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DE" w:rsidRDefault="00E66F3D">
      <w:pPr>
        <w:overflowPunct w:val="0"/>
        <w:jc w:val="center"/>
        <w:rPr>
          <w:rFonts w:eastAsia="Calibri"/>
          <w:szCs w:val="24"/>
        </w:rPr>
      </w:pPr>
      <w:r>
        <w:rPr>
          <w:rFonts w:eastAsia="Calibri"/>
          <w:noProof/>
          <w:szCs w:val="24"/>
          <w:lang w:val="en-GB" w:eastAsia="ko-KR"/>
        </w:rPr>
        <w:drawing>
          <wp:inline distT="0" distB="0" distL="0" distR="0" wp14:anchorId="0A7BDB4A" wp14:editId="4C98517E">
            <wp:extent cx="548640" cy="564515"/>
            <wp:effectExtent l="0" t="0" r="3810" b="698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7DE" w:rsidRDefault="00E66F3D">
      <w:pPr>
        <w:overflowPunct w:val="0"/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LIETUVOS MOKSLO TARYBOS PIRMININKAS</w:t>
      </w:r>
    </w:p>
    <w:p w:rsidR="00CD07DE" w:rsidRDefault="00CD07DE">
      <w:pPr>
        <w:jc w:val="center"/>
        <w:rPr>
          <w:rFonts w:eastAsia="Calibri"/>
          <w:szCs w:val="24"/>
        </w:rPr>
      </w:pPr>
    </w:p>
    <w:p w:rsidR="00CD07DE" w:rsidRDefault="00E66F3D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ĮSAKYMAS</w:t>
      </w:r>
    </w:p>
    <w:p w:rsidR="00CD07DE" w:rsidRDefault="00E66F3D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DĖL LIETUVOS MOKSLO TARYBOS PIRMININKO 2021 </w:t>
      </w:r>
      <w:r>
        <w:rPr>
          <w:rFonts w:eastAsia="Calibri"/>
          <w:b/>
          <w:szCs w:val="24"/>
          <w:lang w:val="en-US"/>
        </w:rPr>
        <w:t xml:space="preserve">M. </w:t>
      </w:r>
      <w:proofErr w:type="gramStart"/>
      <w:r>
        <w:rPr>
          <w:rFonts w:eastAsia="Calibri"/>
          <w:b/>
          <w:szCs w:val="24"/>
          <w:lang w:val="en-US"/>
        </w:rPr>
        <w:t>RUGS</w:t>
      </w:r>
      <w:r>
        <w:rPr>
          <w:rFonts w:eastAsia="Calibri"/>
          <w:b/>
          <w:szCs w:val="24"/>
        </w:rPr>
        <w:t>ĖJO 22 D. ĮSAKYMO NR.</w:t>
      </w:r>
      <w:proofErr w:type="gramEnd"/>
      <w:r>
        <w:rPr>
          <w:rFonts w:eastAsia="Calibri"/>
          <w:b/>
          <w:szCs w:val="24"/>
        </w:rPr>
        <w:t xml:space="preserve"> V-355 „DĖL LIETUVOS MOKSLO TARYBOS MOKSLINĖS VEIKLOS ETIKOS KOMISIJOS DARBO REGLAMENTO PATVIRTINIMO</w:t>
      </w:r>
      <w:r>
        <w:rPr>
          <w:rFonts w:eastAsia="Calibri"/>
          <w:b/>
          <w:color w:val="000000"/>
          <w:szCs w:val="24"/>
        </w:rPr>
        <w:t>“</w:t>
      </w:r>
      <w:r>
        <w:rPr>
          <w:rFonts w:eastAsia="Calibri"/>
          <w:b/>
          <w:szCs w:val="24"/>
        </w:rPr>
        <w:t xml:space="preserve"> PAKEITIMO</w:t>
      </w:r>
    </w:p>
    <w:p w:rsidR="00CD07DE" w:rsidRDefault="00CD07DE">
      <w:pPr>
        <w:jc w:val="center"/>
        <w:rPr>
          <w:rFonts w:eastAsia="Calibri"/>
          <w:b/>
          <w:szCs w:val="24"/>
        </w:rPr>
      </w:pPr>
    </w:p>
    <w:p w:rsidR="00CD07DE" w:rsidRDefault="00E66F3D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20</w:t>
      </w:r>
      <w:r>
        <w:rPr>
          <w:rFonts w:eastAsia="Calibri"/>
          <w:szCs w:val="24"/>
          <w:lang w:val="en-US"/>
        </w:rPr>
        <w:t>21</w:t>
      </w:r>
      <w:r>
        <w:rPr>
          <w:rFonts w:eastAsia="Calibri"/>
          <w:szCs w:val="24"/>
        </w:rPr>
        <w:t xml:space="preserve"> m. spalio 22</w:t>
      </w:r>
      <w:r>
        <w:rPr>
          <w:rFonts w:eastAsia="Calibri"/>
          <w:szCs w:val="24"/>
        </w:rPr>
        <w:t xml:space="preserve"> d. Nr. V-394</w:t>
      </w:r>
    </w:p>
    <w:p w:rsidR="00CD07DE" w:rsidRDefault="00E66F3D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Vilnius</w:t>
      </w:r>
    </w:p>
    <w:p w:rsidR="00CD07DE" w:rsidRDefault="00CD07DE">
      <w:pPr>
        <w:ind w:firstLine="851"/>
        <w:jc w:val="both"/>
        <w:rPr>
          <w:rFonts w:eastAsia="Calibri"/>
          <w:szCs w:val="24"/>
        </w:rPr>
      </w:pPr>
    </w:p>
    <w:p w:rsidR="00CD07DE" w:rsidRDefault="00CD07DE">
      <w:pPr>
        <w:ind w:firstLine="851"/>
        <w:jc w:val="both"/>
        <w:rPr>
          <w:rFonts w:eastAsia="Calibri"/>
          <w:szCs w:val="24"/>
        </w:rPr>
      </w:pPr>
    </w:p>
    <w:p w:rsidR="00CD07DE" w:rsidRDefault="00E66F3D">
      <w:pPr>
        <w:overflowPunct w:val="0"/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P a k e i č i u Lietuvos mokslo tarybos pirmininko 2021 </w:t>
      </w:r>
      <w:r>
        <w:rPr>
          <w:rFonts w:eastAsia="Calibri"/>
          <w:szCs w:val="24"/>
          <w:lang w:val="en-US"/>
        </w:rPr>
        <w:t xml:space="preserve">m. </w:t>
      </w:r>
      <w:proofErr w:type="gramStart"/>
      <w:r>
        <w:rPr>
          <w:rFonts w:eastAsia="Calibri"/>
          <w:szCs w:val="24"/>
          <w:lang w:val="en-US"/>
        </w:rPr>
        <w:t>rugs</w:t>
      </w:r>
      <w:r>
        <w:rPr>
          <w:rFonts w:eastAsia="Calibri"/>
          <w:szCs w:val="24"/>
        </w:rPr>
        <w:t>ėjo</w:t>
      </w:r>
      <w:proofErr w:type="gramEnd"/>
      <w:r>
        <w:rPr>
          <w:rFonts w:eastAsia="Calibri"/>
          <w:szCs w:val="24"/>
        </w:rPr>
        <w:t xml:space="preserve"> 22 d. įsakymą Nr. V-355 „Dėl Lietuvos mokslo tarybos mokslinės veiklos etikos komisijos darbo reglamento patvirtinimo</w:t>
      </w:r>
      <w:r>
        <w:rPr>
          <w:rFonts w:eastAsia="Calibri"/>
          <w:color w:val="000000"/>
          <w:szCs w:val="24"/>
        </w:rPr>
        <w:t>“</w:t>
      </w:r>
      <w:r>
        <w:rPr>
          <w:rFonts w:eastAsia="Calibri"/>
          <w:szCs w:val="24"/>
        </w:rPr>
        <w:t xml:space="preserve"> ir jį išdėstau nauja redakcija (Lie</w:t>
      </w:r>
      <w:r>
        <w:rPr>
          <w:rFonts w:eastAsia="Calibri"/>
          <w:szCs w:val="24"/>
        </w:rPr>
        <w:t>tuvos mokslo tarybos mokslinės veiklos etikos komisijos darbo reglamentas nauja redakcija nedėstomas):</w:t>
      </w:r>
    </w:p>
    <w:p w:rsidR="00CD07DE" w:rsidRDefault="00CD07DE">
      <w:pPr>
        <w:overflowPunct w:val="0"/>
        <w:ind w:firstLine="567"/>
        <w:jc w:val="both"/>
        <w:rPr>
          <w:rFonts w:eastAsia="Calibri"/>
          <w:szCs w:val="24"/>
        </w:rPr>
      </w:pPr>
    </w:p>
    <w:p w:rsidR="00CD07DE" w:rsidRDefault="00CD07DE">
      <w:pPr>
        <w:overflowPunct w:val="0"/>
        <w:ind w:firstLine="567"/>
        <w:jc w:val="both"/>
        <w:rPr>
          <w:rFonts w:eastAsia="Calibri"/>
          <w:szCs w:val="24"/>
        </w:rPr>
      </w:pPr>
    </w:p>
    <w:p w:rsidR="00CD07DE" w:rsidRDefault="00E66F3D">
      <w:pPr>
        <w:overflowPunct w:val="0"/>
        <w:jc w:val="center"/>
        <w:rPr>
          <w:rFonts w:eastAsia="Calibri"/>
          <w:b/>
          <w:bCs/>
          <w:szCs w:val="24"/>
        </w:rPr>
      </w:pPr>
      <w:r>
        <w:rPr>
          <w:rFonts w:eastAsia="Calibri"/>
          <w:szCs w:val="24"/>
        </w:rPr>
        <w:t>„</w:t>
      </w:r>
      <w:r>
        <w:rPr>
          <w:rFonts w:eastAsia="Calibri"/>
          <w:b/>
          <w:bCs/>
          <w:szCs w:val="24"/>
        </w:rPr>
        <w:t>LIETUVOS MOKSLO TARYBOS PIRMININKAS</w:t>
      </w:r>
    </w:p>
    <w:p w:rsidR="00CD07DE" w:rsidRDefault="00CD07DE">
      <w:pPr>
        <w:jc w:val="center"/>
        <w:rPr>
          <w:rFonts w:eastAsia="Calibri"/>
          <w:szCs w:val="24"/>
        </w:rPr>
      </w:pPr>
    </w:p>
    <w:p w:rsidR="00CD07DE" w:rsidRDefault="00E66F3D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ĮSAKYMAS</w:t>
      </w:r>
    </w:p>
    <w:p w:rsidR="00CD07DE" w:rsidRDefault="00E66F3D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DĖL LIETUVOS MOKSLO TARYBOS MOKSLINĖS VEIKLOS</w:t>
      </w:r>
    </w:p>
    <w:p w:rsidR="00CD07DE" w:rsidRDefault="00E66F3D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ETIKOS KOMISIJOS DARBO REGLAMENTO PATVIRTINIMO </w:t>
      </w:r>
    </w:p>
    <w:p w:rsidR="00CD07DE" w:rsidRDefault="00CD07DE">
      <w:pPr>
        <w:overflowPunct w:val="0"/>
        <w:ind w:firstLine="567"/>
        <w:jc w:val="both"/>
        <w:rPr>
          <w:rFonts w:eastAsia="Calibri"/>
          <w:szCs w:val="24"/>
        </w:rPr>
      </w:pPr>
    </w:p>
    <w:p w:rsidR="00CD07DE" w:rsidRDefault="00E66F3D">
      <w:pPr>
        <w:overflowPunct w:val="0"/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Vadovauda</w:t>
      </w:r>
      <w:r>
        <w:rPr>
          <w:rFonts w:eastAsia="Calibri"/>
          <w:szCs w:val="24"/>
        </w:rPr>
        <w:t>masis Lietuvos Respublikos mokslo ir studijų įstatymo 15 straipsnio 3 dalimi ir siekdamas užtikrinti mokslinės veiklos etikos principų laikymąsi Lietuvos mokslo tarybos veikloje:</w:t>
      </w:r>
    </w:p>
    <w:p w:rsidR="00CD07DE" w:rsidRDefault="00E66F3D">
      <w:pPr>
        <w:overflowPunct w:val="0"/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</w:t>
      </w:r>
      <w:r>
        <w:rPr>
          <w:rFonts w:eastAsia="Calibri"/>
          <w:szCs w:val="24"/>
        </w:rPr>
        <w:t>. T v i r t i n u pridedamą Lietuvos mokslo tarybos mokslinės veiklos et</w:t>
      </w:r>
      <w:r>
        <w:rPr>
          <w:rFonts w:eastAsia="Calibri"/>
          <w:szCs w:val="24"/>
        </w:rPr>
        <w:t xml:space="preserve">ikos komisijos darbo reglamentą (toliau – Reglamentas). </w:t>
      </w:r>
    </w:p>
    <w:p w:rsidR="00CD07DE" w:rsidRDefault="00E66F3D">
      <w:pPr>
        <w:overflowPunct w:val="0"/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>
        <w:rPr>
          <w:rFonts w:eastAsia="Calibri"/>
          <w:szCs w:val="24"/>
        </w:rPr>
        <w:t>. L a i k a u, kad paskirti ir šešis metus iki Reglamento įsigaliojimo dienos dirbę Lietuvos mokslo tarybos mokslinės veiklos etikos komisijos nariai ėjo dvi kadencijas, mažiau nei šešis metus –</w:t>
      </w:r>
      <w:r>
        <w:rPr>
          <w:rFonts w:eastAsia="Calibri"/>
          <w:szCs w:val="24"/>
        </w:rPr>
        <w:t xml:space="preserve"> vieną kadenciją.</w:t>
      </w:r>
    </w:p>
    <w:p w:rsidR="00CD07DE" w:rsidRDefault="00E66F3D">
      <w:pPr>
        <w:overflowPunct w:val="0"/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3</w:t>
      </w:r>
      <w:r>
        <w:rPr>
          <w:rFonts w:eastAsia="Calibri"/>
          <w:szCs w:val="24"/>
        </w:rPr>
        <w:t>. P r i p a ž į s t u netekusiu galios:</w:t>
      </w:r>
    </w:p>
    <w:p w:rsidR="00CD07DE" w:rsidRDefault="00E66F3D">
      <w:pPr>
        <w:overflowPunct w:val="0"/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3.1</w:t>
      </w:r>
      <w:r>
        <w:rPr>
          <w:rFonts w:eastAsia="Calibri"/>
          <w:szCs w:val="24"/>
        </w:rPr>
        <w:t xml:space="preserve">. Lietuvos mokslo tarybos mokslinės veiklos etikos komisijos darbo reglamentą, patvirtintą 2018 m. liepos 23 d. </w:t>
      </w:r>
      <w:r>
        <w:rPr>
          <w:rFonts w:eastAsia="Calibri"/>
          <w:color w:val="000000"/>
          <w:szCs w:val="24"/>
        </w:rPr>
        <w:t>Lietuvos mokslo tarybos pirmininko įsakymu Nr. V-388 „Dėl Lietuvos mokslo ta</w:t>
      </w:r>
      <w:r>
        <w:rPr>
          <w:rFonts w:eastAsia="Calibri"/>
          <w:color w:val="000000"/>
          <w:szCs w:val="24"/>
        </w:rPr>
        <w:t>rybos mokslinės veiklos etikos komisijos darbo reglamento patvirtinimo“;</w:t>
      </w:r>
    </w:p>
    <w:p w:rsidR="00CD07DE" w:rsidRDefault="00E66F3D">
      <w:pPr>
        <w:overflowPunct w:val="0"/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3.2</w:t>
      </w:r>
      <w:r>
        <w:rPr>
          <w:rFonts w:eastAsia="Calibri"/>
          <w:szCs w:val="24"/>
        </w:rPr>
        <w:t>. </w:t>
      </w:r>
      <w:r>
        <w:t xml:space="preserve"> </w:t>
      </w:r>
      <w:r>
        <w:rPr>
          <w:rFonts w:eastAsia="Calibri"/>
          <w:szCs w:val="24"/>
        </w:rPr>
        <w:t xml:space="preserve">Apeliacijų, susijusių su Lietuvos mokslo tarybos mokslinės veiklos etikos komisijos priimtais sprendimais, nagrinėjimo tvarkos aprašą, patvirtintą 2014 m. kovo 12 d. </w:t>
      </w:r>
      <w:r>
        <w:rPr>
          <w:rFonts w:eastAsia="Calibri"/>
          <w:szCs w:val="24"/>
        </w:rPr>
        <w:t>Lietuvos mokslo tarybos</w:t>
      </w:r>
      <w:r>
        <w:t xml:space="preserve"> </w:t>
      </w:r>
      <w:r>
        <w:rPr>
          <w:rFonts w:eastAsia="Calibri"/>
          <w:szCs w:val="24"/>
        </w:rPr>
        <w:t>pirmininko įsakymu Nr. V–89 „Dėl apeliacijų, susijusių su Lietuvos mokslo tarybos mokslinės veiklos etikos komisijos priimtais sprendimais, nagrinėjimo tvarkos aprašo patvirtinimo“;</w:t>
      </w:r>
    </w:p>
    <w:p w:rsidR="00CD07DE" w:rsidRDefault="00E66F3D">
      <w:pPr>
        <w:overflowPunct w:val="0"/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3.3</w:t>
      </w:r>
      <w:r>
        <w:rPr>
          <w:rFonts w:eastAsia="Calibri"/>
          <w:szCs w:val="24"/>
        </w:rPr>
        <w:t xml:space="preserve">. Lietuvos mokslo tarybos 2013 m. spalio 7 </w:t>
      </w:r>
      <w:r>
        <w:rPr>
          <w:rFonts w:eastAsia="Calibri"/>
          <w:szCs w:val="24"/>
        </w:rPr>
        <w:t>d nutarimą Nr. VIII-4 „Dėl Lietuvos mokslo tarybos mokslinės veiklos etikos komisijos sudėties dalinio pakeitimo“;</w:t>
      </w:r>
    </w:p>
    <w:p w:rsidR="00CD07DE" w:rsidRDefault="00E66F3D">
      <w:pPr>
        <w:overflowPunct w:val="0"/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szCs w:val="24"/>
        </w:rPr>
        <w:t>3.4</w:t>
      </w:r>
      <w:r>
        <w:rPr>
          <w:rFonts w:eastAsia="Calibri"/>
          <w:szCs w:val="24"/>
        </w:rPr>
        <w:t xml:space="preserve">. Lietuvos mokslo tarybos mokslinės veiklos etikos principus, patvirtintus Lietuvos mokslo tarybos 2012 m. gegužės 7 d. nutarimu Nr. </w:t>
      </w:r>
      <w:r>
        <w:rPr>
          <w:rFonts w:eastAsia="Calibri"/>
          <w:szCs w:val="24"/>
        </w:rPr>
        <w:t>VII-102 „Dėl Lietuvos mokslo tarybos mokslinės veiklos etikos principų patvirtinimo“.“</w:t>
      </w:r>
    </w:p>
    <w:p w:rsidR="00CD07DE" w:rsidRDefault="00E66F3D">
      <w:pPr>
        <w:overflowPunct w:val="0"/>
        <w:ind w:firstLine="567"/>
        <w:jc w:val="both"/>
        <w:rPr>
          <w:rFonts w:eastAsia="Calibri"/>
          <w:szCs w:val="24"/>
        </w:rPr>
      </w:pPr>
    </w:p>
    <w:p w:rsidR="00E66F3D" w:rsidRDefault="00E66F3D">
      <w:pPr>
        <w:tabs>
          <w:tab w:val="left" w:pos="4306"/>
          <w:tab w:val="left" w:pos="5423"/>
        </w:tabs>
        <w:overflowPunct w:val="0"/>
        <w:ind w:right="-21"/>
      </w:pPr>
    </w:p>
    <w:p w:rsidR="00E66F3D" w:rsidRDefault="00E66F3D">
      <w:pPr>
        <w:tabs>
          <w:tab w:val="left" w:pos="4306"/>
          <w:tab w:val="left" w:pos="5423"/>
        </w:tabs>
        <w:overflowPunct w:val="0"/>
        <w:ind w:right="-21"/>
      </w:pPr>
    </w:p>
    <w:p w:rsidR="00CD07DE" w:rsidRDefault="00E66F3D">
      <w:pPr>
        <w:tabs>
          <w:tab w:val="left" w:pos="4306"/>
          <w:tab w:val="left" w:pos="5423"/>
        </w:tabs>
        <w:overflowPunct w:val="0"/>
        <w:ind w:right="-21"/>
        <w:rPr>
          <w:rFonts w:eastAsia="Calibri"/>
          <w:szCs w:val="24"/>
        </w:rPr>
      </w:pPr>
      <w:bookmarkStart w:id="0" w:name="_GoBack"/>
      <w:bookmarkEnd w:id="0"/>
      <w:r>
        <w:rPr>
          <w:rFonts w:eastAsia="Calibri"/>
          <w:szCs w:val="24"/>
        </w:rPr>
        <w:t>Pirmininkas</w:t>
      </w:r>
      <w:r>
        <w:rPr>
          <w:rFonts w:eastAsia="Calibri"/>
          <w:szCs w:val="24"/>
        </w:rPr>
        <w:tab/>
        <w:t xml:space="preserve">                                             Romas Baronas</w:t>
      </w:r>
    </w:p>
    <w:p w:rsidR="00CD07DE" w:rsidRDefault="00E66F3D">
      <w:pPr>
        <w:overflowPunct w:val="0"/>
        <w:jc w:val="both"/>
        <w:rPr>
          <w:rFonts w:eastAsia="Calibri"/>
          <w:szCs w:val="24"/>
        </w:rPr>
      </w:pPr>
    </w:p>
    <w:sectPr w:rsidR="00CD07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E7"/>
    <w:rsid w:val="009262E7"/>
    <w:rsid w:val="00CD07DE"/>
    <w:rsid w:val="00E6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2021-10-22T12:01:00Z</dcterms:created>
  <dc:creator>Milda Jodinskienė</dc:creator>
  <lastModifiedBy>ŠAULYTĖ SKAIRIENĖ Dalia</lastModifiedBy>
  <dcterms:modified xsi:type="dcterms:W3CDTF">2021-10-22T12:05:00Z</dcterms:modified>
  <revision>3</revision>
</coreProperties>
</file>