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451F2" w14:textId="77777777" w:rsidR="00C74BD0" w:rsidRDefault="00B70975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3D04521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3D0451F3" w14:textId="77777777" w:rsidR="00C74BD0" w:rsidRDefault="00C74BD0">
      <w:pPr>
        <w:jc w:val="center"/>
        <w:rPr>
          <w:color w:val="000000"/>
        </w:rPr>
      </w:pPr>
    </w:p>
    <w:p w14:paraId="3D0451F4" w14:textId="77777777" w:rsidR="00C74BD0" w:rsidRDefault="00B70975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3D0451F5" w14:textId="77777777" w:rsidR="00C74BD0" w:rsidRDefault="00B70975">
      <w:pPr>
        <w:jc w:val="center"/>
        <w:rPr>
          <w:b/>
          <w:color w:val="000000"/>
        </w:rPr>
      </w:pPr>
      <w:r>
        <w:rPr>
          <w:b/>
          <w:color w:val="000000"/>
        </w:rPr>
        <w:t>DĖL ŽEMĖS IR KITO NEKILNOJAMOJO TURTO KADASTRO IR REGISTRO VALSTYBĖS ĮMONĖS ĮSTEIGIMO</w:t>
      </w:r>
    </w:p>
    <w:p w14:paraId="3D0451F6" w14:textId="77777777" w:rsidR="00C74BD0" w:rsidRDefault="00C74BD0">
      <w:pPr>
        <w:jc w:val="center"/>
        <w:rPr>
          <w:color w:val="000000"/>
        </w:rPr>
      </w:pPr>
    </w:p>
    <w:p w14:paraId="3D0451F7" w14:textId="77777777" w:rsidR="00C74BD0" w:rsidRDefault="00B70975">
      <w:pPr>
        <w:jc w:val="center"/>
        <w:rPr>
          <w:color w:val="000000"/>
        </w:rPr>
      </w:pPr>
      <w:r>
        <w:rPr>
          <w:color w:val="000000"/>
        </w:rPr>
        <w:t>1997 m. liepos 8 d. Nr. 742</w:t>
      </w:r>
    </w:p>
    <w:p w14:paraId="3D0451F8" w14:textId="77777777" w:rsidR="00C74BD0" w:rsidRDefault="00B70975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3D0451F9" w14:textId="77777777" w:rsidR="00C74BD0" w:rsidRDefault="00C74BD0">
      <w:pPr>
        <w:jc w:val="center"/>
        <w:rPr>
          <w:color w:val="000000"/>
        </w:rPr>
      </w:pPr>
    </w:p>
    <w:p w14:paraId="3D0451FA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Įgyvendindama Lietuvos Respublikos Vyriausybės</w:t>
      </w:r>
      <w:r>
        <w:rPr>
          <w:color w:val="000000"/>
        </w:rPr>
        <w:t xml:space="preserve"> 1997–2000 metų veiklos programą, siekdama geriau organizuoti nekilnojamojo turto kadastro ir teisinio registravimo darbus, sparčiau įgyvendinti Lietuvos Respublikos nekilnojamojo turto registro įstatymo bei Lietuvos Respublikos hipotekos įstatymo nuostata</w:t>
      </w:r>
      <w:r>
        <w:rPr>
          <w:color w:val="000000"/>
        </w:rPr>
        <w:t>s, sudaryti palankias teisines, ekonomines ir organizacines sąlygas apsaugoti nuosavybės teises, plėsti nekilnojamojo turto rinką, gerinti gyventojų aptarnavimą bei racionaliai naudoti valstybės lėšas ir vadovaudamasi Lietuvos Respublikos valstybės ir savi</w:t>
      </w:r>
      <w:r>
        <w:rPr>
          <w:color w:val="000000"/>
        </w:rPr>
        <w:t xml:space="preserve">valdybės įmonių įstatymu,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3D0451FB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Įsteigti Žemės ir kito nekilnojamojo turto kadastro ir registro valstybės įmonę, sujungus Valstybės žemės kadastro įmonę ir valstybės įmonę Respublikinį inventorizavimo, projektavimo</w:t>
      </w:r>
      <w:r>
        <w:rPr>
          <w:color w:val="000000"/>
        </w:rPr>
        <w:t xml:space="preserve"> ir paslaugų biurą.</w:t>
      </w:r>
    </w:p>
    <w:p w14:paraId="3D0451FC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Pavesti Statybos ir urbanistikos ministerijai bei Žemės ir miškų ūkio ministerijai vykdyti Žemės ir kito nekilnojamojo turto kadastro ir registro valstybės įmonės steigėjo funkcijas (privalomų užduočių, prekių, teikiamų paslaugų </w:t>
      </w:r>
      <w:r>
        <w:rPr>
          <w:color w:val="000000"/>
        </w:rPr>
        <w:t>kainų, tarifų nustatymo bei jų apskaičiavimo, administracijos pareigybių tvirtinimo ir kitas).</w:t>
      </w:r>
    </w:p>
    <w:p w14:paraId="3D0451FD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Nustatyti, kad šiuo nutarimu įsteigta Žemės ir kito nekilnojamojo turto kadastro ir registro valstybės įmonė savo veikloje vadovaujasi Lietuvos Respubliko</w:t>
      </w:r>
      <w:r>
        <w:rPr>
          <w:color w:val="000000"/>
        </w:rPr>
        <w:t>s valstybės ir savivaldybės įmonių įstatymu, kitais teisės aktais ir savo įstatais.</w:t>
      </w:r>
    </w:p>
    <w:p w14:paraId="3D0451FE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Pavesti Žemės ir kito nekilnojamojo turto kadastro ir registro valstybės įmonei vykdyti šias funkcijas:</w:t>
      </w:r>
    </w:p>
    <w:p w14:paraId="3D0451FF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. įgyvendinti Lietuvos Respublikos nekilnojamojo turto r</w:t>
      </w:r>
      <w:r>
        <w:rPr>
          <w:color w:val="000000"/>
        </w:rPr>
        <w:t>egistro įstatymą;</w:t>
      </w:r>
    </w:p>
    <w:p w14:paraId="3D045200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tvarkyti žemės ir kito nekilnojamojo turto kadastrą (inventorizaciją) ir registrą;</w:t>
      </w:r>
    </w:p>
    <w:p w14:paraId="3D045201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>. įstatymų nustatyta tvarka vykdyti žemės ir kito nekilnojamojo turto teisinę registraciją;</w:t>
      </w:r>
    </w:p>
    <w:p w14:paraId="3D045202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4.4</w:t>
      </w:r>
      <w:r>
        <w:rPr>
          <w:color w:val="000000"/>
        </w:rPr>
        <w:t>. analizuoti nekilnojamojo turto rinką i</w:t>
      </w:r>
      <w:r>
        <w:rPr>
          <w:color w:val="000000"/>
        </w:rPr>
        <w:t>r įstatymų nustatyta tvarka organizuoti nekilnojamojo turto vertinimą, rengti duomenis nekilnojamojo turto apmokestinimui;</w:t>
      </w:r>
    </w:p>
    <w:p w14:paraId="3D045203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4.5</w:t>
      </w:r>
      <w:r>
        <w:rPr>
          <w:color w:val="000000"/>
        </w:rPr>
        <w:t>. kurti žemės ir kito nekilnojamojo turto informacinę sistemą;</w:t>
      </w:r>
    </w:p>
    <w:p w14:paraId="3D045204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4.6</w:t>
      </w:r>
      <w:r>
        <w:rPr>
          <w:color w:val="000000"/>
        </w:rPr>
        <w:t xml:space="preserve">. teikti valstybės institucijoms ir kitiems vartotojams </w:t>
      </w:r>
      <w:r>
        <w:rPr>
          <w:color w:val="000000"/>
        </w:rPr>
        <w:t>duomenis apie nekilnojamąjį turtą, jo vertę ir teisinę padėtį, teikti kitas paslaugas;</w:t>
      </w:r>
    </w:p>
    <w:p w14:paraId="3D045205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4.7</w:t>
      </w:r>
      <w:r>
        <w:rPr>
          <w:color w:val="000000"/>
        </w:rPr>
        <w:t>. vykdant 4.1-4.6 punktuose nustatytas funkcijas, rengti metodiką, instrukcijas, standartus ir kitus norminius dokumentus, reglamentuojančius žemės ir kito nekiln</w:t>
      </w:r>
      <w:r>
        <w:rPr>
          <w:color w:val="000000"/>
        </w:rPr>
        <w:t>ojamojo turto kadastrą bei registrą.</w:t>
      </w:r>
    </w:p>
    <w:p w14:paraId="3D045206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Nustatyti, kad šio nutarimo 4.1 ir 4.3 punktuose nustatytos funkcijos gali būti vykdomos atitinkamai pakeitus Lietuvos Respublikos nekilnojamojo turto registro įstatymą ir Lietuvos Respublikos apskrities valdym</w:t>
      </w:r>
      <w:r>
        <w:rPr>
          <w:color w:val="000000"/>
        </w:rPr>
        <w:t>o įstatymą.</w:t>
      </w:r>
    </w:p>
    <w:p w14:paraId="3D045207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Įpareigoti:</w:t>
      </w:r>
    </w:p>
    <w:p w14:paraId="3D045208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Statybos ir urbanistikos ministeriją bei Žemės ir miškų ūkio ministeriją iki 1997 m. liepos 31 d. sudaryti Valstybės žemės kadastro įmonės ir valstybės įmonės Respublikinio inventorizavimo, projektavimo ir paslaugų biu</w:t>
      </w:r>
      <w:r>
        <w:rPr>
          <w:color w:val="000000"/>
        </w:rPr>
        <w:t>ro reorganizavimo komisiją, parengti ir patvirtinti šių įmonių reorganizavimo projektą, taip pat Žemės ir kito nekilnojamojo turto kadastro ir registro valstybės įmonės įstatus;</w:t>
      </w:r>
    </w:p>
    <w:p w14:paraId="3D045209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Žemės ir miškų ūkio ministeriją, Statybos ir urbanistikos ministeriją</w:t>
      </w:r>
      <w:r>
        <w:rPr>
          <w:color w:val="000000"/>
        </w:rPr>
        <w:t xml:space="preserve">, Valdymo reformų ir savivaldybių reikalų ministeriją parengti ir iki 1997 m. rugsėjo 1 d. pateikti Lietuvos Respublikos </w:t>
      </w:r>
      <w:r>
        <w:rPr>
          <w:color w:val="000000"/>
        </w:rPr>
        <w:lastRenderedPageBreak/>
        <w:t>Vyriausybei teisės aktų, susijusių su Žemės ir kito nekilnojamojo turto kadastro ir registro valstybės įmonės steigimu, pataisų projekt</w:t>
      </w:r>
      <w:r>
        <w:rPr>
          <w:color w:val="000000"/>
        </w:rPr>
        <w:t>us;</w:t>
      </w:r>
    </w:p>
    <w:p w14:paraId="3D04520A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 xml:space="preserve">. Statybos ir urbanistikos ministeriją, Žemės ir miškų ūkio ministeriją parengti ir iki 1997 m. rugpjūčio 15 d. pateikti Lietuvos Respublikos Vyriausybei reorganizuojamos valstybės įmonės Valstybinio žemėtvarkos instituto regioninių kadastro ir </w:t>
      </w:r>
      <w:r>
        <w:rPr>
          <w:color w:val="000000"/>
        </w:rPr>
        <w:t>geodezijos centrų kadastro dalies perdavimo Žemės ir kito nekilnojamojo turto kadastro ir registro valstybės įmonei projektą;</w:t>
      </w:r>
    </w:p>
    <w:p w14:paraId="3D04520B" w14:textId="77777777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>. Statybos ir urbanistikos ministeriją, uždarosios akcinės bendrovės „</w:t>
      </w:r>
      <w:proofErr w:type="spellStart"/>
      <w:r>
        <w:rPr>
          <w:color w:val="000000"/>
        </w:rPr>
        <w:t>Infocentras</w:t>
      </w:r>
      <w:proofErr w:type="spellEnd"/>
      <w:r>
        <w:rPr>
          <w:color w:val="000000"/>
        </w:rPr>
        <w:t xml:space="preserve">“ valstybės akcijų turėtoją, iki 1997 m. </w:t>
      </w:r>
      <w:r>
        <w:rPr>
          <w:color w:val="000000"/>
        </w:rPr>
        <w:t>spalio 1 d. inicijuoti neeilinį visuotinį šios bendrovės akcininkų susirinkimą ir pateikti svarstyti klausimą dėl tikslingumo ją reorganizuoti.</w:t>
      </w:r>
    </w:p>
    <w:p w14:paraId="3D04520E" w14:textId="5B4A5D3E" w:rsidR="00C74BD0" w:rsidRDefault="00B70975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Pavesti statybos ir urbanistikos ministrui, suderinus su žemės ir miškų ūkio ministru, iki 1997 m. liep</w:t>
      </w:r>
      <w:r>
        <w:rPr>
          <w:color w:val="000000"/>
        </w:rPr>
        <w:t>os 21 d. paskirti Žemės ir kito nekilnojamojo turto kadastro ir registro valstybės įmonės vadovą.</w:t>
      </w:r>
    </w:p>
    <w:p w14:paraId="4EE807A9" w14:textId="77777777" w:rsidR="00B70975" w:rsidRDefault="00B70975">
      <w:pPr>
        <w:tabs>
          <w:tab w:val="right" w:pos="9639"/>
        </w:tabs>
      </w:pPr>
    </w:p>
    <w:p w14:paraId="2019C385" w14:textId="77777777" w:rsidR="00B70975" w:rsidRDefault="00B70975">
      <w:pPr>
        <w:tabs>
          <w:tab w:val="right" w:pos="9639"/>
        </w:tabs>
      </w:pPr>
    </w:p>
    <w:p w14:paraId="176E7D97" w14:textId="77777777" w:rsidR="00B70975" w:rsidRDefault="00B70975">
      <w:pPr>
        <w:tabs>
          <w:tab w:val="right" w:pos="9639"/>
        </w:tabs>
      </w:pPr>
    </w:p>
    <w:p w14:paraId="3D04520F" w14:textId="367ACD11" w:rsidR="00C74BD0" w:rsidRDefault="00B70975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GEDIMINAS VAGNORIUS</w:t>
      </w:r>
    </w:p>
    <w:p w14:paraId="3D045210" w14:textId="77777777" w:rsidR="00C74BD0" w:rsidRDefault="00C74BD0">
      <w:pPr>
        <w:tabs>
          <w:tab w:val="right" w:pos="9639"/>
        </w:tabs>
        <w:rPr>
          <w:caps/>
        </w:rPr>
      </w:pPr>
    </w:p>
    <w:p w14:paraId="04D4CD25" w14:textId="77777777" w:rsidR="00B70975" w:rsidRDefault="00B70975">
      <w:pPr>
        <w:tabs>
          <w:tab w:val="right" w:pos="9639"/>
        </w:tabs>
        <w:rPr>
          <w:caps/>
        </w:rPr>
      </w:pPr>
    </w:p>
    <w:p w14:paraId="72CEBC43" w14:textId="77777777" w:rsidR="00B70975" w:rsidRDefault="00B70975">
      <w:pPr>
        <w:tabs>
          <w:tab w:val="right" w:pos="9639"/>
        </w:tabs>
        <w:rPr>
          <w:caps/>
        </w:rPr>
      </w:pPr>
      <w:bookmarkStart w:id="0" w:name="_GoBack"/>
      <w:bookmarkEnd w:id="0"/>
    </w:p>
    <w:p w14:paraId="3D045211" w14:textId="77777777" w:rsidR="00C74BD0" w:rsidRDefault="00B70975">
      <w:pPr>
        <w:tabs>
          <w:tab w:val="right" w:pos="9639"/>
        </w:tabs>
        <w:rPr>
          <w:caps/>
        </w:rPr>
      </w:pPr>
      <w:r>
        <w:rPr>
          <w:caps/>
        </w:rPr>
        <w:t>STATYBOS IR URBANISTIKOS</w:t>
      </w:r>
      <w:r>
        <w:rPr>
          <w:caps/>
        </w:rPr>
        <w:tab/>
        <w:t>MINISTRAS ALGIS ČAPLIKAS</w:t>
      </w:r>
    </w:p>
    <w:p w14:paraId="3D045213" w14:textId="77777777" w:rsidR="00C74BD0" w:rsidRDefault="00B70975">
      <w:pPr>
        <w:jc w:val="center"/>
        <w:rPr>
          <w:color w:val="000000"/>
        </w:rPr>
      </w:pPr>
    </w:p>
    <w:sectPr w:rsidR="00C74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45217" w14:textId="77777777" w:rsidR="00C74BD0" w:rsidRDefault="00B70975">
      <w:r>
        <w:separator/>
      </w:r>
    </w:p>
  </w:endnote>
  <w:endnote w:type="continuationSeparator" w:id="0">
    <w:p w14:paraId="3D045218" w14:textId="77777777" w:rsidR="00C74BD0" w:rsidRDefault="00B7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521D" w14:textId="77777777" w:rsidR="00C74BD0" w:rsidRDefault="00C74BD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521E" w14:textId="77777777" w:rsidR="00C74BD0" w:rsidRDefault="00C74BD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5220" w14:textId="77777777" w:rsidR="00C74BD0" w:rsidRDefault="00C74BD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45215" w14:textId="77777777" w:rsidR="00C74BD0" w:rsidRDefault="00B70975">
      <w:r>
        <w:separator/>
      </w:r>
    </w:p>
  </w:footnote>
  <w:footnote w:type="continuationSeparator" w:id="0">
    <w:p w14:paraId="3D045216" w14:textId="77777777" w:rsidR="00C74BD0" w:rsidRDefault="00B7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5219" w14:textId="77777777" w:rsidR="00C74BD0" w:rsidRDefault="00B7097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D04521A" w14:textId="77777777" w:rsidR="00C74BD0" w:rsidRDefault="00C74BD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521B" w14:textId="77777777" w:rsidR="00C74BD0" w:rsidRDefault="00B7097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3D04521C" w14:textId="77777777" w:rsidR="00C74BD0" w:rsidRDefault="00C74BD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521F" w14:textId="77777777" w:rsidR="00C74BD0" w:rsidRDefault="00C74BD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E7"/>
    <w:rsid w:val="006703E7"/>
    <w:rsid w:val="00B70975"/>
    <w:rsid w:val="00C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045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2878</Words>
  <Characters>1642</Characters>
  <Application>Microsoft Office Word</Application>
  <DocSecurity>0</DocSecurity>
  <Lines>13</Lines>
  <Paragraphs>9</Paragraphs>
  <ScaleCrop>false</ScaleCrop>
  <Company/>
  <LinksUpToDate>false</LinksUpToDate>
  <CharactersWithSpaces>4511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2015-09-08T21:12:00Z</dcterms:created>
  <dc:creator>User</dc:creator>
  <lastModifiedBy>BODIN Aušra</lastModifiedBy>
  <dcterms:modified xsi:type="dcterms:W3CDTF">2017-11-17T06:15:00Z</dcterms:modified>
  <revision>3</revision>
</coreProperties>
</file>