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CA9D2" w14:textId="77777777" w:rsidR="003A797F" w:rsidRDefault="00E61293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52ECA9F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52ECA9D3" w14:textId="77777777" w:rsidR="003A797F" w:rsidRDefault="003A797F">
      <w:pPr>
        <w:jc w:val="center"/>
        <w:rPr>
          <w:color w:val="000000"/>
        </w:rPr>
      </w:pPr>
    </w:p>
    <w:p w14:paraId="52ECA9D4" w14:textId="77777777" w:rsidR="003A797F" w:rsidRDefault="00E61293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52ECA9D5" w14:textId="77777777" w:rsidR="003A797F" w:rsidRDefault="00E61293">
      <w:pPr>
        <w:jc w:val="center"/>
        <w:rPr>
          <w:b/>
          <w:color w:val="000000"/>
        </w:rPr>
      </w:pPr>
      <w:r>
        <w:rPr>
          <w:b/>
          <w:color w:val="000000"/>
        </w:rPr>
        <w:t>DĖL KAI KURIŲ LIETUVOS RESPUBLIKOS VYRIAUSYBĖS NUTARIMŲ PRIPAŽINIMO NETEKUSIAIS GALIOS</w:t>
      </w:r>
    </w:p>
    <w:p w14:paraId="52ECA9D6" w14:textId="77777777" w:rsidR="003A797F" w:rsidRDefault="003A797F">
      <w:pPr>
        <w:jc w:val="center"/>
        <w:rPr>
          <w:color w:val="000000"/>
        </w:rPr>
      </w:pPr>
    </w:p>
    <w:p w14:paraId="52ECA9D7" w14:textId="77777777" w:rsidR="003A797F" w:rsidRDefault="00E61293">
      <w:pPr>
        <w:jc w:val="center"/>
        <w:rPr>
          <w:color w:val="000000"/>
        </w:rPr>
      </w:pPr>
      <w:r>
        <w:rPr>
          <w:color w:val="000000"/>
        </w:rPr>
        <w:t>2004 m. gegužės 14 d. Nr. 581</w:t>
      </w:r>
    </w:p>
    <w:p w14:paraId="52ECA9D8" w14:textId="77777777" w:rsidR="003A797F" w:rsidRDefault="00E61293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52ECA9D9" w14:textId="77777777" w:rsidR="003A797F" w:rsidRDefault="003A797F">
      <w:pPr>
        <w:jc w:val="center"/>
        <w:rPr>
          <w:color w:val="000000"/>
        </w:rPr>
      </w:pPr>
    </w:p>
    <w:p w14:paraId="52ECA9DA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Vadovaudamasi Lietuvos Respublikos civilini</w:t>
      </w:r>
      <w:r>
        <w:rPr>
          <w:color w:val="000000"/>
        </w:rPr>
        <w:t xml:space="preserve">o kodekso (Žin., 2000, Nr. </w:t>
      </w:r>
      <w:hyperlink r:id="rId10" w:tgtFrame="_blank" w:history="1">
        <w:r>
          <w:rPr>
            <w:color w:val="0000FF" w:themeColor="hyperlink"/>
            <w:u w:val="single"/>
          </w:rPr>
          <w:t>74-2262</w:t>
        </w:r>
      </w:hyperlink>
      <w:r>
        <w:rPr>
          <w:color w:val="000000"/>
        </w:rPr>
        <w:t xml:space="preserve">) 2.62 straipsniu, Lietuvos Respublikos juridinių asmenų registro įstatymo (Žin., 2001, Nr. </w:t>
      </w:r>
      <w:hyperlink r:id="rId11" w:tgtFrame="_blank" w:history="1">
        <w:r>
          <w:rPr>
            <w:color w:val="0000FF" w:themeColor="hyperlink"/>
            <w:u w:val="single"/>
          </w:rPr>
          <w:t>55-1940</w:t>
        </w:r>
      </w:hyperlink>
      <w:r>
        <w:rPr>
          <w:color w:val="000000"/>
        </w:rPr>
        <w:t xml:space="preserve">) 2 straipsniu ir atsižvelgdama į Lietuvos Respublikos Vyriausybės 2003 m. lapkričio 12 d. nutarimą Nr. 1407 „Dėl Juridinių asmenų registro įsteigimo ir Juridinių asmenų registro nuostatų patvirtinimo“ (Žin., 2003, Nr. </w:t>
      </w:r>
      <w:hyperlink r:id="rId12" w:tgtFrame="_blank" w:history="1">
        <w:r>
          <w:rPr>
            <w:color w:val="0000FF" w:themeColor="hyperlink"/>
            <w:u w:val="single"/>
          </w:rPr>
          <w:t>107-4810</w:t>
        </w:r>
      </w:hyperlink>
      <w:r>
        <w:rPr>
          <w:color w:val="000000"/>
        </w:rPr>
        <w:t xml:space="preserve">),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52ECA9DB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Pripažinti netekusiais galios:</w:t>
      </w:r>
    </w:p>
    <w:p w14:paraId="52ECA9DC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Lietuvos Respublikos Vyriausybės 1994 m. gruodžio 19 d. nutarimą Nr. 1274 „Dėl Lietuvos</w:t>
      </w:r>
      <w:r>
        <w:rPr>
          <w:color w:val="000000"/>
        </w:rPr>
        <w:t xml:space="preserve"> Respublikos įmonių registro tvarkymo perdavimo Statistikos departamentui“ (Žin., 1994, Nr. </w:t>
      </w:r>
      <w:hyperlink r:id="rId13" w:tgtFrame="_blank" w:history="1">
        <w:r>
          <w:rPr>
            <w:color w:val="0000FF" w:themeColor="hyperlink"/>
            <w:u w:val="single"/>
          </w:rPr>
          <w:t>99-1981</w:t>
        </w:r>
      </w:hyperlink>
      <w:r>
        <w:rPr>
          <w:color w:val="000000"/>
        </w:rPr>
        <w:t>).</w:t>
      </w:r>
    </w:p>
    <w:p w14:paraId="52ECA9DD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Lietuvos Respublikos Vyriausybės 1995 m. kovo 10 d. nutarimą Nr. 358</w:t>
      </w:r>
      <w:r>
        <w:rPr>
          <w:color w:val="000000"/>
        </w:rPr>
        <w:t xml:space="preserve"> „Dėl Lietuvos Respublikos visuomeninių organizacijų registro“ (Žin., 1995, Nr. </w:t>
      </w:r>
      <w:hyperlink r:id="rId14" w:tgtFrame="_blank" w:history="1">
        <w:r>
          <w:rPr>
            <w:color w:val="0000FF" w:themeColor="hyperlink"/>
            <w:u w:val="single"/>
          </w:rPr>
          <w:t>24-548</w:t>
        </w:r>
      </w:hyperlink>
      <w:r>
        <w:rPr>
          <w:color w:val="000000"/>
        </w:rPr>
        <w:t>).</w:t>
      </w:r>
    </w:p>
    <w:p w14:paraId="52ECA9DE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Lietuvos Respublikos Vyriausybės 1995 m. spalio 9 d. nutarimą Nr. 1319 „Dėl Kultū</w:t>
      </w:r>
      <w:r>
        <w:rPr>
          <w:color w:val="000000"/>
        </w:rPr>
        <w:t xml:space="preserve">ros įstaigų registro nuostatų patvirtinimo“ (Žin., 1995, Nr. </w:t>
      </w:r>
      <w:hyperlink r:id="rId15" w:tgtFrame="_blank" w:history="1">
        <w:r>
          <w:rPr>
            <w:color w:val="0000FF" w:themeColor="hyperlink"/>
            <w:u w:val="single"/>
          </w:rPr>
          <w:t>84-1909</w:t>
        </w:r>
      </w:hyperlink>
      <w:r>
        <w:rPr>
          <w:color w:val="000000"/>
        </w:rPr>
        <w:t>).</w:t>
      </w:r>
    </w:p>
    <w:p w14:paraId="52ECA9DF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Lietuvos Respublikos Vyriausybės 1996 m. sausio 29 d. nutarimą Nr. 153 „Dėl Prekybos, pramonės ir amatų rūmų bei jų asociacijos registravimo tvarkos patvirtinimo“ (Žin., 1996, Nr. </w:t>
      </w:r>
      <w:hyperlink r:id="rId16" w:tgtFrame="_blank" w:history="1">
        <w:r>
          <w:rPr>
            <w:color w:val="0000FF" w:themeColor="hyperlink"/>
            <w:u w:val="single"/>
          </w:rPr>
          <w:t>10-264</w:t>
        </w:r>
      </w:hyperlink>
      <w:r>
        <w:rPr>
          <w:color w:val="000000"/>
        </w:rPr>
        <w:t>).</w:t>
      </w:r>
    </w:p>
    <w:p w14:paraId="52ECA9E0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Lietuvos Respublikos Vyriausybės 1996 m. spalio 9 d. nutarimą Nr. 1177 „Dėl Valstybinio sveikatos priežiūros įstaigų registro nuostatų patvirtinimo“ (Žin., 1996, Nr. </w:t>
      </w:r>
      <w:hyperlink r:id="rId17" w:tgtFrame="_blank" w:history="1">
        <w:r>
          <w:rPr>
            <w:color w:val="0000FF" w:themeColor="hyperlink"/>
            <w:u w:val="single"/>
          </w:rPr>
          <w:t>100-2286</w:t>
        </w:r>
      </w:hyperlink>
      <w:r>
        <w:rPr>
          <w:color w:val="000000"/>
        </w:rPr>
        <w:t>).</w:t>
      </w:r>
    </w:p>
    <w:p w14:paraId="52ECA9E1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Lietuvos Respublikos Vyriausybės 1996 m. lapkričio 19 d. nutarimą Nr. 1350 „Dėl Laikinosios viešųjų įstaigų ir asociacijų registravimo tvarkos patvirtinimo“ (Žin., 1996, Nr. </w:t>
      </w:r>
      <w:hyperlink r:id="rId18" w:tgtFrame="_blank" w:history="1">
        <w:r>
          <w:rPr>
            <w:color w:val="0000FF" w:themeColor="hyperlink"/>
            <w:u w:val="single"/>
          </w:rPr>
          <w:t>114-2624</w:t>
        </w:r>
      </w:hyperlink>
      <w:r>
        <w:rPr>
          <w:color w:val="000000"/>
        </w:rPr>
        <w:t>).</w:t>
      </w:r>
    </w:p>
    <w:p w14:paraId="52ECA9E2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Lietuvos Respublikos Vyriausybės 1997 m. vasario 28 d. nutarimą Nr. 186 „Dėl Meno kūrėjų organizacijų registro rašymo tvarkos patvirtinimo“ (Žin., 1997, Nr. </w:t>
      </w:r>
      <w:hyperlink r:id="rId19" w:tgtFrame="_blank" w:history="1">
        <w:r>
          <w:rPr>
            <w:color w:val="0000FF" w:themeColor="hyperlink"/>
            <w:u w:val="single"/>
          </w:rPr>
          <w:t>20-470</w:t>
        </w:r>
      </w:hyperlink>
      <w:r>
        <w:rPr>
          <w:color w:val="000000"/>
        </w:rPr>
        <w:t>).</w:t>
      </w:r>
    </w:p>
    <w:p w14:paraId="52ECA9E3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. Lietuvos Respublikos Vyriausybės 1997 m. balandžio 4 d. nutarimą Nr. 323 „Dėl Laikinosios biudžetinių įstaigų registravimo tvarkos patvirtinimo“ (Žin., 1997, Nr. </w:t>
      </w:r>
      <w:hyperlink r:id="rId20" w:tgtFrame="_blank" w:history="1">
        <w:r>
          <w:rPr>
            <w:color w:val="0000FF" w:themeColor="hyperlink"/>
            <w:u w:val="single"/>
          </w:rPr>
          <w:t>31-765</w:t>
        </w:r>
      </w:hyperlink>
      <w:r>
        <w:rPr>
          <w:color w:val="000000"/>
        </w:rPr>
        <w:t>).</w:t>
      </w:r>
    </w:p>
    <w:p w14:paraId="52ECA9E4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 xml:space="preserve">. Lietuvos Respublikos Vyriausybės 1998 m. balandžio 14 d. nutarimą Nr. 448 „Dėl valstybės registrų nuostatų patvirtinimo“ (Žin., 1998, Nr. </w:t>
      </w:r>
      <w:hyperlink r:id="rId21" w:tgtFrame="_blank" w:history="1">
        <w:r>
          <w:rPr>
            <w:color w:val="0000FF" w:themeColor="hyperlink"/>
            <w:u w:val="single"/>
          </w:rPr>
          <w:t>37-976</w:t>
        </w:r>
      </w:hyperlink>
      <w:r>
        <w:rPr>
          <w:color w:val="000000"/>
        </w:rPr>
        <w:t>).</w:t>
      </w:r>
    </w:p>
    <w:p w14:paraId="52ECA9E5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 xml:space="preserve">. Lietuvos Respublikos Vyriausybės 1999 m. birželio 2 d. nutarimą Nr. 705 „Dėl Laikinosios identifikavimo kodų suteikimo profesinėms sąjungoms, jų susivienijimams, religinėms bendruomenėms ir bendrijoms, politinėms partijoms bei politinėms </w:t>
      </w:r>
      <w:r>
        <w:rPr>
          <w:color w:val="000000"/>
        </w:rPr>
        <w:t xml:space="preserve">organizacijoms tvarkos“ (Žin., 1999, Nr. </w:t>
      </w:r>
      <w:hyperlink r:id="rId22" w:tgtFrame="_blank" w:history="1">
        <w:r>
          <w:rPr>
            <w:color w:val="0000FF" w:themeColor="hyperlink"/>
            <w:u w:val="single"/>
          </w:rPr>
          <w:t>50-1611</w:t>
        </w:r>
      </w:hyperlink>
      <w:r>
        <w:rPr>
          <w:color w:val="000000"/>
        </w:rPr>
        <w:t>).</w:t>
      </w:r>
    </w:p>
    <w:p w14:paraId="52ECA9E6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Lietuvos Respublikos Vyriausybės 1999 m. liepos 12 d. nutarimą Nr. 824 „Dėl Lietuvos Respublikos Vyriausybės 1998 m. b</w:t>
      </w:r>
      <w:r>
        <w:rPr>
          <w:color w:val="000000"/>
        </w:rPr>
        <w:t xml:space="preserve">alandžio 14 d. nutarimo Nr. 448 „Dėl valstybės registrų nuostatų patvirtinimo“ dalinio pakeitimo“ (Žin., 1999, Nr. </w:t>
      </w:r>
      <w:hyperlink r:id="rId23" w:tgtFrame="_blank" w:history="1">
        <w:r>
          <w:rPr>
            <w:color w:val="0000FF" w:themeColor="hyperlink"/>
            <w:u w:val="single"/>
          </w:rPr>
          <w:t>62-2049</w:t>
        </w:r>
      </w:hyperlink>
      <w:r>
        <w:rPr>
          <w:color w:val="000000"/>
        </w:rPr>
        <w:t>).</w:t>
      </w:r>
    </w:p>
    <w:p w14:paraId="52ECA9E7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Lietuvos Respublikos Vyriausybės 2000 m. vas</w:t>
      </w:r>
      <w:r>
        <w:rPr>
          <w:color w:val="000000"/>
        </w:rPr>
        <w:t xml:space="preserve">ario 7 d. nutarimą Nr. 129 „Dėl Auditorių rūmų statuto registravimo“ (Žin., 2000, Nr. </w:t>
      </w:r>
      <w:hyperlink r:id="rId24" w:tgtFrame="_blank" w:history="1">
        <w:r>
          <w:rPr>
            <w:color w:val="0000FF" w:themeColor="hyperlink"/>
            <w:u w:val="single"/>
          </w:rPr>
          <w:t>13-325</w:t>
        </w:r>
      </w:hyperlink>
      <w:r>
        <w:rPr>
          <w:color w:val="000000"/>
        </w:rPr>
        <w:t>).</w:t>
      </w:r>
    </w:p>
    <w:p w14:paraId="52ECA9E8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 xml:space="preserve">. Lietuvos Respublikos Vyriausybės 2000 m. rugsėjo 1 d. nutarimą Nr. 1033 „Dėl Šeimynų registravimo ir identifikavimo kodų suteikimo tvarkos patvirtinimo“ (Žin., 2000, Nr. </w:t>
      </w:r>
      <w:hyperlink r:id="rId25" w:tgtFrame="_blank" w:history="1">
        <w:r>
          <w:rPr>
            <w:color w:val="0000FF" w:themeColor="hyperlink"/>
            <w:u w:val="single"/>
          </w:rPr>
          <w:t>75-22</w:t>
        </w:r>
        <w:r>
          <w:rPr>
            <w:color w:val="0000FF" w:themeColor="hyperlink"/>
            <w:u w:val="single"/>
          </w:rPr>
          <w:t>88</w:t>
        </w:r>
      </w:hyperlink>
      <w:r>
        <w:rPr>
          <w:color w:val="000000"/>
        </w:rPr>
        <w:t>).</w:t>
      </w:r>
    </w:p>
    <w:p w14:paraId="52ECA9E9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 xml:space="preserve">. Lietuvos Respublikos Vyriausybės 2002 m. rugsėjo 6 d. nutarimą Nr. 1403 „Dėl Lietuvos Respublikos Vyriausybės 1998 m. balandžio 14 d. nutarimo Nr. 448 „Dėl valstybės registrų nuostatų patvirtinimo“ pakeitimo“ (Žin., 2002, Nr. </w:t>
      </w:r>
      <w:hyperlink r:id="rId26" w:tgtFrame="_blank" w:history="1">
        <w:r>
          <w:rPr>
            <w:color w:val="0000FF" w:themeColor="hyperlink"/>
            <w:u w:val="single"/>
          </w:rPr>
          <w:t>89-3794</w:t>
        </w:r>
      </w:hyperlink>
      <w:r>
        <w:rPr>
          <w:color w:val="000000"/>
        </w:rPr>
        <w:t>).</w:t>
      </w:r>
    </w:p>
    <w:p w14:paraId="52ECA9EA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Lietuvos Respublikos Vyriausybės 2002 m. rugsėjo 6 d. nutarimą Nr. 1404 „Dėl Lietuvos Respublikos Vyriausybės 1996 m. lapkričio 19 d. nutarimo Nr. 1350 „Dėl Laikinosios viešųjų</w:t>
      </w:r>
      <w:r>
        <w:rPr>
          <w:color w:val="000000"/>
        </w:rPr>
        <w:t xml:space="preserve"> įstaigų ir asociacijų registravimo tvarkos patvirtinimo“ pakeitimo“ (Žin., 2002, Nr. </w:t>
      </w:r>
      <w:hyperlink r:id="rId27" w:tgtFrame="_blank" w:history="1">
        <w:r>
          <w:rPr>
            <w:color w:val="0000FF" w:themeColor="hyperlink"/>
            <w:u w:val="single"/>
          </w:rPr>
          <w:t>89-3795</w:t>
        </w:r>
      </w:hyperlink>
      <w:r>
        <w:rPr>
          <w:color w:val="000000"/>
        </w:rPr>
        <w:t>).</w:t>
      </w:r>
    </w:p>
    <w:p w14:paraId="52ECA9EB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Lietuvos Respublikos Vyriausybės 2002 m. rugsėjo 6 d. nutarimą Nr. 1406 „Dėl Lietuvos Respublikos Vyriausybės 1999 m. birželio 2 d. nutarimo Nr. 705 „Dėl Laikinosios identifikavimo kodų suteikimo profesinėms sąjungoms, jų susivienijimams, religinėms bend</w:t>
      </w:r>
      <w:r>
        <w:rPr>
          <w:color w:val="000000"/>
        </w:rPr>
        <w:t xml:space="preserve">ruomenėms ir bendrijoms, politinėms partijoms bei politinėms organizacijoms tvarkos“ pakeitimo“ (Žin., 2002, Nr. </w:t>
      </w:r>
      <w:hyperlink r:id="rId28" w:tgtFrame="_blank" w:history="1">
        <w:r>
          <w:rPr>
            <w:color w:val="0000FF" w:themeColor="hyperlink"/>
            <w:u w:val="single"/>
          </w:rPr>
          <w:t>89-3797</w:t>
        </w:r>
      </w:hyperlink>
      <w:r>
        <w:rPr>
          <w:color w:val="000000"/>
        </w:rPr>
        <w:t>).</w:t>
      </w:r>
    </w:p>
    <w:p w14:paraId="52ECA9EC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Lietuvos Respublikos Vyriausybės 2002 m. rugsė</w:t>
      </w:r>
      <w:r>
        <w:rPr>
          <w:color w:val="000000"/>
        </w:rPr>
        <w:t xml:space="preserve">jo 6 d. nutarimą Nr. 1408 „Dėl Lietuvos Respublikos Vyriausybės 1997 m. balandžio 4 d. nutarimo Nr. 323 „Dėl Laikinosios biudžetinių įstaigų registravimo tvarkos patvirtinimo“ pakeitimo“ (Žin., 2002, Nr. </w:t>
      </w:r>
      <w:hyperlink r:id="rId29" w:tgtFrame="_blank" w:history="1">
        <w:r>
          <w:rPr>
            <w:color w:val="0000FF" w:themeColor="hyperlink"/>
            <w:u w:val="single"/>
          </w:rPr>
          <w:t>89-3799</w:t>
        </w:r>
      </w:hyperlink>
      <w:r>
        <w:rPr>
          <w:color w:val="000000"/>
        </w:rPr>
        <w:t>).</w:t>
      </w:r>
    </w:p>
    <w:p w14:paraId="52ECA9ED" w14:textId="77777777" w:rsidR="003A797F" w:rsidRDefault="00E61293">
      <w:pPr>
        <w:ind w:firstLine="709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 xml:space="preserve">. Lietuvos Respublikos Vyriausybės 2003 m. kovo 3 d. nutarimo Nr. 279 „Dėl Žemės ir kito nekilnojamojo turto kadastro ir registro valstybės įmonės pavadinimo pakeitimo“ (Žin., 2003, Nr. </w:t>
      </w:r>
      <w:hyperlink r:id="rId30" w:tgtFrame="_blank" w:history="1">
        <w:r>
          <w:rPr>
            <w:color w:val="0000FF" w:themeColor="hyperlink"/>
            <w:u w:val="single"/>
          </w:rPr>
          <w:t>24-991</w:t>
        </w:r>
      </w:hyperlink>
      <w:r>
        <w:rPr>
          <w:color w:val="000000"/>
        </w:rPr>
        <w:t>) 6, 7, 13 ir 19 punktus.</w:t>
      </w:r>
    </w:p>
    <w:p w14:paraId="52ECA9EE" w14:textId="77777777" w:rsidR="003A797F" w:rsidRDefault="003A797F">
      <w:pPr>
        <w:ind w:firstLine="709"/>
        <w:jc w:val="both"/>
        <w:rPr>
          <w:color w:val="000000"/>
        </w:rPr>
      </w:pPr>
    </w:p>
    <w:p w14:paraId="6494598E" w14:textId="77777777" w:rsidR="00E61293" w:rsidRDefault="00E61293">
      <w:pPr>
        <w:ind w:firstLine="709"/>
        <w:jc w:val="both"/>
        <w:rPr>
          <w:color w:val="000000"/>
        </w:rPr>
      </w:pPr>
      <w:bookmarkStart w:id="0" w:name="_GoBack"/>
      <w:bookmarkEnd w:id="0"/>
    </w:p>
    <w:p w14:paraId="52ECA9EF" w14:textId="77777777" w:rsidR="003A797F" w:rsidRDefault="00E61293">
      <w:pPr>
        <w:ind w:firstLine="709"/>
        <w:jc w:val="both"/>
        <w:rPr>
          <w:color w:val="000000"/>
        </w:rPr>
      </w:pPr>
    </w:p>
    <w:p w14:paraId="52ECA9F0" w14:textId="77777777" w:rsidR="003A797F" w:rsidRDefault="00E61293">
      <w:pPr>
        <w:tabs>
          <w:tab w:val="right" w:pos="9639"/>
        </w:tabs>
        <w:rPr>
          <w:caps/>
        </w:rPr>
      </w:pPr>
      <w:r>
        <w:rPr>
          <w:caps/>
        </w:rPr>
        <w:t xml:space="preserve">Ministras Pirmininkas </w:t>
      </w:r>
      <w:r>
        <w:rPr>
          <w:caps/>
        </w:rPr>
        <w:tab/>
        <w:t>Algirdas Brazauskas</w:t>
      </w:r>
    </w:p>
    <w:p w14:paraId="52ECA9F1" w14:textId="77777777" w:rsidR="003A797F" w:rsidRDefault="003A797F">
      <w:pPr>
        <w:tabs>
          <w:tab w:val="right" w:pos="9639"/>
        </w:tabs>
        <w:rPr>
          <w:caps/>
        </w:rPr>
      </w:pPr>
    </w:p>
    <w:p w14:paraId="4C90F83D" w14:textId="77777777" w:rsidR="00E61293" w:rsidRDefault="00E61293">
      <w:pPr>
        <w:tabs>
          <w:tab w:val="right" w:pos="9639"/>
        </w:tabs>
        <w:rPr>
          <w:caps/>
        </w:rPr>
      </w:pPr>
    </w:p>
    <w:p w14:paraId="709022CF" w14:textId="77777777" w:rsidR="00E61293" w:rsidRDefault="00E61293">
      <w:pPr>
        <w:tabs>
          <w:tab w:val="right" w:pos="9639"/>
        </w:tabs>
        <w:rPr>
          <w:caps/>
        </w:rPr>
      </w:pPr>
    </w:p>
    <w:p w14:paraId="52ECA9F2" w14:textId="77777777" w:rsidR="003A797F" w:rsidRDefault="00E61293">
      <w:pPr>
        <w:tabs>
          <w:tab w:val="right" w:pos="9639"/>
        </w:tabs>
        <w:rPr>
          <w:caps/>
        </w:rPr>
      </w:pPr>
      <w:r>
        <w:rPr>
          <w:caps/>
        </w:rPr>
        <w:t xml:space="preserve">Teisingumo ministras </w:t>
      </w:r>
      <w:r>
        <w:rPr>
          <w:caps/>
        </w:rPr>
        <w:tab/>
        <w:t>Vytautas Markevičius</w:t>
      </w:r>
    </w:p>
    <w:p w14:paraId="52ECA9F3" w14:textId="3134AB00" w:rsidR="003A797F" w:rsidRDefault="00E61293">
      <w:pPr>
        <w:jc w:val="center"/>
        <w:rPr>
          <w:color w:val="000000"/>
        </w:rPr>
      </w:pPr>
    </w:p>
    <w:sectPr w:rsidR="003A797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CA9F7" w14:textId="77777777" w:rsidR="003A797F" w:rsidRDefault="00E61293">
      <w:r>
        <w:separator/>
      </w:r>
    </w:p>
  </w:endnote>
  <w:endnote w:type="continuationSeparator" w:id="0">
    <w:p w14:paraId="52ECA9F8" w14:textId="77777777" w:rsidR="003A797F" w:rsidRDefault="00E6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CA9FD" w14:textId="77777777" w:rsidR="003A797F" w:rsidRDefault="003A797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CA9FE" w14:textId="77777777" w:rsidR="003A797F" w:rsidRDefault="003A797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CAA00" w14:textId="77777777" w:rsidR="003A797F" w:rsidRDefault="003A797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CA9F5" w14:textId="77777777" w:rsidR="003A797F" w:rsidRDefault="00E61293">
      <w:r>
        <w:separator/>
      </w:r>
    </w:p>
  </w:footnote>
  <w:footnote w:type="continuationSeparator" w:id="0">
    <w:p w14:paraId="52ECA9F6" w14:textId="77777777" w:rsidR="003A797F" w:rsidRDefault="00E61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CA9F9" w14:textId="77777777" w:rsidR="003A797F" w:rsidRDefault="00E6129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2ECA9FA" w14:textId="77777777" w:rsidR="003A797F" w:rsidRDefault="003A797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CA9FB" w14:textId="77777777" w:rsidR="003A797F" w:rsidRDefault="00E6129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52ECA9FC" w14:textId="77777777" w:rsidR="003A797F" w:rsidRDefault="003A797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CA9FF" w14:textId="77777777" w:rsidR="003A797F" w:rsidRDefault="003A797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7B"/>
    <w:rsid w:val="003A797F"/>
    <w:rsid w:val="0057327B"/>
    <w:rsid w:val="00E6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ECA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A39C83848CB"/>
  <Relationship Id="rId11" Type="http://schemas.openxmlformats.org/officeDocument/2006/relationships/hyperlink" TargetMode="External" Target="https://www.e-tar.lt/portal/lt/legalAct/TAR.5735E146A232"/>
  <Relationship Id="rId12" Type="http://schemas.openxmlformats.org/officeDocument/2006/relationships/hyperlink" TargetMode="External" Target="https://www.e-tar.lt/portal/lt/legalAct/TAR.9E302593CE80"/>
  <Relationship Id="rId13" Type="http://schemas.openxmlformats.org/officeDocument/2006/relationships/hyperlink" TargetMode="External" Target="https://www.e-tar.lt/portal/lt/legalAct/TAR.41AB4005AA3B"/>
  <Relationship Id="rId14" Type="http://schemas.openxmlformats.org/officeDocument/2006/relationships/hyperlink" TargetMode="External" Target="https://www.e-tar.lt/portal/lt/legalAct/TAR.35F3256A2DAA"/>
  <Relationship Id="rId15" Type="http://schemas.openxmlformats.org/officeDocument/2006/relationships/hyperlink" TargetMode="External" Target="https://www.e-tar.lt/portal/lt/legalAct/TAR.A6C76C2CBDF3"/>
  <Relationship Id="rId16" Type="http://schemas.openxmlformats.org/officeDocument/2006/relationships/hyperlink" TargetMode="External" Target="https://www.e-tar.lt/portal/lt/legalAct/TAR.E3AAF300BED3"/>
  <Relationship Id="rId17" Type="http://schemas.openxmlformats.org/officeDocument/2006/relationships/hyperlink" TargetMode="External" Target="https://www.e-tar.lt/portal/lt/legalAct/TAR.CCCBDE02B955"/>
  <Relationship Id="rId18" Type="http://schemas.openxmlformats.org/officeDocument/2006/relationships/hyperlink" TargetMode="External" Target="https://www.e-tar.lt/portal/lt/legalAct/TAR.3EDE6B241748"/>
  <Relationship Id="rId19" Type="http://schemas.openxmlformats.org/officeDocument/2006/relationships/hyperlink" TargetMode="External" Target="https://www.e-tar.lt/portal/lt/legalAct/TAR.3C870F9D1099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2464D43401BC"/>
  <Relationship Id="rId21" Type="http://schemas.openxmlformats.org/officeDocument/2006/relationships/hyperlink" TargetMode="External" Target="https://www.e-tar.lt/portal/lt/legalAct/TAR.E1260CE8B175"/>
  <Relationship Id="rId22" Type="http://schemas.openxmlformats.org/officeDocument/2006/relationships/hyperlink" TargetMode="External" Target="https://www.e-tar.lt/portal/lt/legalAct/TAR.461D7D9281B6"/>
  <Relationship Id="rId23" Type="http://schemas.openxmlformats.org/officeDocument/2006/relationships/hyperlink" TargetMode="External" Target="https://www.e-tar.lt/portal/lt/legalAct/TAR.CB89F700C312"/>
  <Relationship Id="rId24" Type="http://schemas.openxmlformats.org/officeDocument/2006/relationships/hyperlink" TargetMode="External" Target="https://www.e-tar.lt/portal/lt/legalAct/TAR.F162234995E4"/>
  <Relationship Id="rId25" Type="http://schemas.openxmlformats.org/officeDocument/2006/relationships/hyperlink" TargetMode="External" Target="https://www.e-tar.lt/portal/lt/legalAct/TAR.8C27E64DD7D5"/>
  <Relationship Id="rId26" Type="http://schemas.openxmlformats.org/officeDocument/2006/relationships/hyperlink" TargetMode="External" Target="https://www.e-tar.lt/portal/lt/legalAct/TAR.52B31479ECDF"/>
  <Relationship Id="rId27" Type="http://schemas.openxmlformats.org/officeDocument/2006/relationships/hyperlink" TargetMode="External" Target="https://www.e-tar.lt/portal/lt/legalAct/TAR.48947E85D124"/>
  <Relationship Id="rId28" Type="http://schemas.openxmlformats.org/officeDocument/2006/relationships/hyperlink" TargetMode="External" Target="https://www.e-tar.lt/portal/lt/legalAct/TAR.FAD1D19D15ED"/>
  <Relationship Id="rId29" Type="http://schemas.openxmlformats.org/officeDocument/2006/relationships/hyperlink" TargetMode="External" Target="https://www.e-tar.lt/portal/lt/legalAct/TAR.EDD271702769"/>
  <Relationship Id="rId3" Type="http://schemas.microsoft.com/office/2007/relationships/stylesWithEffects" Target="stylesWithEffects.xml"/>
  <Relationship Id="rId30" Type="http://schemas.openxmlformats.org/officeDocument/2006/relationships/hyperlink" TargetMode="External" Target="https://www.e-tar.lt/portal/lt/legalAct/TAR.B75159647520"/>
  <Relationship Id="rId31" Type="http://schemas.openxmlformats.org/officeDocument/2006/relationships/header" Target="header1.xml"/>
  <Relationship Id="rId32" Type="http://schemas.openxmlformats.org/officeDocument/2006/relationships/header" Target="header2.xml"/>
  <Relationship Id="rId33" Type="http://schemas.openxmlformats.org/officeDocument/2006/relationships/footer" Target="footer1.xml"/>
  <Relationship Id="rId34" Type="http://schemas.openxmlformats.org/officeDocument/2006/relationships/footer" Target="footer2.xml"/>
  <Relationship Id="rId35" Type="http://schemas.openxmlformats.org/officeDocument/2006/relationships/header" Target="header3.xml"/>
  <Relationship Id="rId36" Type="http://schemas.openxmlformats.org/officeDocument/2006/relationships/footer" Target="footer3.xml"/>
  <Relationship Id="rId37" Type="http://schemas.openxmlformats.org/officeDocument/2006/relationships/fontTable" Target="fontTable.xml"/>
  <Relationship Id="rId38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4010</Words>
  <Characters>2287</Characters>
  <Application>Microsoft Office Word</Application>
  <DocSecurity>0</DocSecurity>
  <Lines>19</Lines>
  <Paragraphs>12</Paragraphs>
  <ScaleCrop>false</ScaleCrop>
  <Company/>
  <LinksUpToDate>false</LinksUpToDate>
  <CharactersWithSpaces>6285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2015-08-03T16:57:00Z</dcterms:created>
  <dc:creator>marina.buivid@gmail.com</dc:creator>
  <lastModifiedBy>BODIN Aušra</lastModifiedBy>
  <dcterms:modified xsi:type="dcterms:W3CDTF">2016-11-10T06:14:00Z</dcterms:modified>
  <revision>3</revision>
</coreProperties>
</file>