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4BFE" w14:textId="77777777" w:rsidR="00F70F62" w:rsidRDefault="00972B15">
      <w:pPr>
        <w:widowControl w:val="0"/>
        <w:suppressAutoHyphens/>
        <w:jc w:val="center"/>
        <w:rPr>
          <w:color w:val="000000"/>
        </w:rPr>
      </w:pPr>
      <w:r>
        <w:rPr>
          <w:color w:val="000000"/>
          <w:lang w:val="en-US"/>
        </w:rPr>
        <w:pict w14:anchorId="30284C1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SUSISIEKIMO MINISTRO</w:t>
      </w:r>
    </w:p>
    <w:p w14:paraId="30284BFF" w14:textId="77777777" w:rsidR="00F70F62" w:rsidRDefault="00972B15">
      <w:pPr>
        <w:widowControl w:val="0"/>
        <w:suppressAutoHyphens/>
        <w:jc w:val="center"/>
        <w:rPr>
          <w:color w:val="000000"/>
          <w:spacing w:val="60"/>
        </w:rPr>
      </w:pPr>
      <w:r>
        <w:rPr>
          <w:color w:val="000000"/>
          <w:spacing w:val="60"/>
        </w:rPr>
        <w:t>ĮSAKYMAS</w:t>
      </w:r>
    </w:p>
    <w:p w14:paraId="30284C00" w14:textId="77777777" w:rsidR="00F70F62" w:rsidRDefault="00F70F62">
      <w:pPr>
        <w:widowControl w:val="0"/>
        <w:suppressAutoHyphens/>
        <w:jc w:val="center"/>
        <w:rPr>
          <w:color w:val="000000"/>
        </w:rPr>
      </w:pPr>
    </w:p>
    <w:p w14:paraId="30284C01" w14:textId="77777777" w:rsidR="00F70F62" w:rsidRDefault="00972B15">
      <w:pPr>
        <w:widowControl w:val="0"/>
        <w:suppressAutoHyphens/>
        <w:jc w:val="center"/>
        <w:rPr>
          <w:b/>
          <w:bCs/>
          <w:caps/>
          <w:color w:val="000000"/>
        </w:rPr>
      </w:pPr>
      <w:r>
        <w:rPr>
          <w:b/>
          <w:bCs/>
          <w:caps/>
          <w:color w:val="000000"/>
        </w:rPr>
        <w:t>DĖL LIETUVOS RESPUBLIKOS SUSISIEKIMO MINISTRO 2007 m. LIEPOS 9 d. ĮSAKYMO Nr. 3-245 „DĖL LIETUVOS RESPUBLIKOS VIDAUS VANDENŲ LAIVŲ REGISTRE ĮREGISTRUOTŲ VIDAUS VANDENŲ T</w:t>
      </w:r>
      <w:r>
        <w:rPr>
          <w:b/>
          <w:bCs/>
          <w:caps/>
          <w:color w:val="000000"/>
        </w:rPr>
        <w:t>RANSPORTO PRIEMONIŲ TECHNINĖS APŽIŪROS ATLIKIMO TAISYKLIŲ PATVIRTINIMO“ PAKEITIMO</w:t>
      </w:r>
    </w:p>
    <w:p w14:paraId="30284C02" w14:textId="77777777" w:rsidR="00F70F62" w:rsidRDefault="00F70F62">
      <w:pPr>
        <w:widowControl w:val="0"/>
        <w:suppressAutoHyphens/>
        <w:jc w:val="center"/>
        <w:rPr>
          <w:color w:val="000000"/>
        </w:rPr>
      </w:pPr>
    </w:p>
    <w:p w14:paraId="30284C03" w14:textId="77777777" w:rsidR="00F70F62" w:rsidRDefault="00972B15">
      <w:pPr>
        <w:widowControl w:val="0"/>
        <w:suppressAutoHyphens/>
        <w:jc w:val="center"/>
        <w:rPr>
          <w:color w:val="000000"/>
        </w:rPr>
      </w:pPr>
      <w:r>
        <w:rPr>
          <w:color w:val="000000"/>
        </w:rPr>
        <w:t>2010 m. kovo 10 d. Nr. 3-146</w:t>
      </w:r>
    </w:p>
    <w:p w14:paraId="30284C04" w14:textId="77777777" w:rsidR="00F70F62" w:rsidRDefault="00972B15">
      <w:pPr>
        <w:widowControl w:val="0"/>
        <w:suppressAutoHyphens/>
        <w:jc w:val="center"/>
        <w:rPr>
          <w:color w:val="000000"/>
        </w:rPr>
      </w:pPr>
      <w:r>
        <w:rPr>
          <w:color w:val="000000"/>
        </w:rPr>
        <w:t>Vilnius</w:t>
      </w:r>
    </w:p>
    <w:p w14:paraId="30284C05" w14:textId="77777777" w:rsidR="00F70F62" w:rsidRDefault="00F70F62">
      <w:pPr>
        <w:widowControl w:val="0"/>
        <w:suppressAutoHyphens/>
        <w:jc w:val="both"/>
        <w:rPr>
          <w:color w:val="000000"/>
        </w:rPr>
      </w:pPr>
    </w:p>
    <w:p w14:paraId="30284C06" w14:textId="77777777" w:rsidR="00F70F62" w:rsidRDefault="00972B15">
      <w:pPr>
        <w:widowControl w:val="0"/>
        <w:suppressAutoHyphens/>
        <w:ind w:firstLine="567"/>
        <w:jc w:val="both"/>
        <w:rPr>
          <w:color w:val="000000"/>
        </w:rPr>
      </w:pPr>
      <w:r>
        <w:rPr>
          <w:color w:val="000000"/>
        </w:rPr>
        <w:t>1</w:t>
      </w:r>
      <w:r>
        <w:rPr>
          <w:color w:val="000000"/>
        </w:rPr>
        <w:t xml:space="preserve">. </w:t>
      </w:r>
      <w:r>
        <w:rPr>
          <w:color w:val="000000"/>
          <w:spacing w:val="60"/>
        </w:rPr>
        <w:t>Pakeičiu</w:t>
      </w:r>
      <w:r>
        <w:rPr>
          <w:color w:val="000000"/>
        </w:rPr>
        <w:t xml:space="preserve"> Lietuvos Respublikos susisiekimo ministro 2007 m. liepos 9 d. įsakymą Nr. 3-245 „Dėl Lietuvos Respublikos vidaus vandenų </w:t>
      </w:r>
      <w:r>
        <w:rPr>
          <w:color w:val="000000"/>
        </w:rPr>
        <w:t xml:space="preserve">laivų registre įregistruotų vidaus vandenų transporto priemonių techninės apžiūros atlikimo taisyklių patvirtinimo“ (Žin., 2007, Nr. </w:t>
      </w:r>
      <w:hyperlink r:id="rId8" w:tgtFrame="_blank" w:history="1">
        <w:r>
          <w:rPr>
            <w:color w:val="0000FF" w:themeColor="hyperlink"/>
            <w:u w:val="single"/>
          </w:rPr>
          <w:t>83-3398</w:t>
        </w:r>
      </w:hyperlink>
      <w:r>
        <w:rPr>
          <w:color w:val="000000"/>
        </w:rPr>
        <w:t xml:space="preserve">; 2009, Nr. </w:t>
      </w:r>
      <w:hyperlink r:id="rId9" w:tgtFrame="_blank" w:history="1">
        <w:r>
          <w:rPr>
            <w:color w:val="0000FF" w:themeColor="hyperlink"/>
            <w:u w:val="single"/>
          </w:rPr>
          <w:t>11-423</w:t>
        </w:r>
      </w:hyperlink>
      <w:r>
        <w:rPr>
          <w:color w:val="000000"/>
        </w:rPr>
        <w:t>):</w:t>
      </w:r>
    </w:p>
    <w:p w14:paraId="30284C07" w14:textId="77777777" w:rsidR="00F70F62" w:rsidRDefault="00972B15">
      <w:pPr>
        <w:widowControl w:val="0"/>
        <w:suppressAutoHyphens/>
        <w:ind w:firstLine="567"/>
        <w:jc w:val="both"/>
        <w:rPr>
          <w:color w:val="000000"/>
        </w:rPr>
      </w:pPr>
      <w:r>
        <w:rPr>
          <w:color w:val="000000"/>
        </w:rPr>
        <w:t>1.1</w:t>
      </w:r>
      <w:r>
        <w:rPr>
          <w:color w:val="000000"/>
        </w:rPr>
        <w:t>. Išdėstau preambulę taip:</w:t>
      </w:r>
    </w:p>
    <w:p w14:paraId="30284C08" w14:textId="77777777" w:rsidR="00F70F62" w:rsidRDefault="00972B15">
      <w:pPr>
        <w:widowControl w:val="0"/>
        <w:suppressAutoHyphens/>
        <w:ind w:firstLine="567"/>
        <w:jc w:val="both"/>
        <w:rPr>
          <w:color w:val="000000"/>
        </w:rPr>
      </w:pPr>
      <w:r>
        <w:rPr>
          <w:color w:val="000000"/>
        </w:rPr>
        <w:t xml:space="preserve">„Vadovaudamasis Lietuvos Respublikos vidaus vandenų transporto kodekso 16 straipsnio 4 dalimi (Žin., 1996, Nr. </w:t>
      </w:r>
      <w:hyperlink r:id="rId10" w:tgtFrame="_blank" w:history="1">
        <w:r>
          <w:rPr>
            <w:color w:val="0000FF" w:themeColor="hyperlink"/>
            <w:u w:val="single"/>
          </w:rPr>
          <w:t>105-2393</w:t>
        </w:r>
      </w:hyperlink>
      <w:r>
        <w:rPr>
          <w:color w:val="000000"/>
        </w:rPr>
        <w:t xml:space="preserve">; 2000, Nr. </w:t>
      </w:r>
      <w:hyperlink r:id="rId11" w:tgtFrame="_blank" w:history="1">
        <w:r>
          <w:rPr>
            <w:color w:val="0000FF" w:themeColor="hyperlink"/>
            <w:u w:val="single"/>
          </w:rPr>
          <w:t>75-2267</w:t>
        </w:r>
      </w:hyperlink>
      <w:r>
        <w:rPr>
          <w:color w:val="000000"/>
        </w:rPr>
        <w:t xml:space="preserve">, Nr. </w:t>
      </w:r>
      <w:hyperlink r:id="rId12" w:tgtFrame="_blank" w:history="1">
        <w:r>
          <w:rPr>
            <w:color w:val="0000FF" w:themeColor="hyperlink"/>
            <w:u w:val="single"/>
          </w:rPr>
          <w:t>85-2585</w:t>
        </w:r>
      </w:hyperlink>
      <w:r>
        <w:rPr>
          <w:color w:val="000000"/>
        </w:rPr>
        <w:t xml:space="preserve">; 2008, Nr. </w:t>
      </w:r>
      <w:hyperlink r:id="rId13" w:tgtFrame="_blank" w:history="1">
        <w:r>
          <w:rPr>
            <w:color w:val="0000FF" w:themeColor="hyperlink"/>
            <w:u w:val="single"/>
          </w:rPr>
          <w:t>88-3548</w:t>
        </w:r>
      </w:hyperlink>
      <w:r>
        <w:rPr>
          <w:color w:val="000000"/>
        </w:rPr>
        <w:t xml:space="preserve">, Nr. </w:t>
      </w:r>
      <w:hyperlink r:id="rId14" w:tgtFrame="_blank" w:history="1">
        <w:r>
          <w:rPr>
            <w:color w:val="0000FF" w:themeColor="hyperlink"/>
            <w:u w:val="single"/>
          </w:rPr>
          <w:t>134-5177</w:t>
        </w:r>
      </w:hyperlink>
      <w:r>
        <w:rPr>
          <w:color w:val="000000"/>
        </w:rPr>
        <w:t>):“</w:t>
      </w:r>
    </w:p>
    <w:p w14:paraId="30284C09" w14:textId="77777777" w:rsidR="00F70F62" w:rsidRDefault="00972B15">
      <w:pPr>
        <w:widowControl w:val="0"/>
        <w:suppressAutoHyphens/>
        <w:ind w:firstLine="567"/>
        <w:jc w:val="both"/>
        <w:rPr>
          <w:color w:val="000000"/>
        </w:rPr>
      </w:pPr>
      <w:r>
        <w:rPr>
          <w:color w:val="000000"/>
        </w:rPr>
        <w:t>1.2</w:t>
      </w:r>
      <w:r>
        <w:rPr>
          <w:color w:val="000000"/>
        </w:rPr>
        <w:t xml:space="preserve">. Nurodytuoju įsakymu patvirtintose Lietuvos Respublikos vidaus vandenų laivų </w:t>
      </w:r>
      <w:r>
        <w:rPr>
          <w:color w:val="000000"/>
        </w:rPr>
        <w:t>registre įregistruotų vidaus vandenų transporto priemonių techninės apžiūros atlikimo taisyklėse:</w:t>
      </w:r>
    </w:p>
    <w:p w14:paraId="30284C0A" w14:textId="77777777" w:rsidR="00F70F62" w:rsidRDefault="00972B15">
      <w:pPr>
        <w:widowControl w:val="0"/>
        <w:suppressAutoHyphens/>
        <w:ind w:firstLine="567"/>
        <w:jc w:val="both"/>
        <w:rPr>
          <w:color w:val="000000"/>
        </w:rPr>
      </w:pPr>
      <w:r>
        <w:rPr>
          <w:color w:val="000000"/>
        </w:rPr>
        <w:t>1.2</w:t>
      </w:r>
      <w:bookmarkStart w:id="0" w:name="_GoBack"/>
      <w:bookmarkEnd w:id="0"/>
      <w:r>
        <w:rPr>
          <w:color w:val="000000"/>
        </w:rPr>
        <w:t>.1</w:t>
      </w:r>
      <w:r>
        <w:rPr>
          <w:color w:val="000000"/>
        </w:rPr>
        <w:t>. Išdėstau 3 punktą taip:</w:t>
      </w:r>
    </w:p>
    <w:p w14:paraId="30284C0B" w14:textId="77777777" w:rsidR="00F70F62" w:rsidRDefault="00972B15">
      <w:pPr>
        <w:widowControl w:val="0"/>
        <w:suppressAutoHyphens/>
        <w:ind w:firstLine="567"/>
        <w:jc w:val="both"/>
        <w:rPr>
          <w:color w:val="000000"/>
        </w:rPr>
      </w:pPr>
      <w:r>
        <w:rPr>
          <w:color w:val="000000"/>
        </w:rPr>
        <w:t>„</w:t>
      </w:r>
      <w:r>
        <w:rPr>
          <w:color w:val="000000"/>
        </w:rPr>
        <w:t>3</w:t>
      </w:r>
      <w:r>
        <w:rPr>
          <w:color w:val="000000"/>
        </w:rPr>
        <w:t>. Laivų pirmines, kasmetes, neeilines ir dokines technines apžiūras atlieka Lietuvos saugios laivybos administracija (tol</w:t>
      </w:r>
      <w:r>
        <w:rPr>
          <w:color w:val="000000"/>
        </w:rPr>
        <w:t>iau – Administracija). Laivų techninius patikrinimus pagal šių taisyklių 129–132 punktų nuostatas atlieka tikrinimo įstaigos, kaip nurodyta Minimaliuose techniniuose reikalavimuose. Mažųjų laivų, kurių ilgis mažesnis kaip</w:t>
      </w:r>
    </w:p>
    <w:p w14:paraId="30284C0C" w14:textId="77777777" w:rsidR="00F70F62" w:rsidRDefault="00972B15">
      <w:pPr>
        <w:widowControl w:val="0"/>
        <w:suppressAutoHyphens/>
        <w:ind w:firstLine="567"/>
        <w:jc w:val="both"/>
        <w:rPr>
          <w:color w:val="000000"/>
        </w:rPr>
      </w:pPr>
      <w:r>
        <w:rPr>
          <w:color w:val="000000"/>
        </w:rPr>
        <w:t>10 metrų, pramoginių, sportinių ir</w:t>
      </w:r>
      <w:r>
        <w:rPr>
          <w:color w:val="000000"/>
        </w:rPr>
        <w:t xml:space="preserve"> asmeninių laivų techninių apžiūrų atlikimo tvarką nustato Administracijos direktorius.“</w:t>
      </w:r>
    </w:p>
    <w:p w14:paraId="30284C0D" w14:textId="77777777" w:rsidR="00F70F62" w:rsidRDefault="00972B15">
      <w:pPr>
        <w:widowControl w:val="0"/>
        <w:suppressAutoHyphens/>
        <w:ind w:firstLine="567"/>
        <w:jc w:val="both"/>
        <w:rPr>
          <w:color w:val="000000"/>
        </w:rPr>
      </w:pPr>
      <w:r>
        <w:rPr>
          <w:color w:val="000000"/>
        </w:rPr>
        <w:t>1.2.2</w:t>
      </w:r>
      <w:r>
        <w:rPr>
          <w:color w:val="000000"/>
        </w:rPr>
        <w:t>. Įrašau 4, 9, 13, 15, 16, 27, 65, 98, 120, 121, 122, 140 ir 141 punktuose vietoj žodžio „Inspekcija“ žodį „Administracija“ (atitinkamu linksniu).</w:t>
      </w:r>
    </w:p>
    <w:p w14:paraId="30284C0E" w14:textId="77777777" w:rsidR="00F70F62" w:rsidRDefault="00972B15">
      <w:pPr>
        <w:widowControl w:val="0"/>
        <w:suppressAutoHyphens/>
        <w:ind w:firstLine="567"/>
        <w:jc w:val="both"/>
        <w:rPr>
          <w:color w:val="000000"/>
        </w:rPr>
      </w:pPr>
      <w:r>
        <w:rPr>
          <w:color w:val="000000"/>
        </w:rPr>
        <w:t>1.2.3</w:t>
      </w:r>
      <w:r>
        <w:rPr>
          <w:color w:val="000000"/>
        </w:rPr>
        <w:t>. Įrašau 1, 2, 3, 4, 5, 6, 7, 8, 13 prieduose vietoj žodžių „Valstybinė vidaus vandenų laivybos inspekcija“ žodžius „Lietuvos saugios laivybos administracija“ ir vietoj žodžių „Valstybinės vidaus vandenų laivybos inspekcijos pareigūnas“ – žodžius „Lietuv</w:t>
      </w:r>
      <w:r>
        <w:rPr>
          <w:color w:val="000000"/>
        </w:rPr>
        <w:t>os saugios laivybos administracijos pareigūnas“ (atitinkamu linksniu).</w:t>
      </w:r>
    </w:p>
    <w:p w14:paraId="30284C0F" w14:textId="77777777" w:rsidR="00F70F62" w:rsidRDefault="00972B15">
      <w:pPr>
        <w:widowControl w:val="0"/>
        <w:suppressAutoHyphens/>
        <w:ind w:firstLine="567"/>
        <w:jc w:val="both"/>
        <w:rPr>
          <w:color w:val="000000"/>
        </w:rPr>
      </w:pPr>
      <w:r>
        <w:rPr>
          <w:color w:val="000000"/>
        </w:rPr>
        <w:t>1.2.4</w:t>
      </w:r>
      <w:r>
        <w:rPr>
          <w:color w:val="000000"/>
        </w:rPr>
        <w:t>. Įrašau 7 priede vietoj žodžių „Valstybinė vidaus vandenų laivybos inspekcija“ žodžius „Lietuvos saugios laivybos administracija“, vietoj žodžių „Valstybinės vidaus vandenų la</w:t>
      </w:r>
      <w:r>
        <w:rPr>
          <w:color w:val="000000"/>
        </w:rPr>
        <w:t>ivybos inspekcijos pareigūnas“ – žodžius „Lietuvos saugios laivybos administracijos pareigūnas“ (atitinkamu linksniu) ir vietoj žodžių „State Inland Waterways Navigation Inspectorate“ – žodžius „Lithuanian Maritime Safety Administration“.</w:t>
      </w:r>
    </w:p>
    <w:p w14:paraId="30284C10" w14:textId="77777777" w:rsidR="00F70F62" w:rsidRDefault="00972B15">
      <w:pPr>
        <w:widowControl w:val="0"/>
        <w:suppressAutoHyphens/>
        <w:ind w:firstLine="567"/>
        <w:jc w:val="both"/>
        <w:rPr>
          <w:color w:val="000000"/>
        </w:rPr>
      </w:pPr>
      <w:r>
        <w:rPr>
          <w:color w:val="000000"/>
        </w:rPr>
        <w:t>1.2.5</w:t>
      </w:r>
      <w:r>
        <w:rPr>
          <w:color w:val="000000"/>
        </w:rPr>
        <w:t>. Įrašau</w:t>
      </w:r>
      <w:r>
        <w:rPr>
          <w:color w:val="000000"/>
        </w:rPr>
        <w:t xml:space="preserve"> 9 priedo „Laivo žurnalas“ Žurnalo pildymo taisyklių 3 punkte vietoj žodžių „Valstybinė vidaus vandenų laivybos inspekcija (toliau – Inspekcija)“ žodžius „Lietuvos saugios laivybos administracija (toliau – Administracija)“ ir vietoj žodžių „Inspekcija“ – ž</w:t>
      </w:r>
      <w:r>
        <w:rPr>
          <w:color w:val="000000"/>
        </w:rPr>
        <w:t>odžius „Administracija“ (atitinkamu linksniu).</w:t>
      </w:r>
    </w:p>
    <w:p w14:paraId="30284C11" w14:textId="77777777" w:rsidR="00F70F62" w:rsidRDefault="00972B15">
      <w:pPr>
        <w:widowControl w:val="0"/>
        <w:suppressAutoHyphens/>
        <w:ind w:firstLine="567"/>
        <w:jc w:val="both"/>
        <w:rPr>
          <w:color w:val="000000"/>
        </w:rPr>
      </w:pPr>
      <w:r>
        <w:rPr>
          <w:color w:val="000000"/>
        </w:rPr>
        <w:t>1.2.6</w:t>
      </w:r>
      <w:r>
        <w:rPr>
          <w:color w:val="000000"/>
        </w:rPr>
        <w:t>. Įrašau 10 priedo „Plūdriojo doko jėgainės žurnalas“ Plūdriojo doko jėgainės žurnalo pildymo taisyklių 1 ir 11 punktuose vietoj žodžių „Valstybinė vidaus vandenų laivybos inspekcija (toliau – Inspekc</w:t>
      </w:r>
      <w:r>
        <w:rPr>
          <w:color w:val="000000"/>
        </w:rPr>
        <w:t>ija)“ žodžius „Lietuvos saugios laivybos administracija (toliau – Administracija)“ ir vietoj žodžių „Inspekcija“ – žodžius „Administracija“ (atitinkamu linksniu).</w:t>
      </w:r>
    </w:p>
    <w:p w14:paraId="30284C12" w14:textId="77777777" w:rsidR="00F70F62" w:rsidRDefault="00972B15">
      <w:pPr>
        <w:widowControl w:val="0"/>
        <w:suppressAutoHyphens/>
        <w:ind w:firstLine="567"/>
        <w:jc w:val="both"/>
        <w:rPr>
          <w:color w:val="000000"/>
        </w:rPr>
      </w:pPr>
      <w:r>
        <w:rPr>
          <w:color w:val="000000"/>
        </w:rPr>
        <w:t>1.2.7</w:t>
      </w:r>
      <w:r>
        <w:rPr>
          <w:color w:val="000000"/>
        </w:rPr>
        <w:t>. Įrašau 11 priedo „Plūdriojo doko budėjimų žurnalas“ Plūdriojo doko budėjimų žurnal</w:t>
      </w:r>
      <w:r>
        <w:rPr>
          <w:color w:val="000000"/>
        </w:rPr>
        <w:t>o pildymo taisyklių 2 ir 12 punktuose vietoj žymos „Valstybinė vidaus vandenų laivybos inspekcija (toliau – Inspekcija)“ žymą „Lietuvos saugios laivybos administracija (toliau – Administracija)“.</w:t>
      </w:r>
    </w:p>
    <w:p w14:paraId="30284C13" w14:textId="77777777" w:rsidR="00F70F62" w:rsidRDefault="00972B15">
      <w:pPr>
        <w:widowControl w:val="0"/>
        <w:suppressAutoHyphens/>
        <w:ind w:firstLine="567"/>
        <w:jc w:val="both"/>
        <w:rPr>
          <w:color w:val="000000"/>
        </w:rPr>
      </w:pPr>
      <w:r>
        <w:rPr>
          <w:color w:val="000000"/>
        </w:rPr>
        <w:t>1.2.8</w:t>
      </w:r>
      <w:r>
        <w:rPr>
          <w:color w:val="000000"/>
        </w:rPr>
        <w:t>. Įrašau 12 priedo „Žemkasės, žemsiurbės ir nesavae</w:t>
      </w:r>
      <w:r>
        <w:rPr>
          <w:color w:val="000000"/>
        </w:rPr>
        <w:t>igio plaukiojančio krano darbo žurnalas“ Žemkasės, žemsiurbės ir nesavaeigio plaukiojančio krano darbo žurnalo pildymo taisyklių 3 punkte vietoj žymos „Valstybinė vidaus vandenų laivybos inspekcija (toliau – Inspekcija)“ žymą „Lietuvos saugios laivybos adm</w:t>
      </w:r>
      <w:r>
        <w:rPr>
          <w:color w:val="000000"/>
        </w:rPr>
        <w:t>inistracija (toliau – Administracija)“.</w:t>
      </w:r>
    </w:p>
    <w:p w14:paraId="30284C14" w14:textId="77777777" w:rsidR="00F70F62" w:rsidRDefault="00972B15">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iki šio įsakymo įsigaliojimo išduoti keleivinio vidaus vandenų laivo liudijimai, vienkartinio reiso liudijimai bei vidaus vandenų laivo, žvejybos laivo, plūduriuojančio įrenginio ar plūduriuo</w:t>
      </w:r>
      <w:r>
        <w:rPr>
          <w:color w:val="000000"/>
        </w:rPr>
        <w:t>jančios priemonės žurnalų (dienynų) registravimo liudijimai galioja iki juose nurodytos datos.</w:t>
      </w:r>
    </w:p>
    <w:p w14:paraId="30284C17" w14:textId="1C806BE1" w:rsidR="00F70F62" w:rsidRDefault="00972B15" w:rsidP="00972B15">
      <w:pPr>
        <w:widowControl w:val="0"/>
        <w:suppressAutoHyphens/>
        <w:ind w:firstLine="567"/>
        <w:jc w:val="both"/>
        <w:rPr>
          <w:color w:val="000000"/>
        </w:rPr>
      </w:pPr>
      <w:r>
        <w:rPr>
          <w:color w:val="000000"/>
        </w:rPr>
        <w:t>3</w:t>
      </w:r>
      <w:r>
        <w:rPr>
          <w:color w:val="000000"/>
        </w:rPr>
        <w:t>. Šis įsakymas įsigalioja 2010 m. balandžio 1 d.</w:t>
      </w:r>
    </w:p>
    <w:p w14:paraId="6324375A" w14:textId="77777777" w:rsidR="00972B15" w:rsidRDefault="00972B15">
      <w:pPr>
        <w:widowControl w:val="0"/>
        <w:tabs>
          <w:tab w:val="right" w:pos="9071"/>
        </w:tabs>
        <w:suppressAutoHyphens/>
      </w:pPr>
    </w:p>
    <w:p w14:paraId="7E1B516A" w14:textId="77777777" w:rsidR="00972B15" w:rsidRDefault="00972B15">
      <w:pPr>
        <w:widowControl w:val="0"/>
        <w:tabs>
          <w:tab w:val="right" w:pos="9071"/>
        </w:tabs>
        <w:suppressAutoHyphens/>
      </w:pPr>
    </w:p>
    <w:p w14:paraId="30284C19" w14:textId="790F4D9C" w:rsidR="00F70F62" w:rsidRDefault="00972B15">
      <w:pPr>
        <w:widowControl w:val="0"/>
        <w:tabs>
          <w:tab w:val="right" w:pos="9071"/>
        </w:tabs>
        <w:suppressAutoHyphens/>
        <w:rPr>
          <w:caps/>
          <w:color w:val="000000"/>
        </w:rPr>
      </w:pPr>
      <w:r>
        <w:rPr>
          <w:caps/>
          <w:color w:val="000000"/>
        </w:rPr>
        <w:t>Susisiekimo ministras</w:t>
      </w:r>
      <w:r>
        <w:rPr>
          <w:caps/>
          <w:color w:val="000000"/>
        </w:rPr>
        <w:tab/>
        <w:t>Eligijus Masiulis</w:t>
      </w:r>
    </w:p>
    <w:p w14:paraId="30284C1A" w14:textId="77777777" w:rsidR="00F70F62" w:rsidRDefault="00972B15">
      <w:pPr>
        <w:widowControl w:val="0"/>
        <w:suppressAutoHyphens/>
        <w:jc w:val="center"/>
      </w:pPr>
      <w:r>
        <w:rPr>
          <w:color w:val="000000"/>
        </w:rPr>
        <w:t>_________________</w:t>
      </w:r>
    </w:p>
    <w:sectPr w:rsidR="00F70F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0C"/>
    <w:rsid w:val="00972B15"/>
    <w:rsid w:val="00AA180C"/>
    <w:rsid w:val="00F70F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8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EBA0718FB0F"/>
  <Relationship Id="rId11" Type="http://schemas.openxmlformats.org/officeDocument/2006/relationships/hyperlink" TargetMode="External" Target="https://www.e-tar.lt/portal/lt/legalAct/TAR.6E0FCC1A8975"/>
  <Relationship Id="rId12" Type="http://schemas.openxmlformats.org/officeDocument/2006/relationships/hyperlink" TargetMode="External" Target="https://www.e-tar.lt/portal/lt/legalAct/TAR.1AF91E2599F0"/>
  <Relationship Id="rId13" Type="http://schemas.openxmlformats.org/officeDocument/2006/relationships/hyperlink" TargetMode="External" Target="https://www.e-tar.lt/portal/lt/legalAct/TAR.192F2479EA75"/>
  <Relationship Id="rId14" Type="http://schemas.openxmlformats.org/officeDocument/2006/relationships/hyperlink" TargetMode="External" Target="https://www.e-tar.lt/portal/lt/legalAct/TAR.DFCF664927C1"/>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F7DDCF095EB"/>
  <Relationship Id="rId9" Type="http://schemas.openxmlformats.org/officeDocument/2006/relationships/hyperlink" TargetMode="External" Target="https://www.e-tar.lt/portal/lt/legalAct/TAR.B67B95FA142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3050</Words>
  <Characters>1740</Characters>
  <Application>Microsoft Office Word</Application>
  <DocSecurity>0</DocSecurity>
  <Lines>14</Lines>
  <Paragraphs>9</Paragraphs>
  <ScaleCrop>false</ScaleCrop>
  <Company>Teisines informacijos centras</Company>
  <LinksUpToDate>false</LinksUpToDate>
  <CharactersWithSpaces>4781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2015-06-03T17:13:00Z</dcterms:created>
  <dc:creator>Sandra</dc:creator>
  <lastModifiedBy>TAMALIŪNIENĖ Vilija</lastModifiedBy>
  <dcterms:modified xsi:type="dcterms:W3CDTF">2015-07-15T13:29:00Z</dcterms:modified>
  <revision>3</revision>
  <dc:title>LIETUVOS RESPUBLIKOS SUSISIEKIMO MINISTRO</dc:title>
</coreProperties>
</file>