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763F" w14:textId="77777777" w:rsidR="00E6325E" w:rsidRDefault="007810C2">
      <w:pPr>
        <w:keepLines/>
        <w:widowControl w:val="0"/>
        <w:suppressAutoHyphens/>
        <w:spacing w:line="298" w:lineRule="auto"/>
        <w:ind w:firstLine="312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MOKSLO TARYBOS</w:t>
      </w:r>
    </w:p>
    <w:p w14:paraId="3B0B7640" w14:textId="77777777" w:rsidR="00E6325E" w:rsidRDefault="007810C2">
      <w:pPr>
        <w:keepLines/>
        <w:widowControl w:val="0"/>
        <w:suppressAutoHyphens/>
        <w:spacing w:line="298" w:lineRule="auto"/>
        <w:ind w:firstLine="312"/>
        <w:jc w:val="center"/>
        <w:textAlignment w:val="center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 U T A R I M A S</w:t>
      </w:r>
    </w:p>
    <w:p w14:paraId="3B0B7641" w14:textId="77777777" w:rsidR="00E6325E" w:rsidRDefault="00E6325E">
      <w:pPr>
        <w:widowControl w:val="0"/>
        <w:suppressAutoHyphens/>
        <w:spacing w:line="264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3B0B7642" w14:textId="77777777" w:rsidR="00E6325E" w:rsidRDefault="007810C2">
      <w:pPr>
        <w:keepLines/>
        <w:widowControl w:val="0"/>
        <w:suppressAutoHyphens/>
        <w:spacing w:line="298" w:lineRule="auto"/>
        <w:ind w:firstLine="1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MOKSLO TARYBOS 2013 M. KOVO 4 D. NUTARIMO NR. VII-137 „DĖL LIETUVOS ATSTOVŲ DALYVAVIMO COST PROGRAMOJE TVARKOS APRAŠŲ PATVIRTINIMO PAKEITIMO“ PAKEITIMO</w:t>
      </w:r>
    </w:p>
    <w:p w14:paraId="3B0B7643" w14:textId="77777777" w:rsidR="00E6325E" w:rsidRDefault="00E6325E">
      <w:pPr>
        <w:widowControl w:val="0"/>
        <w:suppressAutoHyphens/>
        <w:spacing w:line="264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3B0B7644" w14:textId="77777777" w:rsidR="00E6325E" w:rsidRDefault="007810C2">
      <w:pPr>
        <w:keepLines/>
        <w:widowControl w:val="0"/>
        <w:suppressAutoHyphens/>
        <w:spacing w:line="298" w:lineRule="auto"/>
        <w:ind w:firstLine="312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gruodžio 16 d. Nr. VIII-14</w:t>
      </w:r>
    </w:p>
    <w:p w14:paraId="3B0B7645" w14:textId="77777777" w:rsidR="00E6325E" w:rsidRDefault="007810C2">
      <w:pPr>
        <w:keepLines/>
        <w:widowControl w:val="0"/>
        <w:suppressAutoHyphens/>
        <w:spacing w:line="298" w:lineRule="auto"/>
        <w:ind w:firstLine="312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B0B7646" w14:textId="77777777" w:rsidR="00E6325E" w:rsidRDefault="00E6325E">
      <w:pPr>
        <w:widowControl w:val="0"/>
        <w:suppressAutoHyphens/>
        <w:spacing w:line="264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3B0B7647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mokslo taryba n u t a r i a :</w:t>
      </w:r>
    </w:p>
    <w:p w14:paraId="3B0B7648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Lietuvos mokslo tarybos 2013 m. kovo 4 d. nutarimu Nr. VII-137 „Dėl Lietuvos atstovų dalyvavimo COST programoje tvarkos aprašų patvirtinimo pakeitimo“ 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>., 2013, Nr. </w:t>
      </w:r>
      <w:hyperlink r:id="rId6" w:history="1">
        <w:r>
          <w:rPr>
            <w:color w:val="0000FF"/>
            <w:szCs w:val="24"/>
            <w:u w:val="single"/>
            <w:lang w:eastAsia="lt-LT"/>
          </w:rPr>
          <w:t>26-1273</w:t>
        </w:r>
      </w:hyperlink>
      <w:r>
        <w:rPr>
          <w:color w:val="000000"/>
          <w:szCs w:val="24"/>
          <w:lang w:eastAsia="lt-LT"/>
        </w:rPr>
        <w:t>) patvirtintą Atstovavimo COST programos veiklų valdymo komitetuose tvarkos aprašą (toliau – Atstovavimo aprašas) papildant Atstovavimo aprašą 3</w:t>
      </w:r>
      <w:r>
        <w:rPr>
          <w:caps/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14:paraId="3B0B7649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COST veiklų valdymo komitetuose skatinamas </w:t>
      </w:r>
      <w:r>
        <w:rPr>
          <w:color w:val="000000"/>
          <w:szCs w:val="24"/>
          <w:lang w:eastAsia="lt-LT"/>
        </w:rPr>
        <w:t>jaunųjų tyrėjų dalyvavimas.“</w:t>
      </w:r>
    </w:p>
    <w:p w14:paraId="3B0B764A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Lietuvos mokslo tarybos 201</w:t>
      </w:r>
      <w:r>
        <w:rPr>
          <w:caps/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 m. kovo</w:t>
      </w:r>
      <w:r>
        <w:rPr>
          <w:caps/>
          <w:color w:val="000000"/>
          <w:szCs w:val="24"/>
          <w:lang w:eastAsia="lt-LT"/>
        </w:rPr>
        <w:t xml:space="preserve"> 4</w:t>
      </w:r>
      <w:r>
        <w:rPr>
          <w:color w:val="000000"/>
          <w:szCs w:val="24"/>
          <w:lang w:eastAsia="lt-LT"/>
        </w:rPr>
        <w:t> d. nutarimu Nr. VII-</w:t>
      </w:r>
      <w:r>
        <w:rPr>
          <w:caps/>
          <w:color w:val="000000"/>
          <w:szCs w:val="24"/>
          <w:lang w:eastAsia="lt-LT"/>
        </w:rPr>
        <w:t>137</w:t>
      </w:r>
      <w:r>
        <w:rPr>
          <w:color w:val="000000"/>
          <w:szCs w:val="24"/>
          <w:lang w:eastAsia="lt-LT"/>
        </w:rPr>
        <w:t xml:space="preserve"> „Dėl Lietuvos atstovų dalyvavimo COST programoje tvarkos aprašų patvirtinimo pakeitimo</w:t>
      </w:r>
      <w:r>
        <w:rPr>
          <w:caps/>
          <w:color w:val="000000"/>
          <w:szCs w:val="24"/>
          <w:lang w:eastAsia="lt-LT"/>
        </w:rPr>
        <w:t xml:space="preserve">“ </w:t>
      </w:r>
      <w:r>
        <w:rPr>
          <w:color w:val="000000"/>
          <w:szCs w:val="24"/>
          <w:lang w:eastAsia="lt-LT"/>
        </w:rPr>
        <w:t>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>., 201</w:t>
      </w:r>
      <w:r>
        <w:rPr>
          <w:caps/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, Nr. </w:t>
      </w:r>
      <w:hyperlink r:id="rId7" w:history="1">
        <w:r>
          <w:rPr>
            <w:caps/>
            <w:color w:val="0000FF"/>
            <w:szCs w:val="24"/>
            <w:u w:val="single"/>
            <w:lang w:eastAsia="lt-LT"/>
          </w:rPr>
          <w:t>26-1273</w:t>
        </w:r>
      </w:hyperlink>
      <w:r>
        <w:rPr>
          <w:color w:val="000000"/>
          <w:szCs w:val="24"/>
          <w:lang w:eastAsia="lt-LT"/>
        </w:rPr>
        <w:t>) patvirtintą Dalyvavimo COST programos veiklose paraiškų teikimo, jų vertinimo ir atstovų skyrimo tvarkos aprašą (toliau – Dalyvavimo aprašas):</w:t>
      </w:r>
    </w:p>
    <w:p w14:paraId="3B0B764B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 xml:space="preserve">. Papildyti Dalyvavimo </w:t>
      </w:r>
      <w:r>
        <w:rPr>
          <w:color w:val="000000"/>
          <w:szCs w:val="24"/>
          <w:lang w:eastAsia="lt-LT"/>
        </w:rPr>
        <w:t>aprašą 3.6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14:paraId="3B0B764C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>Jaunasis tyrėjas</w:t>
      </w:r>
      <w:r>
        <w:rPr>
          <w:color w:val="000000"/>
          <w:szCs w:val="24"/>
          <w:lang w:eastAsia="lt-LT"/>
        </w:rPr>
        <w:t> – doktorantas ar mokslininkas, mokslo laipsnį įgijęs ne anksčiau kaip prieš 7 metus.“</w:t>
      </w:r>
    </w:p>
    <w:p w14:paraId="3B0B764D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 Papildyti Dalyvavimo aprašą 21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14:paraId="3B0B764E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21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. Priimant sprendimą dėl antrojo Lietuvos atstovo COST veiklos va</w:t>
      </w:r>
      <w:r>
        <w:rPr>
          <w:color w:val="000000"/>
          <w:szCs w:val="24"/>
          <w:lang w:eastAsia="lt-LT"/>
        </w:rPr>
        <w:t>ldymo komitete skyrimo pirmumas suteikiamas jaunajam tyrėjui.“</w:t>
      </w:r>
    </w:p>
    <w:p w14:paraId="3B0B764F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</w:t>
      </w:r>
      <w:r>
        <w:rPr>
          <w:color w:val="000000"/>
          <w:szCs w:val="24"/>
          <w:lang w:eastAsia="lt-LT"/>
        </w:rPr>
        <w:t>. Pakeisti Aprašo 24 punktą ir išdėstyti jį taip:</w:t>
      </w:r>
    </w:p>
    <w:p w14:paraId="3B0B7650" w14:textId="77777777" w:rsidR="00E6325E" w:rsidRDefault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24</w:t>
      </w:r>
      <w:r>
        <w:rPr>
          <w:color w:val="000000"/>
          <w:szCs w:val="24"/>
          <w:lang w:eastAsia="lt-LT"/>
        </w:rPr>
        <w:t>. Gautų dalyvavimo paraiškų vertinimo sesijos organizuojamos kartą metų ketvirtyje. Informacija apie numatomas dalyvavimo parai</w:t>
      </w:r>
      <w:r>
        <w:rPr>
          <w:color w:val="000000"/>
          <w:szCs w:val="24"/>
          <w:lang w:eastAsia="lt-LT"/>
        </w:rPr>
        <w:t>škų vertinimo sesijas skelbiama Tarybos interneto svetainėje“.</w:t>
      </w:r>
    </w:p>
    <w:p w14:paraId="3B0B7652" w14:textId="5F647475" w:rsidR="00E6325E" w:rsidRDefault="007810C2" w:rsidP="007810C2">
      <w:pPr>
        <w:widowControl w:val="0"/>
        <w:tabs>
          <w:tab w:val="right" w:pos="9808"/>
        </w:tabs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Nustatyti, kad Atstovavimo aprašo ir Dalyvavimo aprašo pakeitimai įsigalioja nuo 2014 m. sausio 1 d.</w:t>
      </w:r>
    </w:p>
    <w:p w14:paraId="45711497" w14:textId="77777777" w:rsidR="007810C2" w:rsidRDefault="007810C2" w:rsidP="007810C2">
      <w:pPr>
        <w:widowControl w:val="0"/>
        <w:tabs>
          <w:tab w:val="right" w:pos="9639"/>
        </w:tabs>
        <w:suppressAutoHyphens/>
        <w:spacing w:line="298" w:lineRule="auto"/>
        <w:textAlignment w:val="center"/>
      </w:pPr>
    </w:p>
    <w:p w14:paraId="2AB32D51" w14:textId="77777777" w:rsidR="007810C2" w:rsidRDefault="007810C2" w:rsidP="007810C2">
      <w:pPr>
        <w:widowControl w:val="0"/>
        <w:tabs>
          <w:tab w:val="right" w:pos="9639"/>
        </w:tabs>
        <w:suppressAutoHyphens/>
        <w:spacing w:line="298" w:lineRule="auto"/>
        <w:textAlignment w:val="center"/>
      </w:pPr>
    </w:p>
    <w:p w14:paraId="36DE512C" w14:textId="77777777" w:rsidR="007810C2" w:rsidRDefault="007810C2" w:rsidP="007810C2">
      <w:pPr>
        <w:widowControl w:val="0"/>
        <w:tabs>
          <w:tab w:val="right" w:pos="9639"/>
        </w:tabs>
        <w:suppressAutoHyphens/>
        <w:spacing w:line="298" w:lineRule="auto"/>
        <w:textAlignment w:val="center"/>
      </w:pPr>
    </w:p>
    <w:p w14:paraId="3B0B7655" w14:textId="1E2FCC09" w:rsidR="00E6325E" w:rsidRDefault="007810C2" w:rsidP="007810C2">
      <w:pPr>
        <w:widowControl w:val="0"/>
        <w:tabs>
          <w:tab w:val="right" w:pos="9639"/>
        </w:tabs>
        <w:suppressAutoHyphens/>
        <w:spacing w:line="298" w:lineRule="auto"/>
        <w:textAlignment w:val="center"/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aps/>
          <w:color w:val="000000"/>
          <w:szCs w:val="24"/>
          <w:lang w:eastAsia="lt-LT"/>
        </w:rPr>
        <w:t>Tarybos pirmininkas</w:t>
      </w:r>
      <w:r>
        <w:rPr>
          <w:caps/>
          <w:color w:val="000000"/>
          <w:szCs w:val="24"/>
          <w:lang w:eastAsia="lt-LT"/>
        </w:rPr>
        <w:tab/>
        <w:t>Dainius H. Pauža</w:t>
      </w:r>
    </w:p>
    <w:sectPr w:rsidR="00E6325E" w:rsidSect="007810C2">
      <w:pgSz w:w="11906" w:h="16838"/>
      <w:pgMar w:top="1701" w:right="567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8"/>
    <w:rsid w:val="004E1118"/>
    <w:rsid w:val="007810C2"/>
    <w:rsid w:val="00E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7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3.lrs.lt/pls/inter/dokpaieska.showdoc_l?p_id=444181"/>
  <Relationship Id="rId7" Type="http://schemas.openxmlformats.org/officeDocument/2006/relationships/hyperlink" TargetMode="External" Target="http://www3.lrs.lt/pls/inter/dokpaieska.showdoc_l?p_id=444181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2018-09-19T10:44:00Z</dcterms:created>
  <dc:creator>BODIN Aušra</dc:creator>
  <lastModifiedBy>GUMBYTĖ Danguolė</lastModifiedBy>
  <dcterms:modified xsi:type="dcterms:W3CDTF">2018-09-19T10:52:00Z</dcterms:modified>
  <revision>3</revision>
</coreProperties>
</file>