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017E1" w14:textId="77777777" w:rsidR="008A31E1" w:rsidRDefault="008A31E1" w:rsidP="008A31E1">
      <w:pPr>
        <w:pStyle w:val="Betarp"/>
        <w:ind w:left="5040" w:firstLine="63"/>
        <w:rPr>
          <w:sz w:val="24"/>
          <w:szCs w:val="24"/>
          <w:lang w:val="lt-LT"/>
        </w:rPr>
      </w:pPr>
      <w:r>
        <w:rPr>
          <w:sz w:val="24"/>
          <w:szCs w:val="24"/>
          <w:lang w:val="lt-LT"/>
        </w:rPr>
        <w:t>PATVIRTINTA</w:t>
      </w:r>
    </w:p>
    <w:p w14:paraId="0F70D906" w14:textId="77777777" w:rsidR="008A31E1" w:rsidRDefault="008A31E1" w:rsidP="008A31E1">
      <w:pPr>
        <w:pStyle w:val="Betarp"/>
        <w:ind w:left="5040" w:firstLine="63"/>
        <w:rPr>
          <w:sz w:val="24"/>
          <w:szCs w:val="24"/>
          <w:lang w:val="lt-LT"/>
        </w:rPr>
      </w:pPr>
      <w:r>
        <w:rPr>
          <w:sz w:val="24"/>
          <w:szCs w:val="24"/>
          <w:lang w:val="lt-LT"/>
        </w:rPr>
        <w:t>Lietuvos Respublikos švietimo ir mokslo</w:t>
      </w:r>
    </w:p>
    <w:p w14:paraId="77427D30" w14:textId="77777777" w:rsidR="008A31E1" w:rsidRDefault="008A31E1" w:rsidP="008A31E1">
      <w:pPr>
        <w:pStyle w:val="Betarp"/>
        <w:ind w:left="5040" w:firstLine="63"/>
        <w:rPr>
          <w:sz w:val="24"/>
          <w:szCs w:val="24"/>
          <w:lang w:val="lt-LT"/>
        </w:rPr>
      </w:pPr>
      <w:r>
        <w:rPr>
          <w:sz w:val="24"/>
          <w:szCs w:val="24"/>
          <w:lang w:val="lt-LT"/>
        </w:rPr>
        <w:t>ministro 2017 m. balandžio 24 d.</w:t>
      </w:r>
    </w:p>
    <w:p w14:paraId="4CC99B9D" w14:textId="77777777" w:rsidR="008A31E1" w:rsidRDefault="008A31E1" w:rsidP="008A31E1">
      <w:pPr>
        <w:pStyle w:val="Betarp"/>
        <w:ind w:left="5040" w:firstLine="63"/>
        <w:rPr>
          <w:sz w:val="24"/>
          <w:szCs w:val="24"/>
          <w:lang w:val="lt-LT"/>
        </w:rPr>
      </w:pPr>
      <w:r>
        <w:rPr>
          <w:sz w:val="24"/>
          <w:szCs w:val="24"/>
          <w:lang w:val="lt-LT"/>
        </w:rPr>
        <w:t>įsakymu Nr. V-273</w:t>
      </w:r>
    </w:p>
    <w:p w14:paraId="7E3C0D5D" w14:textId="77777777" w:rsidR="00DC3430" w:rsidRDefault="00DC3430" w:rsidP="00155FD3">
      <w:pPr>
        <w:rPr>
          <w:b/>
          <w:bCs/>
          <w:caps/>
          <w:sz w:val="24"/>
          <w:szCs w:val="24"/>
          <w:lang w:val="lt-LT"/>
        </w:rPr>
      </w:pPr>
    </w:p>
    <w:p w14:paraId="7E3C0D5E" w14:textId="77777777" w:rsidR="00571ECD" w:rsidRPr="0043547F" w:rsidRDefault="0043547F">
      <w:pPr>
        <w:jc w:val="center"/>
        <w:rPr>
          <w:b/>
          <w:bCs/>
          <w:caps/>
          <w:sz w:val="24"/>
          <w:szCs w:val="24"/>
          <w:lang w:val="lt-LT"/>
        </w:rPr>
      </w:pPr>
      <w:r w:rsidRPr="0043547F">
        <w:rPr>
          <w:b/>
          <w:sz w:val="24"/>
          <w:szCs w:val="24"/>
          <w:lang w:val="lt-LT"/>
        </w:rPr>
        <w:t>LIETUVOS VISUOMENĖS SOCIALINĖ</w:t>
      </w:r>
      <w:r w:rsidR="00597DCC">
        <w:rPr>
          <w:b/>
          <w:sz w:val="24"/>
          <w:szCs w:val="24"/>
          <w:lang w:val="lt-LT"/>
        </w:rPr>
        <w:t>S</w:t>
      </w:r>
      <w:r w:rsidRPr="0043547F">
        <w:rPr>
          <w:b/>
          <w:sz w:val="24"/>
          <w:szCs w:val="24"/>
          <w:lang w:val="lt-LT"/>
        </w:rPr>
        <w:t xml:space="preserve"> DIFERENCIACIJ</w:t>
      </w:r>
      <w:r w:rsidR="00597DCC">
        <w:rPr>
          <w:b/>
          <w:sz w:val="24"/>
          <w:szCs w:val="24"/>
          <w:lang w:val="lt-LT"/>
        </w:rPr>
        <w:t>OS PROCESAI IR INTEGRACIJOS PRIELAIDOS</w:t>
      </w:r>
    </w:p>
    <w:p w14:paraId="7E3C0D5F" w14:textId="77777777" w:rsidR="0043547F" w:rsidRPr="00C26871" w:rsidRDefault="0043547F">
      <w:pPr>
        <w:jc w:val="center"/>
        <w:rPr>
          <w:b/>
          <w:bCs/>
          <w:caps/>
          <w:sz w:val="24"/>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1841"/>
        <w:gridCol w:w="1089"/>
        <w:gridCol w:w="1089"/>
        <w:gridCol w:w="1089"/>
        <w:gridCol w:w="1089"/>
        <w:gridCol w:w="1089"/>
        <w:gridCol w:w="1405"/>
      </w:tblGrid>
      <w:tr w:rsidR="003D0C47" w:rsidRPr="00C26871" w14:paraId="7E3C0D63" w14:textId="77777777" w:rsidTr="003F1396">
        <w:tc>
          <w:tcPr>
            <w:tcW w:w="5000" w:type="pct"/>
            <w:gridSpan w:val="8"/>
            <w:tcBorders>
              <w:top w:val="single" w:sz="4" w:space="0" w:color="auto"/>
              <w:left w:val="single" w:sz="4" w:space="0" w:color="auto"/>
              <w:bottom w:val="single" w:sz="4" w:space="0" w:color="auto"/>
              <w:right w:val="single" w:sz="4" w:space="0" w:color="auto"/>
            </w:tcBorders>
          </w:tcPr>
          <w:p w14:paraId="7E3C0D60" w14:textId="77777777" w:rsidR="00480173" w:rsidRPr="00C26871" w:rsidRDefault="003D0C47" w:rsidP="00480173">
            <w:pPr>
              <w:rPr>
                <w:sz w:val="24"/>
                <w:szCs w:val="24"/>
                <w:lang w:val="lt-LT"/>
              </w:rPr>
            </w:pPr>
            <w:r w:rsidRPr="00C26871">
              <w:rPr>
                <w:b/>
                <w:bCs/>
                <w:sz w:val="24"/>
                <w:szCs w:val="24"/>
                <w:lang w:val="lt-LT"/>
              </w:rPr>
              <w:br w:type="page"/>
            </w:r>
            <w:r w:rsidR="00974053">
              <w:rPr>
                <w:b/>
                <w:bCs/>
                <w:sz w:val="24"/>
                <w:szCs w:val="24"/>
                <w:lang w:val="lt-LT"/>
              </w:rPr>
              <w:t xml:space="preserve">    </w:t>
            </w:r>
            <w:r w:rsidR="00480173">
              <w:rPr>
                <w:b/>
                <w:sz w:val="24"/>
                <w:szCs w:val="24"/>
                <w:lang w:val="lt-LT"/>
              </w:rPr>
              <w:t>1. P</w:t>
            </w:r>
            <w:r w:rsidR="00480173" w:rsidRPr="00C26871">
              <w:rPr>
                <w:b/>
                <w:sz w:val="24"/>
                <w:szCs w:val="24"/>
                <w:lang w:val="lt-LT"/>
              </w:rPr>
              <w:t>rogramos vykdytojas</w:t>
            </w:r>
            <w:r w:rsidR="00480173">
              <w:rPr>
                <w:b/>
                <w:sz w:val="24"/>
                <w:szCs w:val="24"/>
                <w:lang w:val="lt-LT"/>
              </w:rPr>
              <w:t xml:space="preserve"> - </w:t>
            </w:r>
            <w:r w:rsidR="00480173" w:rsidRPr="00C26871">
              <w:rPr>
                <w:sz w:val="24"/>
                <w:szCs w:val="24"/>
                <w:lang w:val="lt-LT"/>
              </w:rPr>
              <w:t>Lietuvos socialinių tyrimų centras</w:t>
            </w:r>
            <w:r w:rsidR="00DE4751">
              <w:rPr>
                <w:sz w:val="24"/>
                <w:szCs w:val="24"/>
                <w:lang w:val="lt-LT"/>
              </w:rPr>
              <w:t xml:space="preserve"> (toliau – LSTC).</w:t>
            </w:r>
          </w:p>
          <w:p w14:paraId="7E3C0D61" w14:textId="77777777" w:rsidR="003D0C47" w:rsidRPr="00480173" w:rsidRDefault="00480173">
            <w:pPr>
              <w:tabs>
                <w:tab w:val="left" w:pos="426"/>
              </w:tabs>
              <w:ind w:right="-63"/>
              <w:jc w:val="both"/>
              <w:rPr>
                <w:bCs/>
                <w:sz w:val="16"/>
                <w:szCs w:val="16"/>
                <w:lang w:val="lt-LT"/>
              </w:rPr>
            </w:pPr>
            <w:r w:rsidRPr="00480173">
              <w:rPr>
                <w:bCs/>
                <w:sz w:val="24"/>
                <w:szCs w:val="24"/>
                <w:lang w:val="lt-LT"/>
              </w:rPr>
              <w:t xml:space="preserve">Norminiai etatai skirti programai - </w:t>
            </w:r>
            <w:r w:rsidRPr="00480173">
              <w:rPr>
                <w:sz w:val="24"/>
                <w:szCs w:val="24"/>
                <w:lang w:val="lt-LT"/>
              </w:rPr>
              <w:t>6,86</w:t>
            </w:r>
            <w:r w:rsidR="00CF30A7">
              <w:rPr>
                <w:sz w:val="24"/>
                <w:szCs w:val="24"/>
                <w:lang w:val="lt-LT"/>
              </w:rPr>
              <w:t>.</w:t>
            </w:r>
          </w:p>
          <w:p w14:paraId="7E3C0D62" w14:textId="77777777" w:rsidR="00480173" w:rsidRPr="00C26871" w:rsidRDefault="00974053" w:rsidP="00087F56">
            <w:pPr>
              <w:tabs>
                <w:tab w:val="left" w:pos="426"/>
              </w:tabs>
              <w:ind w:right="-63"/>
              <w:jc w:val="both"/>
              <w:rPr>
                <w:bCs/>
                <w:sz w:val="24"/>
                <w:szCs w:val="24"/>
                <w:lang w:val="lt-LT"/>
              </w:rPr>
            </w:pPr>
            <w:r>
              <w:rPr>
                <w:b/>
                <w:bCs/>
                <w:sz w:val="24"/>
                <w:szCs w:val="24"/>
                <w:lang w:val="lt-LT"/>
              </w:rPr>
              <w:t xml:space="preserve">    </w:t>
            </w:r>
            <w:r w:rsidR="003D0C47" w:rsidRPr="00C26871">
              <w:rPr>
                <w:b/>
                <w:bCs/>
                <w:sz w:val="24"/>
                <w:szCs w:val="24"/>
                <w:lang w:val="lt-LT"/>
              </w:rPr>
              <w:t>2. Programos tikslas</w:t>
            </w:r>
            <w:r w:rsidR="00CF30A7">
              <w:rPr>
                <w:b/>
                <w:bCs/>
                <w:sz w:val="24"/>
                <w:szCs w:val="24"/>
                <w:lang w:val="lt-LT"/>
              </w:rPr>
              <w:t xml:space="preserve"> -</w:t>
            </w:r>
            <w:r w:rsidR="003D0C47" w:rsidRPr="00C26871">
              <w:rPr>
                <w:b/>
                <w:bCs/>
                <w:sz w:val="24"/>
                <w:szCs w:val="24"/>
                <w:lang w:val="lt-LT"/>
              </w:rPr>
              <w:t xml:space="preserve"> </w:t>
            </w:r>
            <w:r w:rsidR="00921B10" w:rsidRPr="00C26871">
              <w:rPr>
                <w:bCs/>
                <w:sz w:val="24"/>
                <w:szCs w:val="24"/>
                <w:lang w:val="lt-LT"/>
              </w:rPr>
              <w:t>tirti Lietuvos visuomenės socialin</w:t>
            </w:r>
            <w:r w:rsidR="00C81972" w:rsidRPr="00C26871">
              <w:rPr>
                <w:bCs/>
                <w:sz w:val="24"/>
                <w:szCs w:val="24"/>
                <w:lang w:val="lt-LT"/>
              </w:rPr>
              <w:t>ės</w:t>
            </w:r>
            <w:r w:rsidR="00921B10" w:rsidRPr="00C26871">
              <w:rPr>
                <w:bCs/>
                <w:sz w:val="24"/>
                <w:szCs w:val="24"/>
                <w:lang w:val="lt-LT"/>
              </w:rPr>
              <w:t xml:space="preserve"> </w:t>
            </w:r>
            <w:r w:rsidR="00C81972" w:rsidRPr="00C26871">
              <w:rPr>
                <w:bCs/>
                <w:sz w:val="24"/>
                <w:szCs w:val="24"/>
                <w:lang w:val="lt-LT"/>
              </w:rPr>
              <w:t>diferenciacijos tendencijas analizuojant jos tipus (</w:t>
            </w:r>
            <w:proofErr w:type="spellStart"/>
            <w:r w:rsidR="00C81972" w:rsidRPr="00C26871">
              <w:rPr>
                <w:iCs/>
                <w:color w:val="000000"/>
                <w:sz w:val="24"/>
                <w:szCs w:val="24"/>
                <w:lang w:val="lt-LT"/>
              </w:rPr>
              <w:t>segmentaci</w:t>
            </w:r>
            <w:r w:rsidR="002A7545" w:rsidRPr="00C26871">
              <w:rPr>
                <w:iCs/>
                <w:color w:val="000000"/>
                <w:sz w:val="24"/>
                <w:szCs w:val="24"/>
                <w:lang w:val="lt-LT"/>
              </w:rPr>
              <w:t>nė</w:t>
            </w:r>
            <w:proofErr w:type="spellEnd"/>
            <w:r w:rsidR="00C81972" w:rsidRPr="00C26871">
              <w:rPr>
                <w:iCs/>
                <w:color w:val="000000"/>
                <w:sz w:val="24"/>
                <w:szCs w:val="24"/>
                <w:lang w:val="lt-LT"/>
              </w:rPr>
              <w:t xml:space="preserve">, </w:t>
            </w:r>
            <w:proofErr w:type="spellStart"/>
            <w:r w:rsidR="00C81972" w:rsidRPr="00C26871">
              <w:rPr>
                <w:iCs/>
                <w:color w:val="000000"/>
                <w:sz w:val="24"/>
                <w:szCs w:val="24"/>
                <w:lang w:val="lt-LT"/>
              </w:rPr>
              <w:t>stratifikaci</w:t>
            </w:r>
            <w:r w:rsidR="002A7545" w:rsidRPr="00C26871">
              <w:rPr>
                <w:iCs/>
                <w:color w:val="000000"/>
                <w:sz w:val="24"/>
                <w:szCs w:val="24"/>
                <w:lang w:val="lt-LT"/>
              </w:rPr>
              <w:t>nė</w:t>
            </w:r>
            <w:proofErr w:type="spellEnd"/>
            <w:r w:rsidR="002A7545" w:rsidRPr="00C26871">
              <w:rPr>
                <w:iCs/>
                <w:color w:val="000000"/>
                <w:sz w:val="24"/>
                <w:szCs w:val="24"/>
                <w:lang w:val="lt-LT"/>
              </w:rPr>
              <w:t xml:space="preserve">, </w:t>
            </w:r>
            <w:r w:rsidR="00C81972" w:rsidRPr="00C26871">
              <w:rPr>
                <w:iCs/>
                <w:color w:val="000000"/>
                <w:sz w:val="24"/>
                <w:szCs w:val="24"/>
                <w:lang w:val="lt-LT"/>
              </w:rPr>
              <w:t>funkcin</w:t>
            </w:r>
            <w:r w:rsidR="002A7545" w:rsidRPr="00C26871">
              <w:rPr>
                <w:iCs/>
                <w:color w:val="000000"/>
                <w:sz w:val="24"/>
                <w:szCs w:val="24"/>
                <w:lang w:val="lt-LT"/>
              </w:rPr>
              <w:t>ė ir mišri</w:t>
            </w:r>
            <w:r w:rsidR="00C81972" w:rsidRPr="00C26871">
              <w:rPr>
                <w:iCs/>
                <w:color w:val="000000"/>
                <w:sz w:val="24"/>
                <w:szCs w:val="24"/>
                <w:lang w:val="lt-LT"/>
              </w:rPr>
              <w:t xml:space="preserve"> diferenciacij</w:t>
            </w:r>
            <w:r w:rsidR="002A7545" w:rsidRPr="00C26871">
              <w:rPr>
                <w:iCs/>
                <w:color w:val="000000"/>
                <w:sz w:val="24"/>
                <w:szCs w:val="24"/>
                <w:lang w:val="lt-LT"/>
              </w:rPr>
              <w:t>a</w:t>
            </w:r>
            <w:r w:rsidR="00C81972" w:rsidRPr="00C26871">
              <w:rPr>
                <w:iCs/>
                <w:color w:val="000000"/>
                <w:sz w:val="24"/>
                <w:szCs w:val="24"/>
                <w:lang w:val="lt-LT"/>
              </w:rPr>
              <w:t>)</w:t>
            </w:r>
            <w:r w:rsidR="00C81972" w:rsidRPr="00C26871">
              <w:rPr>
                <w:bCs/>
                <w:sz w:val="24"/>
                <w:szCs w:val="24"/>
                <w:lang w:val="lt-LT"/>
              </w:rPr>
              <w:t xml:space="preserve"> ir raišką tarptautiniame</w:t>
            </w:r>
            <w:r w:rsidR="00155FD3" w:rsidRPr="00C26871">
              <w:rPr>
                <w:bCs/>
                <w:sz w:val="24"/>
                <w:szCs w:val="24"/>
                <w:lang w:val="lt-LT"/>
              </w:rPr>
              <w:t xml:space="preserve"> kontekste</w:t>
            </w:r>
            <w:r w:rsidR="00825DE9" w:rsidRPr="00C26871">
              <w:rPr>
                <w:bCs/>
                <w:sz w:val="24"/>
                <w:szCs w:val="24"/>
                <w:lang w:val="lt-LT"/>
              </w:rPr>
              <w:t>.</w:t>
            </w:r>
            <w:r w:rsidR="00E35E98" w:rsidRPr="00C26871">
              <w:rPr>
                <w:bCs/>
                <w:sz w:val="24"/>
                <w:szCs w:val="24"/>
                <w:lang w:val="lt-LT"/>
              </w:rPr>
              <w:t xml:space="preserve"> </w:t>
            </w:r>
          </w:p>
        </w:tc>
      </w:tr>
      <w:tr w:rsidR="003D0C47" w:rsidRPr="00C26871" w14:paraId="7E3C0D6F" w14:textId="77777777" w:rsidTr="003F1396">
        <w:tc>
          <w:tcPr>
            <w:tcW w:w="5000" w:type="pct"/>
            <w:gridSpan w:val="8"/>
            <w:tcBorders>
              <w:top w:val="single" w:sz="4" w:space="0" w:color="auto"/>
              <w:left w:val="single" w:sz="4" w:space="0" w:color="auto"/>
              <w:bottom w:val="single" w:sz="4" w:space="0" w:color="auto"/>
              <w:right w:val="single" w:sz="4" w:space="0" w:color="auto"/>
            </w:tcBorders>
          </w:tcPr>
          <w:p w14:paraId="7E3C0D64" w14:textId="77777777" w:rsidR="003D0C47" w:rsidRPr="00C26871" w:rsidRDefault="00974053">
            <w:pPr>
              <w:tabs>
                <w:tab w:val="left" w:pos="426"/>
              </w:tabs>
              <w:ind w:right="-63"/>
              <w:jc w:val="both"/>
              <w:rPr>
                <w:b/>
                <w:bCs/>
                <w:sz w:val="24"/>
                <w:szCs w:val="24"/>
                <w:lang w:val="lt-LT"/>
              </w:rPr>
            </w:pPr>
            <w:r>
              <w:rPr>
                <w:b/>
                <w:bCs/>
                <w:sz w:val="24"/>
                <w:szCs w:val="24"/>
                <w:lang w:val="lt-LT"/>
              </w:rPr>
              <w:t xml:space="preserve">    </w:t>
            </w:r>
            <w:r w:rsidR="003D0C47" w:rsidRPr="00C26871">
              <w:rPr>
                <w:b/>
                <w:bCs/>
                <w:sz w:val="24"/>
                <w:szCs w:val="24"/>
                <w:lang w:val="lt-LT"/>
              </w:rPr>
              <w:t>3. Programos uždaviniai</w:t>
            </w:r>
            <w:r w:rsidR="00C02DD4" w:rsidRPr="00C26871">
              <w:rPr>
                <w:b/>
                <w:bCs/>
                <w:sz w:val="24"/>
                <w:szCs w:val="24"/>
                <w:lang w:val="lt-LT"/>
              </w:rPr>
              <w:t>:</w:t>
            </w:r>
          </w:p>
          <w:p w14:paraId="7E3C0D65" w14:textId="77777777" w:rsidR="00632B7E" w:rsidRPr="006A6571" w:rsidRDefault="00974053" w:rsidP="006A6571">
            <w:pPr>
              <w:tabs>
                <w:tab w:val="left" w:pos="426"/>
              </w:tabs>
              <w:ind w:right="-63"/>
              <w:jc w:val="both"/>
              <w:rPr>
                <w:bCs/>
                <w:sz w:val="24"/>
                <w:szCs w:val="24"/>
                <w:lang w:val="lt-LT"/>
              </w:rPr>
            </w:pPr>
            <w:r>
              <w:rPr>
                <w:bCs/>
                <w:sz w:val="24"/>
                <w:szCs w:val="24"/>
                <w:lang w:val="lt-LT"/>
              </w:rPr>
              <w:t xml:space="preserve">    </w:t>
            </w:r>
            <w:r w:rsidR="006A6571" w:rsidRPr="006A6571">
              <w:rPr>
                <w:bCs/>
                <w:sz w:val="24"/>
                <w:szCs w:val="24"/>
                <w:lang w:val="lt-LT"/>
              </w:rPr>
              <w:t xml:space="preserve">3.1. </w:t>
            </w:r>
            <w:r w:rsidR="00876F2A" w:rsidRPr="006A6571">
              <w:rPr>
                <w:bCs/>
                <w:sz w:val="24"/>
                <w:szCs w:val="24"/>
                <w:lang w:val="lt-LT"/>
              </w:rPr>
              <w:t>Atskleisti</w:t>
            </w:r>
            <w:r w:rsidR="00632B7E" w:rsidRPr="006A6571">
              <w:rPr>
                <w:bCs/>
                <w:sz w:val="24"/>
                <w:szCs w:val="24"/>
                <w:lang w:val="lt-LT"/>
              </w:rPr>
              <w:t xml:space="preserve"> Lietuvos visuomenės socialin</w:t>
            </w:r>
            <w:r w:rsidR="00C81972" w:rsidRPr="006A6571">
              <w:rPr>
                <w:bCs/>
                <w:sz w:val="24"/>
                <w:szCs w:val="24"/>
                <w:lang w:val="lt-LT"/>
              </w:rPr>
              <w:t>ės</w:t>
            </w:r>
            <w:r w:rsidR="00632B7E" w:rsidRPr="006A6571">
              <w:rPr>
                <w:bCs/>
                <w:sz w:val="24"/>
                <w:szCs w:val="24"/>
                <w:lang w:val="lt-LT"/>
              </w:rPr>
              <w:t xml:space="preserve"> str</w:t>
            </w:r>
            <w:r w:rsidR="00C81972" w:rsidRPr="006A6571">
              <w:rPr>
                <w:bCs/>
                <w:sz w:val="24"/>
                <w:szCs w:val="24"/>
                <w:lang w:val="lt-LT"/>
              </w:rPr>
              <w:t>atifikacijos</w:t>
            </w:r>
            <w:r w:rsidR="00632B7E" w:rsidRPr="006A6571">
              <w:rPr>
                <w:bCs/>
                <w:sz w:val="24"/>
                <w:szCs w:val="24"/>
                <w:lang w:val="lt-LT"/>
              </w:rPr>
              <w:t xml:space="preserve"> raidą</w:t>
            </w:r>
            <w:r w:rsidR="007540E1" w:rsidRPr="006A6571">
              <w:rPr>
                <w:bCs/>
                <w:sz w:val="24"/>
                <w:szCs w:val="24"/>
                <w:lang w:val="lt-LT"/>
              </w:rPr>
              <w:t>:</w:t>
            </w:r>
          </w:p>
          <w:p w14:paraId="7E3C0D66" w14:textId="77777777" w:rsidR="00632B7E" w:rsidRPr="00C26871" w:rsidRDefault="00974053" w:rsidP="006A6571">
            <w:pPr>
              <w:tabs>
                <w:tab w:val="left" w:pos="426"/>
              </w:tabs>
              <w:ind w:right="-63"/>
              <w:jc w:val="both"/>
              <w:rPr>
                <w:bCs/>
                <w:sz w:val="24"/>
                <w:szCs w:val="24"/>
                <w:lang w:val="lt-LT"/>
              </w:rPr>
            </w:pPr>
            <w:r>
              <w:rPr>
                <w:sz w:val="24"/>
                <w:szCs w:val="24"/>
                <w:lang w:val="lt-LT"/>
              </w:rPr>
              <w:t xml:space="preserve">    </w:t>
            </w:r>
            <w:r w:rsidR="006A6571">
              <w:rPr>
                <w:sz w:val="24"/>
                <w:szCs w:val="24"/>
                <w:lang w:val="lt-LT"/>
              </w:rPr>
              <w:t xml:space="preserve">3.1.1. </w:t>
            </w:r>
            <w:r w:rsidR="00CE053A" w:rsidRPr="00C26871">
              <w:rPr>
                <w:sz w:val="24"/>
                <w:szCs w:val="24"/>
                <w:lang w:val="lt-LT"/>
              </w:rPr>
              <w:t>Iš</w:t>
            </w:r>
            <w:r w:rsidR="0028489F" w:rsidRPr="00C26871">
              <w:rPr>
                <w:sz w:val="24"/>
                <w:szCs w:val="24"/>
                <w:lang w:val="lt-LT"/>
              </w:rPr>
              <w:t>t</w:t>
            </w:r>
            <w:r w:rsidR="00E74865" w:rsidRPr="00C26871">
              <w:rPr>
                <w:sz w:val="24"/>
                <w:szCs w:val="24"/>
                <w:lang w:val="lt-LT"/>
              </w:rPr>
              <w:t>irti</w:t>
            </w:r>
            <w:r w:rsidR="00632B7E" w:rsidRPr="00C26871">
              <w:rPr>
                <w:sz w:val="24"/>
                <w:szCs w:val="24"/>
                <w:lang w:val="lt-LT"/>
              </w:rPr>
              <w:t xml:space="preserve"> </w:t>
            </w:r>
            <w:r w:rsidR="00632B7E" w:rsidRPr="00C26871">
              <w:rPr>
                <w:bCs/>
                <w:sz w:val="24"/>
                <w:szCs w:val="24"/>
                <w:lang w:val="lt-LT"/>
              </w:rPr>
              <w:t xml:space="preserve">visuomenės socialinio </w:t>
            </w:r>
            <w:proofErr w:type="spellStart"/>
            <w:r w:rsidR="00632B7E" w:rsidRPr="00C26871">
              <w:rPr>
                <w:bCs/>
                <w:sz w:val="24"/>
                <w:szCs w:val="24"/>
                <w:lang w:val="lt-LT"/>
              </w:rPr>
              <w:t>struktūrinimosi</w:t>
            </w:r>
            <w:proofErr w:type="spellEnd"/>
            <w:r w:rsidR="00632B7E" w:rsidRPr="00C26871">
              <w:rPr>
                <w:b/>
                <w:bCs/>
                <w:sz w:val="24"/>
                <w:szCs w:val="24"/>
                <w:lang w:val="lt-LT"/>
              </w:rPr>
              <w:t xml:space="preserve"> </w:t>
            </w:r>
            <w:r w:rsidR="00632B7E" w:rsidRPr="00C26871">
              <w:rPr>
                <w:sz w:val="24"/>
                <w:szCs w:val="24"/>
                <w:lang w:val="lt-LT"/>
              </w:rPr>
              <w:t>proces</w:t>
            </w:r>
            <w:r w:rsidR="00E74865" w:rsidRPr="00C26871">
              <w:rPr>
                <w:sz w:val="24"/>
                <w:szCs w:val="24"/>
                <w:lang w:val="lt-LT"/>
              </w:rPr>
              <w:t>us</w:t>
            </w:r>
            <w:r w:rsidR="00632B7E" w:rsidRPr="00C26871">
              <w:rPr>
                <w:sz w:val="24"/>
                <w:szCs w:val="24"/>
                <w:lang w:val="lt-LT"/>
              </w:rPr>
              <w:t xml:space="preserve"> ir </w:t>
            </w:r>
            <w:r w:rsidR="00E74865" w:rsidRPr="00C26871">
              <w:rPr>
                <w:sz w:val="24"/>
                <w:szCs w:val="24"/>
                <w:lang w:val="lt-LT"/>
              </w:rPr>
              <w:t>socialinių klasių priešpriešas</w:t>
            </w:r>
            <w:r w:rsidR="00632B7E" w:rsidRPr="00C26871">
              <w:rPr>
                <w:sz w:val="24"/>
                <w:szCs w:val="24"/>
                <w:lang w:val="lt-LT"/>
              </w:rPr>
              <w:t>.</w:t>
            </w:r>
          </w:p>
          <w:p w14:paraId="7E3C0D67" w14:textId="77777777" w:rsidR="00632B7E" w:rsidRPr="00C26871" w:rsidRDefault="00974053" w:rsidP="006A6571">
            <w:pPr>
              <w:tabs>
                <w:tab w:val="left" w:pos="426"/>
              </w:tabs>
              <w:ind w:right="-63"/>
              <w:jc w:val="both"/>
              <w:rPr>
                <w:bCs/>
                <w:sz w:val="24"/>
                <w:szCs w:val="24"/>
                <w:lang w:val="lt-LT"/>
              </w:rPr>
            </w:pPr>
            <w:r>
              <w:rPr>
                <w:spacing w:val="-2"/>
                <w:sz w:val="24"/>
                <w:szCs w:val="24"/>
                <w:lang w:val="lt-LT"/>
              </w:rPr>
              <w:t xml:space="preserve">    </w:t>
            </w:r>
            <w:r w:rsidR="006A6571">
              <w:rPr>
                <w:spacing w:val="-2"/>
                <w:sz w:val="24"/>
                <w:szCs w:val="24"/>
                <w:lang w:val="lt-LT"/>
              </w:rPr>
              <w:t xml:space="preserve">3.1.2. </w:t>
            </w:r>
            <w:r w:rsidR="00CE053A" w:rsidRPr="00C26871">
              <w:rPr>
                <w:spacing w:val="-2"/>
                <w:sz w:val="24"/>
                <w:szCs w:val="24"/>
                <w:lang w:val="lt-LT"/>
              </w:rPr>
              <w:t>Suk</w:t>
            </w:r>
            <w:r w:rsidR="00E74865" w:rsidRPr="00C26871">
              <w:rPr>
                <w:spacing w:val="-2"/>
                <w:sz w:val="24"/>
                <w:szCs w:val="24"/>
                <w:lang w:val="lt-LT"/>
              </w:rPr>
              <w:t>urti</w:t>
            </w:r>
            <w:r w:rsidR="00632B7E" w:rsidRPr="00C26871">
              <w:rPr>
                <w:spacing w:val="-2"/>
                <w:sz w:val="24"/>
                <w:szCs w:val="24"/>
                <w:lang w:val="lt-LT"/>
              </w:rPr>
              <w:t xml:space="preserve"> socialinių grupių </w:t>
            </w:r>
            <w:r w:rsidR="00632B7E" w:rsidRPr="00C26871">
              <w:rPr>
                <w:bCs/>
                <w:sz w:val="24"/>
                <w:szCs w:val="24"/>
                <w:lang w:val="lt-LT"/>
              </w:rPr>
              <w:t xml:space="preserve">diferenciacijos ir integracijos modelius, </w:t>
            </w:r>
            <w:r w:rsidR="00E74865" w:rsidRPr="00C26871">
              <w:rPr>
                <w:bCs/>
                <w:sz w:val="24"/>
                <w:szCs w:val="24"/>
                <w:lang w:val="lt-LT"/>
              </w:rPr>
              <w:t xml:space="preserve">apibrėžiant jų </w:t>
            </w:r>
            <w:r w:rsidR="00632B7E" w:rsidRPr="00C26871">
              <w:rPr>
                <w:bCs/>
                <w:sz w:val="24"/>
                <w:szCs w:val="24"/>
                <w:lang w:val="lt-LT"/>
              </w:rPr>
              <w:t>veiksnius ir sąsajas</w:t>
            </w:r>
            <w:r w:rsidR="00447CDA" w:rsidRPr="00C26871">
              <w:rPr>
                <w:bCs/>
                <w:sz w:val="24"/>
                <w:szCs w:val="24"/>
                <w:lang w:val="lt-LT"/>
              </w:rPr>
              <w:t xml:space="preserve">, ypatingą dėmesį skiriant optimaliam viduriniosios klasės </w:t>
            </w:r>
            <w:proofErr w:type="spellStart"/>
            <w:r w:rsidR="00447CDA" w:rsidRPr="00C26871">
              <w:rPr>
                <w:bCs/>
                <w:sz w:val="24"/>
                <w:szCs w:val="24"/>
                <w:lang w:val="lt-LT"/>
              </w:rPr>
              <w:t>formavimo(si</w:t>
            </w:r>
            <w:proofErr w:type="spellEnd"/>
            <w:r w:rsidR="00447CDA" w:rsidRPr="00C26871">
              <w:rPr>
                <w:bCs/>
                <w:sz w:val="24"/>
                <w:szCs w:val="24"/>
                <w:lang w:val="lt-LT"/>
              </w:rPr>
              <w:t>) modeliui</w:t>
            </w:r>
            <w:r w:rsidR="00632B7E" w:rsidRPr="00C26871">
              <w:rPr>
                <w:bCs/>
                <w:sz w:val="24"/>
                <w:szCs w:val="24"/>
                <w:lang w:val="lt-LT"/>
              </w:rPr>
              <w:t>.</w:t>
            </w:r>
          </w:p>
          <w:p w14:paraId="7E3C0D68" w14:textId="77777777" w:rsidR="00632B7E" w:rsidRPr="00C26871" w:rsidRDefault="00974053" w:rsidP="006A6571">
            <w:pPr>
              <w:tabs>
                <w:tab w:val="left" w:pos="426"/>
              </w:tabs>
              <w:ind w:right="-63"/>
              <w:jc w:val="both"/>
              <w:rPr>
                <w:bCs/>
                <w:sz w:val="24"/>
                <w:szCs w:val="24"/>
                <w:lang w:val="lt-LT"/>
              </w:rPr>
            </w:pPr>
            <w:r>
              <w:rPr>
                <w:spacing w:val="-2"/>
                <w:sz w:val="24"/>
                <w:szCs w:val="24"/>
                <w:lang w:val="lt-LT"/>
              </w:rPr>
              <w:t xml:space="preserve">    </w:t>
            </w:r>
            <w:r w:rsidR="006A6571">
              <w:rPr>
                <w:spacing w:val="-2"/>
                <w:sz w:val="24"/>
                <w:szCs w:val="24"/>
                <w:lang w:val="lt-LT"/>
              </w:rPr>
              <w:t xml:space="preserve">3.1.3. </w:t>
            </w:r>
            <w:r w:rsidR="00632B7E" w:rsidRPr="00C26871">
              <w:rPr>
                <w:spacing w:val="-2"/>
                <w:sz w:val="24"/>
                <w:szCs w:val="24"/>
                <w:lang w:val="lt-LT"/>
              </w:rPr>
              <w:t>Nustatyti viešosios politikos, susietos su visuomenės socialine raida, modernizavimo gaires.</w:t>
            </w:r>
          </w:p>
          <w:p w14:paraId="7E3C0D69" w14:textId="77777777" w:rsidR="00DD332C" w:rsidRPr="004F2CF2" w:rsidRDefault="00974053" w:rsidP="004F2CF2">
            <w:pPr>
              <w:tabs>
                <w:tab w:val="left" w:pos="426"/>
              </w:tabs>
              <w:ind w:right="-63"/>
              <w:jc w:val="both"/>
              <w:rPr>
                <w:bCs/>
                <w:sz w:val="24"/>
                <w:szCs w:val="24"/>
                <w:lang w:val="lt-LT"/>
              </w:rPr>
            </w:pPr>
            <w:r>
              <w:rPr>
                <w:bCs/>
                <w:sz w:val="24"/>
                <w:szCs w:val="24"/>
                <w:lang w:val="lt-LT"/>
              </w:rPr>
              <w:t xml:space="preserve">    </w:t>
            </w:r>
            <w:r w:rsidR="004F2CF2" w:rsidRPr="004F2CF2">
              <w:rPr>
                <w:bCs/>
                <w:sz w:val="24"/>
                <w:szCs w:val="24"/>
                <w:lang w:val="lt-LT"/>
              </w:rPr>
              <w:t xml:space="preserve">3.2. </w:t>
            </w:r>
            <w:r w:rsidR="00CE053A" w:rsidRPr="004F2CF2">
              <w:rPr>
                <w:bCs/>
                <w:sz w:val="24"/>
                <w:szCs w:val="24"/>
                <w:lang w:val="lt-LT"/>
              </w:rPr>
              <w:t>Nustatyti</w:t>
            </w:r>
            <w:r w:rsidR="00632B7E" w:rsidRPr="004F2CF2">
              <w:rPr>
                <w:bCs/>
                <w:sz w:val="24"/>
                <w:szCs w:val="24"/>
                <w:lang w:val="lt-LT"/>
              </w:rPr>
              <w:t xml:space="preserve"> </w:t>
            </w:r>
            <w:r w:rsidR="00C81972" w:rsidRPr="004F2CF2">
              <w:rPr>
                <w:bCs/>
                <w:sz w:val="24"/>
                <w:szCs w:val="24"/>
                <w:lang w:val="lt-LT"/>
              </w:rPr>
              <w:t xml:space="preserve">Lietuvos visuomenės </w:t>
            </w:r>
            <w:r w:rsidR="00CE053A" w:rsidRPr="004F2CF2">
              <w:rPr>
                <w:bCs/>
                <w:sz w:val="24"/>
                <w:szCs w:val="24"/>
                <w:lang w:val="lt-LT"/>
              </w:rPr>
              <w:t>įvairių profesinių grupių amžiaus ir lyties diferenciaciją Lietuvos regionuose</w:t>
            </w:r>
            <w:r w:rsidR="0028489F" w:rsidRPr="004F2CF2">
              <w:rPr>
                <w:bCs/>
                <w:sz w:val="24"/>
                <w:szCs w:val="24"/>
                <w:lang w:val="lt-LT"/>
              </w:rPr>
              <w:t>.</w:t>
            </w:r>
          </w:p>
          <w:p w14:paraId="7E3C0D6A" w14:textId="77777777" w:rsidR="004F2CF2" w:rsidRDefault="002604F7" w:rsidP="004F2CF2">
            <w:pPr>
              <w:jc w:val="both"/>
              <w:rPr>
                <w:bCs/>
                <w:sz w:val="24"/>
                <w:szCs w:val="24"/>
                <w:lang w:val="lt-LT"/>
              </w:rPr>
            </w:pPr>
            <w:r w:rsidRPr="00C26871">
              <w:rPr>
                <w:sz w:val="24"/>
                <w:szCs w:val="24"/>
                <w:lang w:val="lt-LT"/>
              </w:rPr>
              <w:t>Tyrimas padės atskleisti regionų konkurencingumo potencialą įvertinant žmogiškojo potencialo pasiskirstymo netolygumus</w:t>
            </w:r>
            <w:r w:rsidR="00825DE9" w:rsidRPr="00C26871">
              <w:rPr>
                <w:sz w:val="24"/>
                <w:szCs w:val="24"/>
                <w:lang w:val="lt-LT"/>
              </w:rPr>
              <w:t xml:space="preserve"> (vidurinės grandies specialist</w:t>
            </w:r>
            <w:r w:rsidR="00C26871">
              <w:rPr>
                <w:sz w:val="24"/>
                <w:szCs w:val="24"/>
                <w:lang w:val="lt-LT"/>
              </w:rPr>
              <w:t>ų</w:t>
            </w:r>
            <w:r w:rsidR="00825DE9" w:rsidRPr="00C26871">
              <w:rPr>
                <w:sz w:val="24"/>
                <w:szCs w:val="24"/>
                <w:lang w:val="lt-LT"/>
              </w:rPr>
              <w:t xml:space="preserve"> pasiskirstymą, darbo jėgos diferenciaciją)</w:t>
            </w:r>
            <w:r w:rsidRPr="00C26871">
              <w:rPr>
                <w:sz w:val="24"/>
                <w:szCs w:val="24"/>
                <w:lang w:val="lt-LT"/>
              </w:rPr>
              <w:t xml:space="preserve">. Tyrimo </w:t>
            </w:r>
            <w:r w:rsidR="00825DE9" w:rsidRPr="00C26871">
              <w:rPr>
                <w:sz w:val="24"/>
                <w:szCs w:val="24"/>
                <w:lang w:val="lt-LT"/>
              </w:rPr>
              <w:t xml:space="preserve">pagrindu bus formuluojamos rekomendacijos regionų tvariai raidai ir </w:t>
            </w:r>
            <w:r w:rsidRPr="00C26871">
              <w:rPr>
                <w:sz w:val="24"/>
                <w:szCs w:val="24"/>
                <w:lang w:val="lt-LT"/>
              </w:rPr>
              <w:t>sumani</w:t>
            </w:r>
            <w:r w:rsidR="00825DE9" w:rsidRPr="00C26871">
              <w:rPr>
                <w:sz w:val="24"/>
                <w:szCs w:val="24"/>
                <w:lang w:val="lt-LT"/>
              </w:rPr>
              <w:t>os</w:t>
            </w:r>
            <w:r w:rsidRPr="00C26871">
              <w:rPr>
                <w:sz w:val="24"/>
                <w:szCs w:val="24"/>
                <w:lang w:val="lt-LT"/>
              </w:rPr>
              <w:t>, versli</w:t>
            </w:r>
            <w:r w:rsidR="00825DE9" w:rsidRPr="00C26871">
              <w:rPr>
                <w:sz w:val="24"/>
                <w:szCs w:val="24"/>
                <w:lang w:val="lt-LT"/>
              </w:rPr>
              <w:t>os</w:t>
            </w:r>
            <w:r w:rsidRPr="00C26871">
              <w:rPr>
                <w:sz w:val="24"/>
                <w:szCs w:val="24"/>
                <w:lang w:val="lt-LT"/>
              </w:rPr>
              <w:t xml:space="preserve">, </w:t>
            </w:r>
            <w:r w:rsidR="00825DE9" w:rsidRPr="00C26871">
              <w:rPr>
                <w:sz w:val="24"/>
                <w:szCs w:val="24"/>
                <w:lang w:val="lt-LT"/>
              </w:rPr>
              <w:t xml:space="preserve">ir </w:t>
            </w:r>
            <w:r w:rsidRPr="00C26871">
              <w:rPr>
                <w:sz w:val="24"/>
                <w:szCs w:val="24"/>
                <w:lang w:val="lt-LT"/>
              </w:rPr>
              <w:t>kūrybišk</w:t>
            </w:r>
            <w:r w:rsidR="00825DE9" w:rsidRPr="00C26871">
              <w:rPr>
                <w:sz w:val="24"/>
                <w:szCs w:val="24"/>
                <w:lang w:val="lt-LT"/>
              </w:rPr>
              <w:t>os</w:t>
            </w:r>
            <w:r w:rsidRPr="00C26871">
              <w:rPr>
                <w:sz w:val="24"/>
                <w:szCs w:val="24"/>
                <w:lang w:val="lt-LT"/>
              </w:rPr>
              <w:t xml:space="preserve"> visuomen</w:t>
            </w:r>
            <w:r w:rsidR="00825DE9" w:rsidRPr="00C26871">
              <w:rPr>
                <w:sz w:val="24"/>
                <w:szCs w:val="24"/>
                <w:lang w:val="lt-LT"/>
              </w:rPr>
              <w:t xml:space="preserve">ės kūrimui. </w:t>
            </w:r>
          </w:p>
          <w:p w14:paraId="7E3C0D6B" w14:textId="77777777" w:rsidR="00632B7E" w:rsidRPr="004F2CF2" w:rsidRDefault="00974053" w:rsidP="004F2CF2">
            <w:pPr>
              <w:jc w:val="both"/>
              <w:rPr>
                <w:bCs/>
                <w:sz w:val="24"/>
                <w:szCs w:val="24"/>
                <w:lang w:val="lt-LT"/>
              </w:rPr>
            </w:pPr>
            <w:r>
              <w:rPr>
                <w:bCs/>
                <w:sz w:val="24"/>
                <w:szCs w:val="24"/>
                <w:lang w:val="lt-LT"/>
              </w:rPr>
              <w:t xml:space="preserve">    </w:t>
            </w:r>
            <w:r w:rsidR="004F2CF2" w:rsidRPr="004F2CF2">
              <w:rPr>
                <w:bCs/>
                <w:sz w:val="24"/>
                <w:szCs w:val="24"/>
                <w:lang w:val="lt-LT"/>
              </w:rPr>
              <w:t xml:space="preserve">3.3. </w:t>
            </w:r>
            <w:r w:rsidR="0028489F" w:rsidRPr="004F2CF2">
              <w:rPr>
                <w:bCs/>
                <w:sz w:val="24"/>
                <w:szCs w:val="24"/>
                <w:lang w:val="lt-LT"/>
              </w:rPr>
              <w:t>Išt</w:t>
            </w:r>
            <w:r w:rsidR="00632B7E" w:rsidRPr="004F2CF2">
              <w:rPr>
                <w:bCs/>
                <w:sz w:val="24"/>
                <w:szCs w:val="24"/>
                <w:lang w:val="lt-LT"/>
              </w:rPr>
              <w:t xml:space="preserve">irti regioninę </w:t>
            </w:r>
            <w:proofErr w:type="spellStart"/>
            <w:r w:rsidR="00632B7E" w:rsidRPr="004F2CF2">
              <w:rPr>
                <w:bCs/>
                <w:sz w:val="24"/>
                <w:szCs w:val="24"/>
                <w:lang w:val="lt-LT"/>
              </w:rPr>
              <w:t>socio-demografinių</w:t>
            </w:r>
            <w:proofErr w:type="spellEnd"/>
            <w:r w:rsidR="00632B7E" w:rsidRPr="004F2CF2">
              <w:rPr>
                <w:bCs/>
                <w:sz w:val="24"/>
                <w:szCs w:val="24"/>
                <w:lang w:val="lt-LT"/>
              </w:rPr>
              <w:t xml:space="preserve"> procesų diferenciaciją Lietuvoje</w:t>
            </w:r>
            <w:r w:rsidR="007540E1" w:rsidRPr="004F2CF2">
              <w:rPr>
                <w:bCs/>
                <w:sz w:val="24"/>
                <w:szCs w:val="24"/>
                <w:lang w:val="lt-LT"/>
              </w:rPr>
              <w:t>:</w:t>
            </w:r>
          </w:p>
          <w:p w14:paraId="7E3C0D6C" w14:textId="77777777" w:rsidR="00632B7E" w:rsidRPr="00C26871" w:rsidRDefault="00974053" w:rsidP="004F2CF2">
            <w:pPr>
              <w:tabs>
                <w:tab w:val="left" w:pos="426"/>
              </w:tabs>
              <w:ind w:right="-63"/>
              <w:jc w:val="both"/>
              <w:rPr>
                <w:bCs/>
                <w:sz w:val="24"/>
                <w:szCs w:val="24"/>
                <w:lang w:val="lt-LT"/>
              </w:rPr>
            </w:pPr>
            <w:r>
              <w:rPr>
                <w:spacing w:val="-2"/>
                <w:sz w:val="24"/>
                <w:szCs w:val="24"/>
                <w:lang w:val="lt-LT"/>
              </w:rPr>
              <w:t xml:space="preserve">    </w:t>
            </w:r>
            <w:r w:rsidR="004F2CF2">
              <w:rPr>
                <w:spacing w:val="-2"/>
                <w:sz w:val="24"/>
                <w:szCs w:val="24"/>
                <w:lang w:val="lt-LT"/>
              </w:rPr>
              <w:t xml:space="preserve">3.3.1. </w:t>
            </w:r>
            <w:r w:rsidR="0028489F" w:rsidRPr="00C26871">
              <w:rPr>
                <w:spacing w:val="-2"/>
                <w:sz w:val="24"/>
                <w:szCs w:val="24"/>
                <w:lang w:val="lt-LT"/>
              </w:rPr>
              <w:t>Nustatyti</w:t>
            </w:r>
            <w:r w:rsidR="00632B7E" w:rsidRPr="00C26871">
              <w:rPr>
                <w:bCs/>
                <w:sz w:val="24"/>
                <w:szCs w:val="24"/>
                <w:lang w:val="lt-LT"/>
              </w:rPr>
              <w:t xml:space="preserve"> </w:t>
            </w:r>
            <w:proofErr w:type="spellStart"/>
            <w:r w:rsidR="00632B7E" w:rsidRPr="00C26871">
              <w:rPr>
                <w:bCs/>
                <w:sz w:val="24"/>
                <w:szCs w:val="24"/>
                <w:lang w:val="lt-LT"/>
              </w:rPr>
              <w:t>socio</w:t>
            </w:r>
            <w:r w:rsidR="00251834" w:rsidRPr="00C26871">
              <w:rPr>
                <w:bCs/>
                <w:sz w:val="24"/>
                <w:szCs w:val="24"/>
                <w:lang w:val="lt-LT"/>
              </w:rPr>
              <w:t>-</w:t>
            </w:r>
            <w:r w:rsidR="00632B7E" w:rsidRPr="00C26871">
              <w:rPr>
                <w:bCs/>
                <w:sz w:val="24"/>
                <w:szCs w:val="24"/>
                <w:lang w:val="lt-LT"/>
              </w:rPr>
              <w:t>demografinių</w:t>
            </w:r>
            <w:proofErr w:type="spellEnd"/>
            <w:r w:rsidR="00632B7E" w:rsidRPr="00C26871">
              <w:rPr>
                <w:bCs/>
                <w:sz w:val="24"/>
                <w:szCs w:val="24"/>
                <w:lang w:val="lt-LT"/>
              </w:rPr>
              <w:t xml:space="preserve"> reiškinių (gyventojų grupių) teritorinę diferenciaciją centro – periferijos ašyje, išryškinant </w:t>
            </w:r>
            <w:proofErr w:type="spellStart"/>
            <w:r w:rsidR="00632B7E" w:rsidRPr="00C26871">
              <w:rPr>
                <w:bCs/>
                <w:sz w:val="24"/>
                <w:szCs w:val="24"/>
                <w:lang w:val="lt-LT"/>
              </w:rPr>
              <w:t>periferizacijos</w:t>
            </w:r>
            <w:proofErr w:type="spellEnd"/>
            <w:r w:rsidR="00632B7E" w:rsidRPr="00C26871">
              <w:rPr>
                <w:bCs/>
                <w:sz w:val="24"/>
                <w:szCs w:val="24"/>
                <w:lang w:val="lt-LT"/>
              </w:rPr>
              <w:t xml:space="preserve"> pasekmės regionų gyventojams ir </w:t>
            </w:r>
            <w:r w:rsidR="00447CDA" w:rsidRPr="00C26871">
              <w:rPr>
                <w:bCs/>
                <w:sz w:val="24"/>
                <w:szCs w:val="24"/>
                <w:lang w:val="lt-LT"/>
              </w:rPr>
              <w:t>atlikti</w:t>
            </w:r>
            <w:r w:rsidR="00632B7E" w:rsidRPr="00C26871">
              <w:rPr>
                <w:bCs/>
                <w:sz w:val="24"/>
                <w:szCs w:val="24"/>
                <w:lang w:val="lt-LT"/>
              </w:rPr>
              <w:t xml:space="preserve"> </w:t>
            </w:r>
            <w:proofErr w:type="spellStart"/>
            <w:r w:rsidR="00632B7E" w:rsidRPr="00C26871">
              <w:rPr>
                <w:bCs/>
                <w:sz w:val="24"/>
                <w:szCs w:val="24"/>
                <w:lang w:val="lt-LT"/>
              </w:rPr>
              <w:t>sociodemografinių</w:t>
            </w:r>
            <w:proofErr w:type="spellEnd"/>
            <w:r w:rsidR="00632B7E" w:rsidRPr="00C26871">
              <w:rPr>
                <w:bCs/>
                <w:sz w:val="24"/>
                <w:szCs w:val="24"/>
                <w:lang w:val="lt-LT"/>
              </w:rPr>
              <w:t xml:space="preserve"> struktūrų </w:t>
            </w:r>
            <w:r w:rsidR="00447CDA" w:rsidRPr="00C26871">
              <w:rPr>
                <w:bCs/>
                <w:sz w:val="24"/>
                <w:szCs w:val="24"/>
                <w:lang w:val="lt-LT"/>
              </w:rPr>
              <w:t>kaitos analizę</w:t>
            </w:r>
            <w:r w:rsidR="00632B7E" w:rsidRPr="00C26871">
              <w:rPr>
                <w:bCs/>
                <w:sz w:val="24"/>
                <w:szCs w:val="24"/>
                <w:lang w:val="lt-LT"/>
              </w:rPr>
              <w:t>.</w:t>
            </w:r>
          </w:p>
          <w:p w14:paraId="7E3C0D6D" w14:textId="77777777" w:rsidR="00632B7E" w:rsidRPr="00C26871" w:rsidRDefault="00974053" w:rsidP="004F2CF2">
            <w:pPr>
              <w:tabs>
                <w:tab w:val="left" w:pos="426"/>
              </w:tabs>
              <w:ind w:right="-63"/>
              <w:jc w:val="both"/>
              <w:rPr>
                <w:bCs/>
                <w:sz w:val="24"/>
                <w:szCs w:val="24"/>
                <w:lang w:val="lt-LT"/>
              </w:rPr>
            </w:pPr>
            <w:r>
              <w:rPr>
                <w:bCs/>
                <w:sz w:val="24"/>
                <w:szCs w:val="24"/>
                <w:lang w:val="lt-LT"/>
              </w:rPr>
              <w:t xml:space="preserve">    </w:t>
            </w:r>
            <w:r w:rsidR="004F2CF2">
              <w:rPr>
                <w:bCs/>
                <w:sz w:val="24"/>
                <w:szCs w:val="24"/>
                <w:lang w:val="lt-LT"/>
              </w:rPr>
              <w:t xml:space="preserve">3.3.2. </w:t>
            </w:r>
            <w:r w:rsidR="00447CDA" w:rsidRPr="00C26871">
              <w:rPr>
                <w:bCs/>
                <w:sz w:val="24"/>
                <w:szCs w:val="24"/>
                <w:lang w:val="lt-LT"/>
              </w:rPr>
              <w:t>A</w:t>
            </w:r>
            <w:r w:rsidR="00632B7E" w:rsidRPr="00C26871">
              <w:rPr>
                <w:bCs/>
                <w:sz w:val="24"/>
                <w:szCs w:val="24"/>
                <w:lang w:val="lt-LT"/>
              </w:rPr>
              <w:t>tsklei</w:t>
            </w:r>
            <w:r w:rsidR="00447CDA" w:rsidRPr="00C26871">
              <w:rPr>
                <w:bCs/>
                <w:sz w:val="24"/>
                <w:szCs w:val="24"/>
                <w:lang w:val="lt-LT"/>
              </w:rPr>
              <w:t>sti</w:t>
            </w:r>
            <w:r w:rsidR="00632B7E" w:rsidRPr="00C26871">
              <w:rPr>
                <w:bCs/>
                <w:sz w:val="24"/>
                <w:szCs w:val="24"/>
                <w:lang w:val="lt-LT"/>
              </w:rPr>
              <w:t xml:space="preserve"> </w:t>
            </w:r>
            <w:r w:rsidR="00447CDA" w:rsidRPr="00C26871">
              <w:rPr>
                <w:bCs/>
                <w:sz w:val="24"/>
                <w:szCs w:val="24"/>
                <w:lang w:val="lt-LT"/>
              </w:rPr>
              <w:t>didėj</w:t>
            </w:r>
            <w:r w:rsidR="00632B7E" w:rsidRPr="00C26871">
              <w:rPr>
                <w:bCs/>
                <w:sz w:val="24"/>
                <w:szCs w:val="24"/>
                <w:lang w:val="lt-LT"/>
              </w:rPr>
              <w:t>ančių socialinių skirtumų įtaką erdvinei šalies gyventojų atskirčiai. Analizuo</w:t>
            </w:r>
            <w:r w:rsidR="00905631" w:rsidRPr="00C26871">
              <w:rPr>
                <w:bCs/>
                <w:sz w:val="24"/>
                <w:szCs w:val="24"/>
                <w:lang w:val="lt-LT"/>
              </w:rPr>
              <w:t>ti</w:t>
            </w:r>
            <w:r w:rsidR="00632B7E" w:rsidRPr="00C26871">
              <w:rPr>
                <w:bCs/>
                <w:sz w:val="24"/>
                <w:szCs w:val="24"/>
                <w:lang w:val="lt-LT"/>
              </w:rPr>
              <w:t xml:space="preserve"> skirtingų gyventojų grupių (demografine, </w:t>
            </w:r>
            <w:proofErr w:type="spellStart"/>
            <w:r w:rsidR="00632B7E" w:rsidRPr="00C26871">
              <w:rPr>
                <w:bCs/>
                <w:sz w:val="24"/>
                <w:szCs w:val="24"/>
                <w:lang w:val="lt-LT"/>
              </w:rPr>
              <w:t>socioekonomine</w:t>
            </w:r>
            <w:proofErr w:type="spellEnd"/>
            <w:r w:rsidR="00632B7E" w:rsidRPr="00C26871">
              <w:rPr>
                <w:bCs/>
                <w:sz w:val="24"/>
                <w:szCs w:val="24"/>
                <w:lang w:val="lt-LT"/>
              </w:rPr>
              <w:t xml:space="preserve"> prasme) pasiskir</w:t>
            </w:r>
            <w:r w:rsidR="00DC364B" w:rsidRPr="00C26871">
              <w:rPr>
                <w:bCs/>
                <w:sz w:val="24"/>
                <w:szCs w:val="24"/>
                <w:lang w:val="lt-LT"/>
              </w:rPr>
              <w:t>s</w:t>
            </w:r>
            <w:r w:rsidR="00632B7E" w:rsidRPr="00C26871">
              <w:rPr>
                <w:bCs/>
                <w:sz w:val="24"/>
                <w:szCs w:val="24"/>
                <w:lang w:val="lt-LT"/>
              </w:rPr>
              <w:t>tymo Lietuvos teritorijoje kait</w:t>
            </w:r>
            <w:r w:rsidR="00905631" w:rsidRPr="00C26871">
              <w:rPr>
                <w:bCs/>
                <w:sz w:val="24"/>
                <w:szCs w:val="24"/>
                <w:lang w:val="lt-LT"/>
              </w:rPr>
              <w:t>ą</w:t>
            </w:r>
            <w:r w:rsidR="00632B7E" w:rsidRPr="00C26871">
              <w:rPr>
                <w:bCs/>
                <w:sz w:val="24"/>
                <w:szCs w:val="24"/>
                <w:lang w:val="lt-LT"/>
              </w:rPr>
              <w:t xml:space="preserve">, </w:t>
            </w:r>
            <w:r w:rsidR="00447CDA" w:rsidRPr="00C26871">
              <w:rPr>
                <w:bCs/>
                <w:sz w:val="24"/>
                <w:szCs w:val="24"/>
                <w:lang w:val="lt-LT"/>
              </w:rPr>
              <w:t>nustatant</w:t>
            </w:r>
            <w:r w:rsidR="00632B7E" w:rsidRPr="00C26871">
              <w:rPr>
                <w:bCs/>
                <w:sz w:val="24"/>
                <w:szCs w:val="24"/>
                <w:lang w:val="lt-LT"/>
              </w:rPr>
              <w:t xml:space="preserve"> erdvinės segregacijos form</w:t>
            </w:r>
            <w:r w:rsidR="00DC364B" w:rsidRPr="00C26871">
              <w:rPr>
                <w:bCs/>
                <w:sz w:val="24"/>
                <w:szCs w:val="24"/>
                <w:lang w:val="lt-LT"/>
              </w:rPr>
              <w:t>ų įvairovę</w:t>
            </w:r>
            <w:r w:rsidR="00447CDA" w:rsidRPr="00C26871">
              <w:rPr>
                <w:bCs/>
                <w:sz w:val="24"/>
                <w:szCs w:val="24"/>
                <w:lang w:val="lt-LT"/>
              </w:rPr>
              <w:t xml:space="preserve"> bei galimybes ją valdyti</w:t>
            </w:r>
            <w:r w:rsidR="00632B7E" w:rsidRPr="00C26871">
              <w:rPr>
                <w:bCs/>
                <w:sz w:val="24"/>
                <w:szCs w:val="24"/>
                <w:lang w:val="lt-LT"/>
              </w:rPr>
              <w:t>.</w:t>
            </w:r>
          </w:p>
          <w:p w14:paraId="7E3C0D6E" w14:textId="77777777" w:rsidR="00F31D75" w:rsidRPr="00C26871" w:rsidRDefault="00974053" w:rsidP="004F2CF2">
            <w:pPr>
              <w:tabs>
                <w:tab w:val="left" w:pos="426"/>
              </w:tabs>
              <w:ind w:right="-63"/>
              <w:jc w:val="both"/>
              <w:rPr>
                <w:b/>
                <w:bCs/>
                <w:sz w:val="24"/>
                <w:szCs w:val="24"/>
                <w:lang w:val="lt-LT"/>
              </w:rPr>
            </w:pPr>
            <w:r>
              <w:rPr>
                <w:bCs/>
                <w:sz w:val="24"/>
                <w:szCs w:val="24"/>
                <w:lang w:val="lt-LT"/>
              </w:rPr>
              <w:t xml:space="preserve">    </w:t>
            </w:r>
            <w:r w:rsidR="004F2CF2">
              <w:rPr>
                <w:bCs/>
                <w:sz w:val="24"/>
                <w:szCs w:val="24"/>
                <w:lang w:val="lt-LT"/>
              </w:rPr>
              <w:t xml:space="preserve">3.3.3. </w:t>
            </w:r>
            <w:r w:rsidR="00632B7E" w:rsidRPr="00C26871">
              <w:rPr>
                <w:bCs/>
                <w:sz w:val="24"/>
                <w:szCs w:val="24"/>
                <w:lang w:val="lt-LT"/>
              </w:rPr>
              <w:t>Identifikuoti svarbiausias regioninio vystymo disbalanso priežastis ir numatyti galimas šių procesų pasekmės darniai šalies raidai.</w:t>
            </w:r>
          </w:p>
        </w:tc>
      </w:tr>
      <w:tr w:rsidR="003D0C47" w:rsidRPr="00C26871" w14:paraId="7E3C0D77" w14:textId="77777777" w:rsidTr="003F1396">
        <w:tc>
          <w:tcPr>
            <w:tcW w:w="5000" w:type="pct"/>
            <w:gridSpan w:val="8"/>
            <w:tcBorders>
              <w:top w:val="single" w:sz="4" w:space="0" w:color="auto"/>
              <w:left w:val="single" w:sz="4" w:space="0" w:color="auto"/>
              <w:bottom w:val="single" w:sz="4" w:space="0" w:color="auto"/>
              <w:right w:val="single" w:sz="4" w:space="0" w:color="auto"/>
            </w:tcBorders>
          </w:tcPr>
          <w:p w14:paraId="7E3C0D70" w14:textId="77777777" w:rsidR="003D0C47" w:rsidRDefault="007501CB">
            <w:pPr>
              <w:tabs>
                <w:tab w:val="left" w:pos="426"/>
              </w:tabs>
              <w:ind w:right="-63"/>
              <w:jc w:val="both"/>
              <w:rPr>
                <w:b/>
                <w:bCs/>
                <w:sz w:val="24"/>
                <w:szCs w:val="24"/>
                <w:lang w:val="lt-LT"/>
              </w:rPr>
            </w:pPr>
            <w:r>
              <w:rPr>
                <w:b/>
                <w:bCs/>
                <w:sz w:val="24"/>
                <w:szCs w:val="24"/>
                <w:lang w:val="lt-LT"/>
              </w:rPr>
              <w:t xml:space="preserve">    </w:t>
            </w:r>
            <w:r w:rsidR="003D0C47" w:rsidRPr="00C26871">
              <w:rPr>
                <w:b/>
                <w:bCs/>
                <w:sz w:val="24"/>
                <w:szCs w:val="24"/>
                <w:lang w:val="lt-LT"/>
              </w:rPr>
              <w:t>4. Metodologinis tyrimų pagrindimas</w:t>
            </w:r>
            <w:r w:rsidR="00C02DD4" w:rsidRPr="00C26871">
              <w:rPr>
                <w:b/>
                <w:bCs/>
                <w:sz w:val="24"/>
                <w:szCs w:val="24"/>
                <w:lang w:val="lt-LT"/>
              </w:rPr>
              <w:t>.</w:t>
            </w:r>
          </w:p>
          <w:p w14:paraId="7E3C0D71" w14:textId="77777777" w:rsidR="00F60E01" w:rsidRDefault="00F60E01" w:rsidP="00974053">
            <w:pPr>
              <w:jc w:val="both"/>
              <w:rPr>
                <w:bCs/>
                <w:sz w:val="24"/>
                <w:szCs w:val="24"/>
                <w:lang w:val="lt-LT"/>
              </w:rPr>
            </w:pPr>
            <w:r w:rsidRPr="00CF30A7">
              <w:rPr>
                <w:bCs/>
                <w:sz w:val="24"/>
                <w:szCs w:val="24"/>
                <w:lang w:val="lt-LT"/>
              </w:rPr>
              <w:t>Programos paskirtis</w:t>
            </w:r>
            <w:r w:rsidRPr="00C26871">
              <w:rPr>
                <w:bCs/>
                <w:sz w:val="24"/>
                <w:szCs w:val="24"/>
                <w:lang w:val="lt-LT"/>
              </w:rPr>
              <w:t xml:space="preserve"> – prisidėti prie šalies pažangos ir visuomenės gerovės užtikrinimo atliekant gilėjančios socialinės diferenciacijos, kuri suvokiama kaip ekonominis, politinis, kultūrinis ir normatyvinis procesai, </w:t>
            </w:r>
            <w:proofErr w:type="spellStart"/>
            <w:r w:rsidRPr="00C26871">
              <w:rPr>
                <w:bCs/>
                <w:sz w:val="24"/>
                <w:szCs w:val="24"/>
                <w:lang w:val="lt-LT"/>
              </w:rPr>
              <w:t>daugiadimensinę</w:t>
            </w:r>
            <w:proofErr w:type="spellEnd"/>
            <w:r w:rsidRPr="00C26871">
              <w:rPr>
                <w:bCs/>
                <w:sz w:val="24"/>
                <w:szCs w:val="24"/>
                <w:lang w:val="lt-LT"/>
              </w:rPr>
              <w:t xml:space="preserve"> analizę. </w:t>
            </w:r>
            <w:proofErr w:type="spellStart"/>
            <w:r w:rsidRPr="00C26871">
              <w:rPr>
                <w:bCs/>
                <w:sz w:val="24"/>
                <w:szCs w:val="24"/>
                <w:lang w:val="lt-LT"/>
              </w:rPr>
              <w:t>Depopuliacijos</w:t>
            </w:r>
            <w:proofErr w:type="spellEnd"/>
            <w:r w:rsidRPr="00C26871">
              <w:rPr>
                <w:bCs/>
                <w:sz w:val="24"/>
                <w:szCs w:val="24"/>
                <w:lang w:val="lt-LT"/>
              </w:rPr>
              <w:t>, emigracijos, finansinių ir humanitarinių krizių sąlygomis visuomenės sutelktumo, įvairių gyventojų struktūrų skirtybių ir jų pasekmių tyrimai yra aktualūs, nes minėti procesai gali kelti grėsmę šalies strateginių planų sėkmingam įgyvendinimui.</w:t>
            </w:r>
          </w:p>
          <w:p w14:paraId="7E3C0D72" w14:textId="77777777" w:rsidR="00974053" w:rsidRPr="00C26871" w:rsidRDefault="00974053" w:rsidP="00974053">
            <w:pPr>
              <w:jc w:val="both"/>
              <w:rPr>
                <w:bCs/>
                <w:sz w:val="24"/>
                <w:szCs w:val="24"/>
                <w:lang w:val="lt-LT"/>
              </w:rPr>
            </w:pPr>
            <w:r w:rsidRPr="00C26871">
              <w:rPr>
                <w:bCs/>
                <w:sz w:val="24"/>
                <w:szCs w:val="24"/>
                <w:lang w:val="lt-LT"/>
              </w:rPr>
              <w:t xml:space="preserve">Programą vykdys Lietuvos socialinių tyrimų centro Sociologijos ir Visuomenės geografijos ir demografijos institutai remdamiesi Lietuvos socialinių tyrimų centro įstatais ir strateginiu planu, </w:t>
            </w:r>
            <w:r w:rsidRPr="00C26871">
              <w:rPr>
                <w:rStyle w:val="Emfaz"/>
                <w:b w:val="0"/>
                <w:sz w:val="24"/>
                <w:szCs w:val="24"/>
                <w:lang w:val="lt-LT"/>
              </w:rPr>
              <w:t>Lietuvos</w:t>
            </w:r>
            <w:r w:rsidRPr="00C26871">
              <w:rPr>
                <w:rStyle w:val="st1"/>
                <w:sz w:val="24"/>
                <w:szCs w:val="24"/>
                <w:lang w:val="lt-LT"/>
              </w:rPr>
              <w:t xml:space="preserve"> pažangos strategijos „Lietuva 2030“ prioritetinio tikslo „Sumani visuomenė“ prioritetu (veikli, solidari ir besimokanti visuomenė)</w:t>
            </w:r>
            <w:r w:rsidRPr="00C26871">
              <w:rPr>
                <w:bCs/>
                <w:sz w:val="24"/>
                <w:szCs w:val="24"/>
                <w:lang w:val="lt-LT"/>
              </w:rPr>
              <w:t>. Programos tikslas ir uždaviniai taip pat atitinka Europos 2020 strateginius prioritetus – pažangų, tvarų ir integracinį augimą, ypatingą dėmesį kreipiant į socialinės ir teritorinės sanglaudos plėtrą. Siekiant kuo tikslingiau panaudoti Centro mokslinio personalo sukauptą ilgametę tyrimų vykdymo ir jų rezultatų sklaidos patirtį, Programa bus vykdoma glaudžiai bendradarbiaujant su kitais Centro padaliniais.</w:t>
            </w:r>
          </w:p>
          <w:p w14:paraId="7E3C0D73" w14:textId="77777777" w:rsidR="00974053" w:rsidRPr="00C26871" w:rsidRDefault="00974053" w:rsidP="00974053">
            <w:pPr>
              <w:jc w:val="both"/>
              <w:rPr>
                <w:sz w:val="24"/>
                <w:szCs w:val="24"/>
                <w:lang w:val="lt-LT"/>
              </w:rPr>
            </w:pPr>
            <w:r w:rsidRPr="006A6571">
              <w:rPr>
                <w:color w:val="000000"/>
                <w:sz w:val="24"/>
                <w:szCs w:val="24"/>
                <w:lang w:val="lt-LT"/>
              </w:rPr>
              <w:t>Programos sąsajos su ankstesne ilgalaike MTEP programa.</w:t>
            </w:r>
            <w:r w:rsidRPr="00C26871">
              <w:rPr>
                <w:b/>
                <w:i/>
                <w:color w:val="000000"/>
                <w:sz w:val="24"/>
                <w:szCs w:val="24"/>
                <w:lang w:val="lt-LT"/>
              </w:rPr>
              <w:t xml:space="preserve"> </w:t>
            </w:r>
            <w:r w:rsidRPr="00C26871">
              <w:rPr>
                <w:sz w:val="24"/>
                <w:szCs w:val="24"/>
                <w:lang w:val="lt-LT"/>
              </w:rPr>
              <w:t xml:space="preserve">Šioje programoje bus konsoliduotos sociologų, demografų ir socialinių geografų pajėgos (ko nebuvo ankstesnėje programoje). Tikėtina, jog toks tarpdisciplininis bendradarbiavimas sugeneruos </w:t>
            </w:r>
            <w:proofErr w:type="spellStart"/>
            <w:r w:rsidRPr="00C26871">
              <w:rPr>
                <w:sz w:val="24"/>
                <w:szCs w:val="24"/>
                <w:lang w:val="lt-LT"/>
              </w:rPr>
              <w:t>inovatyvius</w:t>
            </w:r>
            <w:proofErr w:type="spellEnd"/>
            <w:r w:rsidRPr="00C26871">
              <w:rPr>
                <w:sz w:val="24"/>
                <w:szCs w:val="24"/>
                <w:lang w:val="lt-LT"/>
              </w:rPr>
              <w:t xml:space="preserve"> mokslinius sprendimus. Viena vertus, tiriamų temų laukas yra artimas ankstesnei vykdytai ilgalaikei </w:t>
            </w:r>
            <w:r w:rsidRPr="00C26871">
              <w:rPr>
                <w:sz w:val="24"/>
                <w:szCs w:val="24"/>
                <w:lang w:val="lt-LT"/>
              </w:rPr>
              <w:lastRenderedPageBreak/>
              <w:t xml:space="preserve">MTEP programai, nes ilgalaikėse programose ir turi būti išlaikomas tam tikras tęstinumas. Tačiau kita vertus, tiek įvykusi pačių tiriamųjų reiškinių kaita, tiek vis didėjanti prieinamų duomenų masyvų įvairovė, tiek pačių tyrėjų sukauptos ir atnaujintos teorinės ir metodologinės prieigos sudaro prielaidas tam, kad planuojami tyrimai bus originalūs. </w:t>
            </w:r>
          </w:p>
          <w:p w14:paraId="7E3C0D74" w14:textId="77777777" w:rsidR="008B090D" w:rsidRPr="00C26871" w:rsidRDefault="00974053" w:rsidP="00974053">
            <w:pPr>
              <w:tabs>
                <w:tab w:val="left" w:pos="426"/>
              </w:tabs>
              <w:ind w:right="-63"/>
              <w:jc w:val="both"/>
              <w:rPr>
                <w:b/>
                <w:bCs/>
                <w:sz w:val="24"/>
                <w:szCs w:val="24"/>
                <w:lang w:val="lt-LT"/>
              </w:rPr>
            </w:pPr>
            <w:r w:rsidRPr="006A6571">
              <w:rPr>
                <w:color w:val="000000"/>
                <w:sz w:val="24"/>
                <w:szCs w:val="24"/>
                <w:lang w:val="lt-LT"/>
              </w:rPr>
              <w:t>Tyrimų Lietuvoje apžvalga. Atliekant</w:t>
            </w:r>
            <w:r w:rsidRPr="00C26871">
              <w:rPr>
                <w:color w:val="000000"/>
                <w:sz w:val="24"/>
                <w:szCs w:val="24"/>
                <w:lang w:val="lt-LT"/>
              </w:rPr>
              <w:t xml:space="preserve"> programoje numatytus tyrimus, ypatingas dėmesys bus skirtas </w:t>
            </w:r>
            <w:r w:rsidRPr="00C26871">
              <w:rPr>
                <w:bCs/>
                <w:sz w:val="24"/>
                <w:szCs w:val="24"/>
                <w:lang w:val="lt-LT"/>
              </w:rPr>
              <w:t>šios tematikos tyrimų būklės Lietuvoje</w:t>
            </w:r>
            <w:r w:rsidRPr="00C26871">
              <w:rPr>
                <w:sz w:val="24"/>
                <w:szCs w:val="24"/>
                <w:lang w:val="lt-LT"/>
              </w:rPr>
              <w:t xml:space="preserve"> ir užsienyje apžvalgai </w:t>
            </w:r>
            <w:r w:rsidRPr="00C26871">
              <w:rPr>
                <w:bCs/>
                <w:sz w:val="24"/>
                <w:szCs w:val="24"/>
                <w:lang w:val="lt-LT"/>
              </w:rPr>
              <w:t>–</w:t>
            </w:r>
            <w:r w:rsidRPr="00C26871">
              <w:rPr>
                <w:sz w:val="24"/>
                <w:szCs w:val="24"/>
                <w:lang w:val="lt-LT"/>
              </w:rPr>
              <w:t xml:space="preserve"> </w:t>
            </w:r>
            <w:r w:rsidRPr="00C26871">
              <w:rPr>
                <w:bCs/>
                <w:sz w:val="24"/>
                <w:szCs w:val="24"/>
                <w:lang w:val="lt-LT"/>
              </w:rPr>
              <w:t>tai yra</w:t>
            </w:r>
            <w:r w:rsidRPr="00C26871">
              <w:rPr>
                <w:sz w:val="24"/>
                <w:szCs w:val="24"/>
                <w:lang w:val="lt-LT"/>
              </w:rPr>
              <w:t xml:space="preserve"> kiekvieno tyrimo sudedamoji dalis ir tai būtinai bus padaryta įgyvendinant Programą. Formuluojant Programos tyrimų probleminius klausimus ir uždavinius bus atsispiriama nuo jau atliktų tyrimų, kurie  Lietuvoje </w:t>
            </w:r>
            <w:r w:rsidRPr="00C26871">
              <w:rPr>
                <w:color w:val="000000"/>
                <w:sz w:val="24"/>
                <w:szCs w:val="24"/>
                <w:lang w:val="lt-LT" w:eastAsia="lt-LT"/>
              </w:rPr>
              <w:t xml:space="preserve">yra gana plačiai teoriškai bei </w:t>
            </w:r>
            <w:proofErr w:type="spellStart"/>
            <w:r w:rsidRPr="00C26871">
              <w:rPr>
                <w:color w:val="000000"/>
                <w:sz w:val="24"/>
                <w:szCs w:val="24"/>
                <w:lang w:val="lt-LT" w:eastAsia="lt-LT"/>
              </w:rPr>
              <w:t>empiriškai</w:t>
            </w:r>
            <w:proofErr w:type="spellEnd"/>
            <w:r w:rsidRPr="00C26871">
              <w:rPr>
                <w:color w:val="000000"/>
                <w:sz w:val="24"/>
                <w:szCs w:val="24"/>
                <w:lang w:val="lt-LT" w:eastAsia="lt-LT"/>
              </w:rPr>
              <w:t xml:space="preserve"> išplėtoti,</w:t>
            </w:r>
            <w:r w:rsidRPr="00C26871">
              <w:rPr>
                <w:sz w:val="24"/>
                <w:szCs w:val="24"/>
                <w:lang w:val="lt-LT"/>
              </w:rPr>
              <w:t xml:space="preserve"> rezultatų. Tepaminėsime, kad </w:t>
            </w:r>
            <w:r w:rsidRPr="00C26871">
              <w:rPr>
                <w:bCs/>
                <w:sz w:val="24"/>
                <w:szCs w:val="24"/>
                <w:lang w:val="lt-LT"/>
              </w:rPr>
              <w:t xml:space="preserve">Lietuvos visuomenės socialinės diferenciacijos ir stratifikacijos tyrimai yra </w:t>
            </w:r>
            <w:r w:rsidRPr="00C26871">
              <w:rPr>
                <w:sz w:val="24"/>
                <w:szCs w:val="24"/>
                <w:lang w:val="lt-LT"/>
              </w:rPr>
              <w:t>LSTC „vizitinė kortelė“ (</w:t>
            </w:r>
            <w:proofErr w:type="spellStart"/>
            <w:r w:rsidRPr="00C26871">
              <w:rPr>
                <w:sz w:val="24"/>
                <w:szCs w:val="24"/>
                <w:lang w:val="lt-LT"/>
              </w:rPr>
              <w:t>Taljūnaitė</w:t>
            </w:r>
            <w:proofErr w:type="spellEnd"/>
            <w:r w:rsidRPr="00C26871">
              <w:rPr>
                <w:sz w:val="24"/>
                <w:szCs w:val="24"/>
                <w:lang w:val="lt-LT"/>
              </w:rPr>
              <w:t xml:space="preserve">, 1999, 2000, 2002, 2003, 2005; Matulionis ir kt., 2005; Matulionis ir kt., 2010; Matulionis, 2014; </w:t>
            </w:r>
            <w:proofErr w:type="spellStart"/>
            <w:r w:rsidRPr="00C26871">
              <w:rPr>
                <w:bCs/>
                <w:sz w:val="24"/>
                <w:szCs w:val="24"/>
                <w:lang w:val="lt-LT"/>
              </w:rPr>
              <w:t>Valantiejus</w:t>
            </w:r>
            <w:proofErr w:type="spellEnd"/>
            <w:r w:rsidRPr="00C26871">
              <w:rPr>
                <w:bCs/>
                <w:sz w:val="24"/>
                <w:szCs w:val="24"/>
                <w:lang w:val="lt-LT"/>
              </w:rPr>
              <w:t xml:space="preserve"> ir kt. 2014; </w:t>
            </w:r>
            <w:proofErr w:type="spellStart"/>
            <w:r w:rsidRPr="00C26871">
              <w:rPr>
                <w:sz w:val="24"/>
                <w:szCs w:val="24"/>
                <w:lang w:val="lt-LT"/>
              </w:rPr>
              <w:t>Valantiejus</w:t>
            </w:r>
            <w:proofErr w:type="spellEnd"/>
            <w:r w:rsidRPr="00C26871">
              <w:rPr>
                <w:sz w:val="24"/>
                <w:szCs w:val="24"/>
                <w:lang w:val="lt-LT"/>
              </w:rPr>
              <w:t xml:space="preserve">, 2007; </w:t>
            </w:r>
            <w:proofErr w:type="spellStart"/>
            <w:r w:rsidRPr="00C26871">
              <w:rPr>
                <w:sz w:val="24"/>
                <w:szCs w:val="24"/>
                <w:lang w:val="lt-LT"/>
              </w:rPr>
              <w:t>Matonytė</w:t>
            </w:r>
            <w:proofErr w:type="spellEnd"/>
            <w:r w:rsidRPr="00C26871">
              <w:rPr>
                <w:sz w:val="24"/>
                <w:szCs w:val="24"/>
                <w:lang w:val="lt-LT"/>
              </w:rPr>
              <w:t xml:space="preserve">, </w:t>
            </w:r>
            <w:r w:rsidRPr="00C26871">
              <w:rPr>
                <w:sz w:val="24"/>
                <w:szCs w:val="24"/>
                <w:bdr w:val="none" w:sz="0" w:space="0" w:color="auto" w:frame="1"/>
                <w:lang w:val="lt-LT"/>
              </w:rPr>
              <w:t>2001;</w:t>
            </w:r>
            <w:r w:rsidRPr="00C26871">
              <w:rPr>
                <w:sz w:val="24"/>
                <w:szCs w:val="24"/>
                <w:lang w:val="lt-LT"/>
              </w:rPr>
              <w:t xml:space="preserve"> </w:t>
            </w:r>
            <w:proofErr w:type="spellStart"/>
            <w:r w:rsidRPr="00C26871">
              <w:rPr>
                <w:sz w:val="24"/>
                <w:szCs w:val="24"/>
                <w:lang w:val="lt-LT"/>
              </w:rPr>
              <w:t>Matonytė</w:t>
            </w:r>
            <w:proofErr w:type="spellEnd"/>
            <w:r w:rsidRPr="00C26871">
              <w:rPr>
                <w:sz w:val="24"/>
                <w:szCs w:val="24"/>
                <w:lang w:val="lt-LT"/>
              </w:rPr>
              <w:t xml:space="preserve"> ir Morkevičius, 2013; </w:t>
            </w:r>
            <w:proofErr w:type="spellStart"/>
            <w:r w:rsidRPr="00C26871">
              <w:rPr>
                <w:rFonts w:eastAsia="Calibri"/>
                <w:sz w:val="24"/>
                <w:szCs w:val="24"/>
                <w:lang w:val="lt-LT"/>
              </w:rPr>
              <w:t>Matonytė</w:t>
            </w:r>
            <w:proofErr w:type="spellEnd"/>
            <w:r w:rsidRPr="00C26871">
              <w:rPr>
                <w:rFonts w:eastAsia="Calibri"/>
                <w:sz w:val="24"/>
                <w:szCs w:val="24"/>
                <w:lang w:val="lt-LT"/>
              </w:rPr>
              <w:t>,</w:t>
            </w:r>
            <w:r w:rsidRPr="00C26871">
              <w:rPr>
                <w:sz w:val="24"/>
                <w:szCs w:val="24"/>
                <w:shd w:val="clear" w:color="auto" w:fill="FFFFFF"/>
                <w:lang w:val="lt-LT"/>
              </w:rPr>
              <w:t xml:space="preserve"> ir kt. 2016; </w:t>
            </w:r>
            <w:proofErr w:type="spellStart"/>
            <w:r w:rsidRPr="00C26871">
              <w:rPr>
                <w:sz w:val="24"/>
                <w:szCs w:val="24"/>
                <w:lang w:val="lt-LT"/>
              </w:rPr>
              <w:t>Petrušauskaitė</w:t>
            </w:r>
            <w:proofErr w:type="spellEnd"/>
            <w:r w:rsidRPr="00C26871">
              <w:rPr>
                <w:sz w:val="24"/>
                <w:szCs w:val="24"/>
                <w:lang w:val="lt-LT"/>
              </w:rPr>
              <w:t xml:space="preserve">, 2013; </w:t>
            </w:r>
            <w:r w:rsidRPr="00C26871">
              <w:rPr>
                <w:noProof/>
                <w:sz w:val="24"/>
                <w:szCs w:val="24"/>
                <w:lang w:val="lt-LT"/>
              </w:rPr>
              <w:t xml:space="preserve">Lipnevič, 2016; </w:t>
            </w:r>
            <w:r w:rsidRPr="00C26871">
              <w:rPr>
                <w:sz w:val="24"/>
                <w:szCs w:val="24"/>
                <w:lang w:val="lt-LT"/>
              </w:rPr>
              <w:t xml:space="preserve">ir kt.), nes Centro mokslo darbuotojai jau kelis dešimtmečius sėkmingai plėtoja šiuos tyrimus. Centras, būdamas vieninteliu tokiu nacionaliniu socialinių mokslų krypties dariniu, pritraukia ir geriausius universitetų specialistus sudėtingiausių problemų analizei. Natūralu, kad </w:t>
            </w:r>
            <w:r w:rsidRPr="00C26871">
              <w:rPr>
                <w:bCs/>
                <w:sz w:val="24"/>
                <w:szCs w:val="24"/>
                <w:lang w:val="lt-LT"/>
              </w:rPr>
              <w:t>Lietuvos visuomenės socialinės diferenciacijos ir stratifikacijos tyrimai vykdomi ne tik LSTC, bet ir kitose mokslo institucijose (</w:t>
            </w:r>
            <w:r w:rsidRPr="00C26871">
              <w:rPr>
                <w:sz w:val="24"/>
                <w:szCs w:val="24"/>
                <w:lang w:val="lt-LT"/>
              </w:rPr>
              <w:t xml:space="preserve">Norkus, 2014; Morkevičius ir Norkus, 2012; </w:t>
            </w:r>
            <w:proofErr w:type="spellStart"/>
            <w:r w:rsidRPr="00C26871">
              <w:rPr>
                <w:sz w:val="24"/>
                <w:szCs w:val="24"/>
                <w:lang w:val="lt-LT"/>
              </w:rPr>
              <w:t>Žiliukaitė</w:t>
            </w:r>
            <w:proofErr w:type="spellEnd"/>
            <w:r w:rsidRPr="00C26871">
              <w:rPr>
                <w:bCs/>
                <w:sz w:val="24"/>
                <w:szCs w:val="24"/>
                <w:lang w:val="lt-LT"/>
              </w:rPr>
              <w:t xml:space="preserve"> ir kt., 2016;Tereškinas ir </w:t>
            </w:r>
            <w:proofErr w:type="spellStart"/>
            <w:r w:rsidRPr="00C26871">
              <w:rPr>
                <w:bCs/>
                <w:sz w:val="24"/>
                <w:szCs w:val="24"/>
                <w:lang w:val="lt-LT"/>
              </w:rPr>
              <w:t>Bučaitė-Vilkė,</w:t>
            </w:r>
            <w:proofErr w:type="spellEnd"/>
            <w:r w:rsidRPr="00C26871">
              <w:rPr>
                <w:bCs/>
                <w:sz w:val="24"/>
                <w:szCs w:val="24"/>
                <w:lang w:val="lt-LT"/>
              </w:rPr>
              <w:t xml:space="preserve"> 2015; </w:t>
            </w:r>
            <w:proofErr w:type="spellStart"/>
            <w:r w:rsidRPr="00C26871">
              <w:rPr>
                <w:sz w:val="24"/>
                <w:szCs w:val="24"/>
                <w:lang w:val="lt-LT"/>
              </w:rPr>
              <w:t>Brazienė</w:t>
            </w:r>
            <w:proofErr w:type="spellEnd"/>
            <w:r w:rsidRPr="00C26871">
              <w:rPr>
                <w:sz w:val="24"/>
                <w:szCs w:val="24"/>
                <w:lang w:val="lt-LT"/>
              </w:rPr>
              <w:t xml:space="preserve">, </w:t>
            </w:r>
            <w:r w:rsidRPr="00C26871">
              <w:rPr>
                <w:rStyle w:val="apple-converted-space"/>
                <w:sz w:val="24"/>
                <w:szCs w:val="24"/>
                <w:shd w:val="clear" w:color="auto" w:fill="FFFFFF"/>
                <w:lang w:val="lt-LT"/>
              </w:rPr>
              <w:t>2002 ir kt.), taikant originalias tyrimo prieigas ir metodus. D</w:t>
            </w:r>
            <w:r w:rsidRPr="00C26871">
              <w:rPr>
                <w:spacing w:val="-2"/>
                <w:sz w:val="24"/>
                <w:szCs w:val="24"/>
                <w:lang w:val="lt-LT"/>
              </w:rPr>
              <w:t>iferenciacijos</w:t>
            </w:r>
            <w:r w:rsidRPr="00C26871">
              <w:rPr>
                <w:sz w:val="24"/>
                <w:szCs w:val="24"/>
                <w:lang w:val="lt-LT"/>
              </w:rPr>
              <w:t xml:space="preserve"> procesų ir darinių tyrimai pagal </w:t>
            </w:r>
            <w:r w:rsidRPr="00C26871">
              <w:rPr>
                <w:rStyle w:val="apple-converted-space"/>
                <w:sz w:val="24"/>
                <w:szCs w:val="24"/>
                <w:shd w:val="clear" w:color="auto" w:fill="FFFFFF"/>
                <w:lang w:val="lt-LT"/>
              </w:rPr>
              <w:t xml:space="preserve">teikiamą Programą bus originalūs tuo, kad </w:t>
            </w:r>
            <w:r w:rsidRPr="00C26871">
              <w:rPr>
                <w:sz w:val="24"/>
                <w:szCs w:val="24"/>
                <w:lang w:val="lt-LT"/>
              </w:rPr>
              <w:t xml:space="preserve">bus tyrinėjami remiantis </w:t>
            </w:r>
            <w:proofErr w:type="spellStart"/>
            <w:r w:rsidRPr="00C26871">
              <w:rPr>
                <w:sz w:val="24"/>
                <w:szCs w:val="24"/>
                <w:lang w:val="lt-LT"/>
              </w:rPr>
              <w:t>N.Luhmann</w:t>
            </w:r>
            <w:proofErr w:type="spellEnd"/>
            <w:r w:rsidRPr="00C26871">
              <w:rPr>
                <w:sz w:val="24"/>
                <w:szCs w:val="24"/>
                <w:lang w:val="lt-LT"/>
              </w:rPr>
              <w:t xml:space="preserve"> sistemų sociologijos teorine prieiga ir telkiant dėmesį būtent į įvairių socialinės diferenciacijos </w:t>
            </w:r>
            <w:r>
              <w:rPr>
                <w:sz w:val="24"/>
                <w:szCs w:val="24"/>
                <w:lang w:val="lt-LT"/>
              </w:rPr>
              <w:t>tip</w:t>
            </w:r>
            <w:r w:rsidRPr="00C26871">
              <w:rPr>
                <w:sz w:val="24"/>
                <w:szCs w:val="24"/>
                <w:lang w:val="lt-LT"/>
              </w:rPr>
              <w:t>ų (</w:t>
            </w:r>
            <w:proofErr w:type="spellStart"/>
            <w:r w:rsidRPr="00C26871">
              <w:rPr>
                <w:iCs/>
                <w:color w:val="000000"/>
                <w:sz w:val="24"/>
                <w:szCs w:val="24"/>
                <w:lang w:val="lt-LT"/>
              </w:rPr>
              <w:t>segmentacinės</w:t>
            </w:r>
            <w:proofErr w:type="spellEnd"/>
            <w:r w:rsidRPr="00C26871">
              <w:rPr>
                <w:iCs/>
                <w:color w:val="000000"/>
                <w:sz w:val="24"/>
                <w:szCs w:val="24"/>
                <w:lang w:val="lt-LT"/>
              </w:rPr>
              <w:t xml:space="preserve">, </w:t>
            </w:r>
            <w:proofErr w:type="spellStart"/>
            <w:r w:rsidRPr="00C26871">
              <w:rPr>
                <w:iCs/>
                <w:color w:val="000000"/>
                <w:sz w:val="24"/>
                <w:szCs w:val="24"/>
                <w:lang w:val="lt-LT"/>
              </w:rPr>
              <w:t>stratifikacinės</w:t>
            </w:r>
            <w:proofErr w:type="spellEnd"/>
            <w:r w:rsidRPr="00C26871">
              <w:rPr>
                <w:iCs/>
                <w:color w:val="000000"/>
                <w:sz w:val="24"/>
                <w:szCs w:val="24"/>
                <w:lang w:val="lt-LT"/>
              </w:rPr>
              <w:t>, funkcinės ir jų derinių) raišką nacionaliniu ir regioniniu mastu</w:t>
            </w:r>
          </w:p>
          <w:p w14:paraId="7E3C0D75" w14:textId="77777777" w:rsidR="003D0C47" w:rsidRPr="00C26871" w:rsidRDefault="004222FC">
            <w:pPr>
              <w:tabs>
                <w:tab w:val="left" w:pos="426"/>
              </w:tabs>
              <w:ind w:right="-63"/>
              <w:jc w:val="both"/>
              <w:rPr>
                <w:spacing w:val="-2"/>
                <w:sz w:val="24"/>
                <w:szCs w:val="24"/>
                <w:lang w:val="lt-LT"/>
              </w:rPr>
            </w:pPr>
            <w:r w:rsidRPr="00C26871">
              <w:rPr>
                <w:spacing w:val="-2"/>
                <w:sz w:val="24"/>
                <w:szCs w:val="24"/>
                <w:lang w:val="lt-LT"/>
              </w:rPr>
              <w:t xml:space="preserve">Įgyvendinant Programos tikslą ir uždavinius </w:t>
            </w:r>
            <w:r w:rsidR="002C19F2" w:rsidRPr="00C26871">
              <w:rPr>
                <w:spacing w:val="-2"/>
                <w:sz w:val="24"/>
                <w:szCs w:val="24"/>
                <w:lang w:val="lt-LT"/>
              </w:rPr>
              <w:t>diferenciacijos</w:t>
            </w:r>
            <w:r w:rsidR="00F308D7" w:rsidRPr="00C26871">
              <w:rPr>
                <w:sz w:val="24"/>
                <w:szCs w:val="24"/>
                <w:lang w:val="lt-LT"/>
              </w:rPr>
              <w:t xml:space="preserve"> procesai ir dariniai bus tyrinėjami remiantis </w:t>
            </w:r>
            <w:proofErr w:type="spellStart"/>
            <w:r w:rsidR="00075DF3" w:rsidRPr="00C26871">
              <w:rPr>
                <w:sz w:val="24"/>
                <w:szCs w:val="24"/>
                <w:lang w:val="lt-LT"/>
              </w:rPr>
              <w:t>N.Luhmann</w:t>
            </w:r>
            <w:proofErr w:type="spellEnd"/>
            <w:r w:rsidR="00075DF3" w:rsidRPr="00C26871">
              <w:rPr>
                <w:sz w:val="24"/>
                <w:szCs w:val="24"/>
                <w:lang w:val="lt-LT"/>
              </w:rPr>
              <w:t xml:space="preserve"> sistemų sociologijos teorine prieiga, taip pat ir kitų susijusių autorių </w:t>
            </w:r>
            <w:r w:rsidR="00666321" w:rsidRPr="00C26871">
              <w:rPr>
                <w:sz w:val="24"/>
                <w:szCs w:val="24"/>
                <w:lang w:val="lt-LT"/>
              </w:rPr>
              <w:t xml:space="preserve">(pvz., </w:t>
            </w:r>
            <w:proofErr w:type="spellStart"/>
            <w:r w:rsidR="00C1493C" w:rsidRPr="00C26871">
              <w:rPr>
                <w:sz w:val="24"/>
                <w:szCs w:val="24"/>
                <w:lang w:val="lt-LT"/>
              </w:rPr>
              <w:t>H.G.Moeller</w:t>
            </w:r>
            <w:proofErr w:type="spellEnd"/>
            <w:r w:rsidR="00C1493C" w:rsidRPr="00C26871">
              <w:rPr>
                <w:sz w:val="24"/>
                <w:szCs w:val="24"/>
                <w:lang w:val="lt-LT"/>
              </w:rPr>
              <w:t xml:space="preserve">, </w:t>
            </w:r>
            <w:proofErr w:type="spellStart"/>
            <w:r w:rsidR="00666321" w:rsidRPr="00C26871">
              <w:rPr>
                <w:sz w:val="24"/>
                <w:szCs w:val="24"/>
                <w:lang w:val="lt-LT"/>
              </w:rPr>
              <w:t>S.Roth</w:t>
            </w:r>
            <w:proofErr w:type="spellEnd"/>
            <w:r w:rsidR="00E55847" w:rsidRPr="00C26871">
              <w:rPr>
                <w:sz w:val="24"/>
                <w:szCs w:val="24"/>
                <w:lang w:val="lt-LT"/>
              </w:rPr>
              <w:t xml:space="preserve">, </w:t>
            </w:r>
            <w:proofErr w:type="spellStart"/>
            <w:r w:rsidR="00E55847" w:rsidRPr="00C26871">
              <w:rPr>
                <w:sz w:val="24"/>
                <w:szCs w:val="24"/>
                <w:lang w:val="lt-LT"/>
              </w:rPr>
              <w:t>R.Hagen</w:t>
            </w:r>
            <w:proofErr w:type="spellEnd"/>
            <w:r w:rsidR="00C1493C" w:rsidRPr="00C26871">
              <w:rPr>
                <w:sz w:val="24"/>
                <w:szCs w:val="24"/>
                <w:lang w:val="lt-LT"/>
              </w:rPr>
              <w:t xml:space="preserve"> ir kt.</w:t>
            </w:r>
            <w:r w:rsidR="00666321" w:rsidRPr="00C26871">
              <w:rPr>
                <w:sz w:val="24"/>
                <w:szCs w:val="24"/>
                <w:lang w:val="lt-LT"/>
              </w:rPr>
              <w:t xml:space="preserve">) </w:t>
            </w:r>
            <w:r w:rsidR="00075DF3" w:rsidRPr="00C26871">
              <w:rPr>
                <w:sz w:val="24"/>
                <w:szCs w:val="24"/>
                <w:lang w:val="lt-LT"/>
              </w:rPr>
              <w:t xml:space="preserve">teorinėmis </w:t>
            </w:r>
            <w:r w:rsidR="009D1409" w:rsidRPr="00C26871">
              <w:rPr>
                <w:sz w:val="24"/>
                <w:szCs w:val="24"/>
                <w:lang w:val="lt-LT"/>
              </w:rPr>
              <w:t>įžvalgomis apie visuomenės ir jos posistemių diferenciacijos ir integracijos procesus</w:t>
            </w:r>
            <w:r w:rsidR="00F308D7" w:rsidRPr="00C26871">
              <w:rPr>
                <w:sz w:val="24"/>
                <w:szCs w:val="24"/>
                <w:lang w:val="lt-LT"/>
              </w:rPr>
              <w:t xml:space="preserve">. Bus </w:t>
            </w:r>
            <w:r w:rsidR="0014392B" w:rsidRPr="00C26871">
              <w:rPr>
                <w:spacing w:val="-2"/>
                <w:sz w:val="24"/>
                <w:szCs w:val="24"/>
                <w:lang w:val="lt-LT"/>
              </w:rPr>
              <w:t xml:space="preserve">naudojamasi Lietuvos, kitų šalių ir tarptautinėmis statistikos duomenų bazėmis (Lietuvos statistikos departamentas, </w:t>
            </w:r>
            <w:proofErr w:type="spellStart"/>
            <w:r w:rsidR="0014392B" w:rsidRPr="00C26871">
              <w:rPr>
                <w:spacing w:val="-2"/>
                <w:sz w:val="24"/>
                <w:szCs w:val="24"/>
                <w:lang w:val="lt-LT"/>
              </w:rPr>
              <w:t>Eurostat</w:t>
            </w:r>
            <w:proofErr w:type="spellEnd"/>
            <w:r w:rsidR="0014392B" w:rsidRPr="00C26871">
              <w:rPr>
                <w:spacing w:val="-2"/>
                <w:sz w:val="24"/>
                <w:szCs w:val="24"/>
                <w:lang w:val="lt-LT"/>
              </w:rPr>
              <w:t xml:space="preserve">, UN, WHO, ILO, OECD, </w:t>
            </w:r>
            <w:proofErr w:type="spellStart"/>
            <w:r w:rsidR="0014392B" w:rsidRPr="00C26871">
              <w:rPr>
                <w:spacing w:val="-2"/>
                <w:sz w:val="24"/>
                <w:szCs w:val="24"/>
                <w:lang w:val="lt-LT"/>
              </w:rPr>
              <w:t>World</w:t>
            </w:r>
            <w:proofErr w:type="spellEnd"/>
            <w:r w:rsidR="0014392B" w:rsidRPr="00C26871">
              <w:rPr>
                <w:spacing w:val="-2"/>
                <w:sz w:val="24"/>
                <w:szCs w:val="24"/>
                <w:lang w:val="lt-LT"/>
              </w:rPr>
              <w:t xml:space="preserve"> </w:t>
            </w:r>
            <w:proofErr w:type="spellStart"/>
            <w:r w:rsidR="0014392B" w:rsidRPr="00C26871">
              <w:rPr>
                <w:spacing w:val="-2"/>
                <w:sz w:val="24"/>
                <w:szCs w:val="24"/>
                <w:lang w:val="lt-LT"/>
              </w:rPr>
              <w:t>Bank</w:t>
            </w:r>
            <w:proofErr w:type="spellEnd"/>
            <w:r w:rsidR="0014392B" w:rsidRPr="00C26871">
              <w:rPr>
                <w:spacing w:val="-2"/>
                <w:sz w:val="24"/>
                <w:szCs w:val="24"/>
                <w:lang w:val="lt-LT"/>
              </w:rPr>
              <w:t xml:space="preserve"> ir kt.), </w:t>
            </w:r>
            <w:r w:rsidRPr="00C26871">
              <w:rPr>
                <w:spacing w:val="-2"/>
                <w:sz w:val="24"/>
                <w:szCs w:val="24"/>
                <w:lang w:val="lt-LT"/>
              </w:rPr>
              <w:t xml:space="preserve">plačiai naudojamasi antrinės analizės galimybėmis, kurias suteikia prieiga prie jau atliktų </w:t>
            </w:r>
            <w:r w:rsidR="0014392B" w:rsidRPr="00C26871">
              <w:rPr>
                <w:spacing w:val="-2"/>
                <w:sz w:val="24"/>
                <w:szCs w:val="24"/>
                <w:lang w:val="lt-LT"/>
              </w:rPr>
              <w:t>nacionalinių ir tarptautinių tyrimų duomenų bazių</w:t>
            </w:r>
            <w:r w:rsidRPr="00C26871">
              <w:rPr>
                <w:spacing w:val="-2"/>
                <w:sz w:val="24"/>
                <w:szCs w:val="24"/>
                <w:lang w:val="lt-LT"/>
              </w:rPr>
              <w:t xml:space="preserve"> </w:t>
            </w:r>
            <w:r w:rsidR="0014392B" w:rsidRPr="00C26871">
              <w:rPr>
                <w:spacing w:val="-2"/>
                <w:sz w:val="24"/>
                <w:szCs w:val="24"/>
                <w:lang w:val="lt-LT"/>
              </w:rPr>
              <w:t>(</w:t>
            </w:r>
            <w:r w:rsidR="000E238F" w:rsidRPr="00C26871">
              <w:rPr>
                <w:spacing w:val="-2"/>
                <w:sz w:val="24"/>
                <w:szCs w:val="24"/>
                <w:lang w:val="lt-LT"/>
              </w:rPr>
              <w:t>ESS</w:t>
            </w:r>
            <w:r w:rsidR="0014392B" w:rsidRPr="00C26871">
              <w:rPr>
                <w:spacing w:val="-2"/>
                <w:sz w:val="24"/>
                <w:szCs w:val="24"/>
                <w:lang w:val="lt-LT"/>
              </w:rPr>
              <w:t xml:space="preserve">, </w:t>
            </w:r>
            <w:r w:rsidR="000E238F" w:rsidRPr="00C26871">
              <w:rPr>
                <w:spacing w:val="-2"/>
                <w:sz w:val="24"/>
                <w:szCs w:val="24"/>
                <w:lang w:val="lt-LT"/>
              </w:rPr>
              <w:t xml:space="preserve">EVS, </w:t>
            </w:r>
            <w:proofErr w:type="spellStart"/>
            <w:r w:rsidR="0014392B" w:rsidRPr="00C26871">
              <w:rPr>
                <w:spacing w:val="-2"/>
                <w:sz w:val="24"/>
                <w:szCs w:val="24"/>
                <w:lang w:val="lt-LT"/>
              </w:rPr>
              <w:t>Eurobarometer</w:t>
            </w:r>
            <w:proofErr w:type="spellEnd"/>
            <w:r w:rsidR="0014392B" w:rsidRPr="00C26871">
              <w:rPr>
                <w:spacing w:val="-2"/>
                <w:sz w:val="24"/>
                <w:szCs w:val="24"/>
                <w:lang w:val="lt-LT"/>
              </w:rPr>
              <w:t xml:space="preserve">, </w:t>
            </w:r>
            <w:proofErr w:type="spellStart"/>
            <w:r w:rsidR="000E238F" w:rsidRPr="00C26871">
              <w:rPr>
                <w:spacing w:val="-2"/>
                <w:sz w:val="24"/>
                <w:szCs w:val="24"/>
                <w:lang w:val="lt-LT"/>
              </w:rPr>
              <w:t>LiDA</w:t>
            </w:r>
            <w:proofErr w:type="spellEnd"/>
            <w:r w:rsidR="000E238F" w:rsidRPr="00C26871">
              <w:rPr>
                <w:spacing w:val="-2"/>
                <w:sz w:val="24"/>
                <w:szCs w:val="24"/>
                <w:lang w:val="lt-LT"/>
              </w:rPr>
              <w:t xml:space="preserve">, </w:t>
            </w:r>
            <w:r w:rsidR="0014392B" w:rsidRPr="00C26871">
              <w:rPr>
                <w:spacing w:val="-2"/>
                <w:sz w:val="24"/>
                <w:szCs w:val="24"/>
                <w:lang w:val="lt-LT"/>
              </w:rPr>
              <w:t xml:space="preserve">MISSOC, </w:t>
            </w:r>
            <w:r w:rsidR="000E238F" w:rsidRPr="00C26871">
              <w:rPr>
                <w:spacing w:val="-2"/>
                <w:sz w:val="24"/>
                <w:szCs w:val="24"/>
                <w:lang w:val="lt-LT"/>
              </w:rPr>
              <w:t xml:space="preserve">GGS, SHARE ir kt.). </w:t>
            </w:r>
            <w:r w:rsidR="00C51E43" w:rsidRPr="00C26871">
              <w:rPr>
                <w:sz w:val="24"/>
                <w:szCs w:val="24"/>
                <w:lang w:val="lt-LT"/>
              </w:rPr>
              <w:t xml:space="preserve">Kiekybiniai duomenys bus analizuojami pasitelkiant SPSS programą, taikant koreliacinius, logistinės analizės ir kitus, pagal poreikį, statistinius metodus. </w:t>
            </w:r>
            <w:r w:rsidR="000E238F" w:rsidRPr="00C26871">
              <w:rPr>
                <w:spacing w:val="-2"/>
                <w:sz w:val="24"/>
                <w:szCs w:val="24"/>
                <w:lang w:val="lt-LT"/>
              </w:rPr>
              <w:t xml:space="preserve">Bus naudojami </w:t>
            </w:r>
            <w:r w:rsidR="00075DF3" w:rsidRPr="00C26871">
              <w:rPr>
                <w:spacing w:val="-2"/>
                <w:sz w:val="24"/>
                <w:szCs w:val="24"/>
                <w:lang w:val="lt-LT"/>
              </w:rPr>
              <w:t xml:space="preserve">laiko </w:t>
            </w:r>
            <w:r w:rsidR="000E238F" w:rsidRPr="00C26871">
              <w:rPr>
                <w:spacing w:val="-2"/>
                <w:sz w:val="24"/>
                <w:szCs w:val="24"/>
                <w:lang w:val="lt-LT"/>
              </w:rPr>
              <w:t xml:space="preserve">patikrinti ir </w:t>
            </w:r>
            <w:proofErr w:type="spellStart"/>
            <w:r w:rsidR="000E238F" w:rsidRPr="00C26871">
              <w:rPr>
                <w:spacing w:val="-2"/>
                <w:sz w:val="24"/>
                <w:szCs w:val="24"/>
                <w:lang w:val="lt-LT"/>
              </w:rPr>
              <w:t>inovatyvūs</w:t>
            </w:r>
            <w:proofErr w:type="spellEnd"/>
            <w:r w:rsidR="000E238F" w:rsidRPr="00C26871">
              <w:rPr>
                <w:spacing w:val="-2"/>
                <w:sz w:val="24"/>
                <w:szCs w:val="24"/>
                <w:lang w:val="lt-LT"/>
              </w:rPr>
              <w:t xml:space="preserve"> kiekybiniai ir kokybiniai sociologinių duomenų rinkimo </w:t>
            </w:r>
            <w:r w:rsidR="009D1409" w:rsidRPr="00C26871">
              <w:rPr>
                <w:spacing w:val="-2"/>
                <w:sz w:val="24"/>
                <w:szCs w:val="24"/>
                <w:lang w:val="lt-LT"/>
              </w:rPr>
              <w:t xml:space="preserve">ir analizės </w:t>
            </w:r>
            <w:r w:rsidR="000E238F" w:rsidRPr="00C26871">
              <w:rPr>
                <w:spacing w:val="-2"/>
                <w:sz w:val="24"/>
                <w:szCs w:val="24"/>
                <w:lang w:val="lt-LT"/>
              </w:rPr>
              <w:t xml:space="preserve">metodai. </w:t>
            </w:r>
            <w:r w:rsidR="00075DF3" w:rsidRPr="00C26871">
              <w:rPr>
                <w:spacing w:val="-2"/>
                <w:sz w:val="24"/>
                <w:szCs w:val="24"/>
                <w:lang w:val="lt-LT"/>
              </w:rPr>
              <w:t xml:space="preserve">Konkrečių  tyrimų metodų įvardijimas bus įmanomas tik pradėjus tyrimą, nes tyrimo metodologijos pagrindimas yra vienas </w:t>
            </w:r>
            <w:r w:rsidR="00666321" w:rsidRPr="00C26871">
              <w:rPr>
                <w:spacing w:val="-2"/>
                <w:sz w:val="24"/>
                <w:szCs w:val="24"/>
                <w:lang w:val="lt-LT"/>
              </w:rPr>
              <w:t>esminių</w:t>
            </w:r>
            <w:r w:rsidR="00075DF3" w:rsidRPr="00C26871">
              <w:rPr>
                <w:spacing w:val="-2"/>
                <w:sz w:val="24"/>
                <w:szCs w:val="24"/>
                <w:lang w:val="lt-LT"/>
              </w:rPr>
              <w:t xml:space="preserve"> tyrimo etapų. </w:t>
            </w:r>
            <w:r w:rsidR="000E238F" w:rsidRPr="00C26871">
              <w:rPr>
                <w:spacing w:val="-2"/>
                <w:sz w:val="24"/>
                <w:szCs w:val="24"/>
                <w:lang w:val="lt-LT"/>
              </w:rPr>
              <w:t xml:space="preserve">Siekiant pritraukti papildomo finansavimo tyrimams, bus rengiamos paraiškos nacionaliniams ir tarptautiniams mokslinius tyrimus finansuojantiems fondams (LMT, EK ir kt. </w:t>
            </w:r>
            <w:r w:rsidR="00D66B71" w:rsidRPr="00C26871">
              <w:rPr>
                <w:spacing w:val="-2"/>
                <w:sz w:val="24"/>
                <w:szCs w:val="24"/>
                <w:lang w:val="lt-LT"/>
              </w:rPr>
              <w:t>fondai)</w:t>
            </w:r>
            <w:r w:rsidR="000E238F" w:rsidRPr="00C26871">
              <w:rPr>
                <w:spacing w:val="-2"/>
                <w:sz w:val="24"/>
                <w:szCs w:val="24"/>
                <w:lang w:val="lt-LT"/>
              </w:rPr>
              <w:t xml:space="preserve">. </w:t>
            </w:r>
            <w:r w:rsidR="00D66B71" w:rsidRPr="00C26871">
              <w:rPr>
                <w:spacing w:val="-2"/>
                <w:sz w:val="24"/>
                <w:szCs w:val="24"/>
                <w:lang w:val="lt-LT"/>
              </w:rPr>
              <w:t>Taip pat bus siekiama atlikti verslo ar viešojo sektoriaus užsakomuosius tyrimus, gavus atitinkamą tikslinį finansavimą. Taigi, g</w:t>
            </w:r>
            <w:r w:rsidR="000E238F" w:rsidRPr="00C26871">
              <w:rPr>
                <w:spacing w:val="-2"/>
                <w:sz w:val="24"/>
                <w:szCs w:val="24"/>
                <w:lang w:val="lt-LT"/>
              </w:rPr>
              <w:t xml:space="preserve">avus papildomą finansavimą, </w:t>
            </w:r>
            <w:r w:rsidR="00D66B71" w:rsidRPr="00C26871">
              <w:rPr>
                <w:spacing w:val="-2"/>
                <w:sz w:val="24"/>
                <w:szCs w:val="24"/>
                <w:lang w:val="lt-LT"/>
              </w:rPr>
              <w:t xml:space="preserve">Programoje </w:t>
            </w:r>
            <w:r w:rsidR="000E238F" w:rsidRPr="00C26871">
              <w:rPr>
                <w:spacing w:val="-2"/>
                <w:sz w:val="24"/>
                <w:szCs w:val="24"/>
                <w:lang w:val="lt-LT"/>
              </w:rPr>
              <w:t xml:space="preserve">bus vykdomi </w:t>
            </w:r>
            <w:r w:rsidR="00D66B71" w:rsidRPr="00C26871">
              <w:rPr>
                <w:spacing w:val="-2"/>
                <w:sz w:val="24"/>
                <w:szCs w:val="24"/>
                <w:lang w:val="lt-LT"/>
              </w:rPr>
              <w:t xml:space="preserve">įvairūs </w:t>
            </w:r>
            <w:r w:rsidR="000E238F" w:rsidRPr="00C26871">
              <w:rPr>
                <w:spacing w:val="-2"/>
                <w:sz w:val="24"/>
                <w:szCs w:val="24"/>
                <w:lang w:val="lt-LT"/>
              </w:rPr>
              <w:t>specializuoti sociologiniai tyrimai.</w:t>
            </w:r>
          </w:p>
          <w:p w14:paraId="7E3C0D76" w14:textId="77777777" w:rsidR="00732901" w:rsidRPr="00C26871" w:rsidRDefault="0052241E" w:rsidP="008C0B84">
            <w:pPr>
              <w:tabs>
                <w:tab w:val="left" w:pos="426"/>
              </w:tabs>
              <w:ind w:right="-63"/>
              <w:jc w:val="both"/>
              <w:rPr>
                <w:b/>
                <w:bCs/>
                <w:sz w:val="24"/>
                <w:szCs w:val="24"/>
                <w:lang w:val="lt-LT"/>
              </w:rPr>
            </w:pPr>
            <w:r>
              <w:rPr>
                <w:bCs/>
                <w:sz w:val="24"/>
                <w:szCs w:val="24"/>
                <w:lang w:val="lt-LT"/>
              </w:rPr>
              <w:t xml:space="preserve">    </w:t>
            </w:r>
            <w:r w:rsidR="00227993" w:rsidRPr="00C26871">
              <w:rPr>
                <w:bCs/>
                <w:sz w:val="24"/>
                <w:szCs w:val="24"/>
                <w:lang w:val="lt-LT"/>
              </w:rPr>
              <w:t xml:space="preserve">Siekiant regioninės diferenciacijos tyrimų uždavinių įgyvendinimo, bus remiamasi pagrindine teorine prielaida, kad vertikali visuomenės sąskaida, </w:t>
            </w:r>
            <w:r w:rsidR="00184D81" w:rsidRPr="00C26871">
              <w:rPr>
                <w:bCs/>
                <w:sz w:val="24"/>
                <w:szCs w:val="24"/>
                <w:lang w:val="lt-LT"/>
              </w:rPr>
              <w:t>neišvengiamai</w:t>
            </w:r>
            <w:r w:rsidR="00227993" w:rsidRPr="00C26871">
              <w:rPr>
                <w:bCs/>
                <w:sz w:val="24"/>
                <w:szCs w:val="24"/>
                <w:lang w:val="lt-LT"/>
              </w:rPr>
              <w:t xml:space="preserve"> sukelia erdvinio vystymosi diferenciaciją, kuri savo ruožtu tampa naujų socialinių problemų priežastimi. Tyrimo metodologinė prieig</w:t>
            </w:r>
            <w:r w:rsidR="00184D81" w:rsidRPr="00C26871">
              <w:rPr>
                <w:bCs/>
                <w:sz w:val="24"/>
                <w:szCs w:val="24"/>
                <w:lang w:val="lt-LT"/>
              </w:rPr>
              <w:t xml:space="preserve">a bus grindžiama </w:t>
            </w:r>
            <w:r w:rsidR="00227993" w:rsidRPr="00C26871">
              <w:rPr>
                <w:bCs/>
                <w:sz w:val="24"/>
                <w:szCs w:val="24"/>
                <w:lang w:val="lt-LT"/>
              </w:rPr>
              <w:t>socialinio veikėjo ir socialinė</w:t>
            </w:r>
            <w:r w:rsidR="00184D81" w:rsidRPr="00C26871">
              <w:rPr>
                <w:bCs/>
                <w:sz w:val="24"/>
                <w:szCs w:val="24"/>
                <w:lang w:val="lt-LT"/>
              </w:rPr>
              <w:t>s</w:t>
            </w:r>
            <w:r w:rsidR="00227993" w:rsidRPr="00C26871">
              <w:rPr>
                <w:bCs/>
                <w:sz w:val="24"/>
                <w:szCs w:val="24"/>
                <w:lang w:val="lt-LT"/>
              </w:rPr>
              <w:t xml:space="preserve"> struktūros sąsajas akcentuojančiomis bei regioninio vystymosi disbalansą aiškinančiomis regioninės plėtros teorijomis. Sprendžiant </w:t>
            </w:r>
            <w:r w:rsidR="00184D81" w:rsidRPr="00C26871">
              <w:rPr>
                <w:bCs/>
                <w:sz w:val="24"/>
                <w:szCs w:val="24"/>
                <w:lang w:val="lt-LT"/>
              </w:rPr>
              <w:t>3.</w:t>
            </w:r>
            <w:r w:rsidR="00236691">
              <w:rPr>
                <w:bCs/>
                <w:sz w:val="24"/>
                <w:szCs w:val="24"/>
                <w:lang w:val="lt-LT"/>
              </w:rPr>
              <w:t>3 papunktyje nurodytą</w:t>
            </w:r>
            <w:r w:rsidR="00227993" w:rsidRPr="00C26871">
              <w:rPr>
                <w:bCs/>
                <w:sz w:val="24"/>
                <w:szCs w:val="24"/>
                <w:lang w:val="lt-LT"/>
              </w:rPr>
              <w:t xml:space="preserve"> uždavinį dominuos indukcine logika grįstos studijos, o empirinė analizė bus pagrindinis tyrimo metodas. Bus naudojami statistinių duomenų, renkamų įvairiose Lietuvos tarnybose (Statistikos departamento, Valstybinės Mokesčių inspekcijos, Migracijos tarnybos, Sodros ir kt.) bei pateikiamų Tarptautinėse duomenų bazėse - Žmonijos gimstamumo (</w:t>
            </w:r>
            <w:proofErr w:type="spellStart"/>
            <w:r w:rsidR="00227993" w:rsidRPr="00C26871">
              <w:rPr>
                <w:bCs/>
                <w:i/>
                <w:iCs/>
                <w:sz w:val="24"/>
                <w:szCs w:val="24"/>
                <w:lang w:val="lt-LT"/>
              </w:rPr>
              <w:t>Human</w:t>
            </w:r>
            <w:proofErr w:type="spellEnd"/>
            <w:r w:rsidR="00227993" w:rsidRPr="00C26871">
              <w:rPr>
                <w:bCs/>
                <w:i/>
                <w:iCs/>
                <w:sz w:val="24"/>
                <w:szCs w:val="24"/>
                <w:lang w:val="lt-LT"/>
              </w:rPr>
              <w:t xml:space="preserve"> </w:t>
            </w:r>
            <w:proofErr w:type="spellStart"/>
            <w:r w:rsidR="00227993" w:rsidRPr="00C26871">
              <w:rPr>
                <w:bCs/>
                <w:i/>
                <w:iCs/>
                <w:sz w:val="24"/>
                <w:szCs w:val="24"/>
                <w:lang w:val="lt-LT"/>
              </w:rPr>
              <w:t>Fertility</w:t>
            </w:r>
            <w:proofErr w:type="spellEnd"/>
            <w:r w:rsidR="00227993" w:rsidRPr="00C26871">
              <w:rPr>
                <w:bCs/>
                <w:i/>
                <w:iCs/>
                <w:sz w:val="24"/>
                <w:szCs w:val="24"/>
                <w:lang w:val="lt-LT"/>
              </w:rPr>
              <w:t xml:space="preserve"> </w:t>
            </w:r>
            <w:proofErr w:type="spellStart"/>
            <w:r w:rsidR="00227993" w:rsidRPr="00C26871">
              <w:rPr>
                <w:bCs/>
                <w:i/>
                <w:iCs/>
                <w:sz w:val="24"/>
                <w:szCs w:val="24"/>
                <w:lang w:val="lt-LT"/>
              </w:rPr>
              <w:t>Database</w:t>
            </w:r>
            <w:proofErr w:type="spellEnd"/>
            <w:r w:rsidR="00227993" w:rsidRPr="00C26871">
              <w:rPr>
                <w:bCs/>
                <w:sz w:val="24"/>
                <w:szCs w:val="24"/>
                <w:lang w:val="lt-LT"/>
              </w:rPr>
              <w:t>), Žmonijos mirtingumo (</w:t>
            </w:r>
            <w:proofErr w:type="spellStart"/>
            <w:r w:rsidR="00227993" w:rsidRPr="00C26871">
              <w:rPr>
                <w:bCs/>
                <w:i/>
                <w:iCs/>
                <w:sz w:val="24"/>
                <w:szCs w:val="24"/>
                <w:lang w:val="lt-LT"/>
              </w:rPr>
              <w:t>Human</w:t>
            </w:r>
            <w:proofErr w:type="spellEnd"/>
            <w:r w:rsidR="00227993" w:rsidRPr="00C26871">
              <w:rPr>
                <w:bCs/>
                <w:i/>
                <w:iCs/>
                <w:sz w:val="24"/>
                <w:szCs w:val="24"/>
                <w:lang w:val="lt-LT"/>
              </w:rPr>
              <w:t xml:space="preserve"> </w:t>
            </w:r>
            <w:proofErr w:type="spellStart"/>
            <w:r w:rsidR="00227993" w:rsidRPr="00C26871">
              <w:rPr>
                <w:bCs/>
                <w:i/>
                <w:iCs/>
                <w:sz w:val="24"/>
                <w:szCs w:val="24"/>
                <w:lang w:val="lt-LT"/>
              </w:rPr>
              <w:t>Mortality</w:t>
            </w:r>
            <w:proofErr w:type="spellEnd"/>
            <w:r w:rsidR="00227993" w:rsidRPr="00C26871">
              <w:rPr>
                <w:bCs/>
                <w:i/>
                <w:iCs/>
                <w:sz w:val="24"/>
                <w:szCs w:val="24"/>
                <w:lang w:val="lt-LT"/>
              </w:rPr>
              <w:t xml:space="preserve"> </w:t>
            </w:r>
            <w:proofErr w:type="spellStart"/>
            <w:r w:rsidR="00227993" w:rsidRPr="00C26871">
              <w:rPr>
                <w:bCs/>
                <w:i/>
                <w:iCs/>
                <w:sz w:val="24"/>
                <w:szCs w:val="24"/>
                <w:lang w:val="lt-LT"/>
              </w:rPr>
              <w:t>Database</w:t>
            </w:r>
            <w:proofErr w:type="spellEnd"/>
            <w:r w:rsidR="00227993" w:rsidRPr="00C26871">
              <w:rPr>
                <w:bCs/>
                <w:sz w:val="24"/>
                <w:szCs w:val="24"/>
                <w:lang w:val="lt-LT"/>
              </w:rPr>
              <w:t xml:space="preserve">), Europos migracijos tinklo, </w:t>
            </w:r>
            <w:proofErr w:type="spellStart"/>
            <w:r w:rsidR="00227993" w:rsidRPr="00C26871">
              <w:rPr>
                <w:bCs/>
                <w:sz w:val="24"/>
                <w:szCs w:val="24"/>
                <w:lang w:val="lt-LT"/>
              </w:rPr>
              <w:t>Eurostat</w:t>
            </w:r>
            <w:proofErr w:type="spellEnd"/>
            <w:r w:rsidR="00227993" w:rsidRPr="00C26871">
              <w:rPr>
                <w:bCs/>
                <w:sz w:val="24"/>
                <w:szCs w:val="24"/>
                <w:lang w:val="lt-LT"/>
              </w:rPr>
              <w:t xml:space="preserve">, JTO ir kt.) informacija. Vykdant programos veiklas bus bendradarbiaujama su užsienio mokslo centrais (Makso </w:t>
            </w:r>
            <w:proofErr w:type="spellStart"/>
            <w:r w:rsidR="00227993" w:rsidRPr="00C26871">
              <w:rPr>
                <w:bCs/>
                <w:sz w:val="24"/>
                <w:szCs w:val="24"/>
                <w:lang w:val="lt-LT"/>
              </w:rPr>
              <w:t>Planko</w:t>
            </w:r>
            <w:proofErr w:type="spellEnd"/>
            <w:r w:rsidR="00227993" w:rsidRPr="00C26871">
              <w:rPr>
                <w:bCs/>
                <w:sz w:val="24"/>
                <w:szCs w:val="24"/>
                <w:lang w:val="lt-LT"/>
              </w:rPr>
              <w:t xml:space="preserve"> demografinių tyrimų institutu (Vokietija), </w:t>
            </w:r>
            <w:proofErr w:type="spellStart"/>
            <w:r w:rsidR="00227993" w:rsidRPr="00C26871">
              <w:rPr>
                <w:bCs/>
                <w:sz w:val="24"/>
                <w:szCs w:val="24"/>
                <w:lang w:val="lt-LT"/>
              </w:rPr>
              <w:t>Delfto</w:t>
            </w:r>
            <w:proofErr w:type="spellEnd"/>
            <w:r w:rsidR="00227993" w:rsidRPr="00C26871">
              <w:rPr>
                <w:bCs/>
                <w:sz w:val="24"/>
                <w:szCs w:val="24"/>
                <w:lang w:val="lt-LT"/>
              </w:rPr>
              <w:t xml:space="preserve"> Technologijos universitetu, Latvijos Universitetu, Tartu universitetu ir kt.). Esant papildomam finansavimui svarbiausių </w:t>
            </w:r>
            <w:proofErr w:type="spellStart"/>
            <w:r w:rsidR="00227993" w:rsidRPr="00C26871">
              <w:rPr>
                <w:bCs/>
                <w:sz w:val="24"/>
                <w:szCs w:val="24"/>
                <w:lang w:val="lt-LT"/>
              </w:rPr>
              <w:t>geodemografinių</w:t>
            </w:r>
            <w:proofErr w:type="spellEnd"/>
            <w:r w:rsidR="00227993" w:rsidRPr="00C26871">
              <w:rPr>
                <w:bCs/>
                <w:sz w:val="24"/>
                <w:szCs w:val="24"/>
                <w:lang w:val="lt-LT"/>
              </w:rPr>
              <w:t xml:space="preserve"> procesų pokyčių tyrimams bus vykdomi specializuoti atrankiniai tyrimai </w:t>
            </w:r>
            <w:r w:rsidR="00227993" w:rsidRPr="00C26871">
              <w:rPr>
                <w:bCs/>
                <w:sz w:val="24"/>
                <w:szCs w:val="24"/>
                <w:lang w:val="lt-LT"/>
              </w:rPr>
              <w:lastRenderedPageBreak/>
              <w:t>įvairiuose regionuose.</w:t>
            </w:r>
          </w:p>
        </w:tc>
      </w:tr>
      <w:tr w:rsidR="00F308D7" w:rsidRPr="00C26871" w14:paraId="7E3C0DC3" w14:textId="77777777" w:rsidTr="003F1396">
        <w:tc>
          <w:tcPr>
            <w:tcW w:w="5000" w:type="pct"/>
            <w:gridSpan w:val="8"/>
            <w:tcBorders>
              <w:top w:val="single" w:sz="4" w:space="0" w:color="auto"/>
              <w:left w:val="single" w:sz="4" w:space="0" w:color="auto"/>
              <w:bottom w:val="single" w:sz="4" w:space="0" w:color="auto"/>
              <w:right w:val="single" w:sz="4" w:space="0" w:color="auto"/>
            </w:tcBorders>
          </w:tcPr>
          <w:p w14:paraId="7E3C0D78" w14:textId="77777777" w:rsidR="00F308D7" w:rsidRPr="008C0B84" w:rsidRDefault="007501CB" w:rsidP="008C0B84">
            <w:pPr>
              <w:tabs>
                <w:tab w:val="left" w:pos="426"/>
              </w:tabs>
              <w:ind w:right="-63"/>
              <w:jc w:val="both"/>
              <w:rPr>
                <w:b/>
                <w:bCs/>
                <w:sz w:val="24"/>
                <w:szCs w:val="24"/>
                <w:lang w:val="lt-LT"/>
              </w:rPr>
            </w:pPr>
            <w:r>
              <w:rPr>
                <w:b/>
                <w:bCs/>
                <w:sz w:val="24"/>
                <w:szCs w:val="24"/>
                <w:lang w:val="lt-LT"/>
              </w:rPr>
              <w:lastRenderedPageBreak/>
              <w:t xml:space="preserve">    </w:t>
            </w:r>
            <w:r w:rsidR="008C0B84">
              <w:rPr>
                <w:b/>
                <w:bCs/>
                <w:sz w:val="24"/>
                <w:szCs w:val="24"/>
                <w:lang w:val="lt-LT"/>
              </w:rPr>
              <w:t>5.</w:t>
            </w:r>
            <w:r w:rsidR="008C0B84" w:rsidRPr="008C0B84">
              <w:rPr>
                <w:b/>
                <w:bCs/>
                <w:sz w:val="24"/>
                <w:szCs w:val="24"/>
                <w:lang w:val="lt-LT"/>
              </w:rPr>
              <w:t xml:space="preserve"> </w:t>
            </w:r>
            <w:r w:rsidR="00F308D7" w:rsidRPr="008C0B84">
              <w:rPr>
                <w:b/>
                <w:bCs/>
                <w:sz w:val="24"/>
                <w:szCs w:val="24"/>
                <w:lang w:val="lt-LT"/>
              </w:rPr>
              <w:t>Tyri</w:t>
            </w:r>
            <w:r w:rsidR="00D206F6">
              <w:rPr>
                <w:b/>
                <w:bCs/>
                <w:sz w:val="24"/>
                <w:szCs w:val="24"/>
                <w:lang w:val="lt-LT"/>
              </w:rPr>
              <w:t>mų etapai ir jų charakteristika; detalus įgyvendinimo planas</w:t>
            </w:r>
          </w:p>
          <w:tbl>
            <w:tblPr>
              <w:tblStyle w:val="Lentelstinklelis"/>
              <w:tblW w:w="0" w:type="auto"/>
              <w:tblLook w:val="04A0" w:firstRow="1" w:lastRow="0" w:firstColumn="1" w:lastColumn="0" w:noHBand="0" w:noVBand="1"/>
            </w:tblPr>
            <w:tblGrid>
              <w:gridCol w:w="6941"/>
              <w:gridCol w:w="2013"/>
            </w:tblGrid>
            <w:tr w:rsidR="00F01122" w:rsidRPr="00C26871" w14:paraId="7E3C0D7B" w14:textId="77777777" w:rsidTr="00436068">
              <w:trPr>
                <w:trHeight w:val="318"/>
              </w:trPr>
              <w:tc>
                <w:tcPr>
                  <w:tcW w:w="6941" w:type="dxa"/>
                </w:tcPr>
                <w:p w14:paraId="7E3C0D79" w14:textId="77777777" w:rsidR="00F01122" w:rsidRPr="00D206F6" w:rsidRDefault="00F01122" w:rsidP="00CE67AD">
                  <w:pPr>
                    <w:pStyle w:val="Sraopastraipa"/>
                    <w:tabs>
                      <w:tab w:val="left" w:pos="426"/>
                    </w:tabs>
                    <w:ind w:left="0" w:right="-63"/>
                    <w:jc w:val="both"/>
                    <w:rPr>
                      <w:bCs/>
                      <w:sz w:val="22"/>
                      <w:szCs w:val="22"/>
                      <w:lang w:val="lt-LT"/>
                    </w:rPr>
                  </w:pPr>
                  <w:r w:rsidRPr="00D206F6">
                    <w:rPr>
                      <w:bCs/>
                      <w:sz w:val="22"/>
                      <w:szCs w:val="22"/>
                      <w:lang w:val="lt-LT"/>
                    </w:rPr>
                    <w:t>Tyrimų charakteristika</w:t>
                  </w:r>
                </w:p>
              </w:tc>
              <w:tc>
                <w:tcPr>
                  <w:tcW w:w="2013" w:type="dxa"/>
                </w:tcPr>
                <w:p w14:paraId="7E3C0D7A" w14:textId="77777777" w:rsidR="00F01122" w:rsidRPr="00D206F6" w:rsidRDefault="00F01122" w:rsidP="00CE67AD">
                  <w:pPr>
                    <w:pStyle w:val="Sraopastraipa"/>
                    <w:tabs>
                      <w:tab w:val="left" w:pos="426"/>
                    </w:tabs>
                    <w:ind w:left="0" w:right="-63"/>
                    <w:jc w:val="both"/>
                    <w:rPr>
                      <w:bCs/>
                      <w:sz w:val="22"/>
                      <w:szCs w:val="22"/>
                      <w:lang w:val="lt-LT"/>
                    </w:rPr>
                  </w:pPr>
                  <w:r w:rsidRPr="00D206F6">
                    <w:rPr>
                      <w:bCs/>
                      <w:sz w:val="22"/>
                      <w:szCs w:val="22"/>
                      <w:lang w:val="lt-LT"/>
                    </w:rPr>
                    <w:t>Tyrimų etapai</w:t>
                  </w:r>
                </w:p>
              </w:tc>
            </w:tr>
            <w:tr w:rsidR="00F01122" w:rsidRPr="00C26871" w14:paraId="7E3C0D8F" w14:textId="77777777" w:rsidTr="00436068">
              <w:tc>
                <w:tcPr>
                  <w:tcW w:w="6941" w:type="dxa"/>
                </w:tcPr>
                <w:p w14:paraId="7E3C0D7C" w14:textId="77777777" w:rsidR="00666321" w:rsidRPr="008C0B84" w:rsidRDefault="007501CB" w:rsidP="008C0B84">
                  <w:pPr>
                    <w:tabs>
                      <w:tab w:val="left" w:pos="426"/>
                    </w:tabs>
                    <w:ind w:right="-63"/>
                    <w:jc w:val="both"/>
                    <w:rPr>
                      <w:b/>
                      <w:bCs/>
                      <w:sz w:val="22"/>
                      <w:szCs w:val="22"/>
                      <w:lang w:val="lt-LT"/>
                    </w:rPr>
                  </w:pPr>
                  <w:r>
                    <w:rPr>
                      <w:bCs/>
                      <w:sz w:val="22"/>
                      <w:szCs w:val="22"/>
                      <w:lang w:val="lt-LT"/>
                    </w:rPr>
                    <w:t xml:space="preserve">    </w:t>
                  </w:r>
                  <w:r w:rsidR="008C0B84" w:rsidRPr="008C0B84">
                    <w:rPr>
                      <w:bCs/>
                      <w:sz w:val="22"/>
                      <w:szCs w:val="22"/>
                      <w:lang w:val="lt-LT"/>
                    </w:rPr>
                    <w:t xml:space="preserve">5.1. </w:t>
                  </w:r>
                  <w:r w:rsidR="00666321" w:rsidRPr="008C0B84">
                    <w:rPr>
                      <w:bCs/>
                      <w:sz w:val="22"/>
                      <w:szCs w:val="22"/>
                      <w:lang w:val="lt-LT"/>
                    </w:rPr>
                    <w:t>Lietuvos visuomenės socialinės stratifikacijos tyrimas</w:t>
                  </w:r>
                  <w:r w:rsidR="007C3A78" w:rsidRPr="008C0B84">
                    <w:rPr>
                      <w:bCs/>
                      <w:sz w:val="22"/>
                      <w:szCs w:val="22"/>
                      <w:lang w:val="lt-LT"/>
                    </w:rPr>
                    <w:t>.</w:t>
                  </w:r>
                  <w:r w:rsidR="00C1493C" w:rsidRPr="008C0B84">
                    <w:rPr>
                      <w:b/>
                      <w:bCs/>
                      <w:sz w:val="22"/>
                      <w:szCs w:val="22"/>
                      <w:lang w:val="lt-LT"/>
                    </w:rPr>
                    <w:t xml:space="preserve"> </w:t>
                  </w:r>
                  <w:r w:rsidR="00C1493C" w:rsidRPr="008C0B84">
                    <w:rPr>
                      <w:bCs/>
                      <w:sz w:val="22"/>
                      <w:szCs w:val="22"/>
                      <w:lang w:val="lt-LT"/>
                    </w:rPr>
                    <w:t xml:space="preserve">Tyrimui tinkamos duomenų bazės atnaujinimas, papildymas. Užsienio ir nacionalinės mokslo literatūros ir paskelbtų tyrimų rezultatų analizė, tyrimų teorinio pagrindimo rengimas, empirinių tyrimo metodų aprobavimas. Bus įvertintos Lietuvos visuomenės socialinio </w:t>
                  </w:r>
                  <w:proofErr w:type="spellStart"/>
                  <w:r w:rsidR="00C1493C" w:rsidRPr="008C0B84">
                    <w:rPr>
                      <w:bCs/>
                      <w:sz w:val="22"/>
                      <w:szCs w:val="22"/>
                      <w:lang w:val="lt-LT"/>
                    </w:rPr>
                    <w:t>struktūrinimosi</w:t>
                  </w:r>
                  <w:proofErr w:type="spellEnd"/>
                  <w:r w:rsidR="00C1493C" w:rsidRPr="008C0B84">
                    <w:rPr>
                      <w:bCs/>
                      <w:sz w:val="22"/>
                      <w:szCs w:val="22"/>
                      <w:lang w:val="lt-LT"/>
                    </w:rPr>
                    <w:t xml:space="preserve"> kaitos tendencijos ypatingą dėmesį skiriant socialinių klasių priešpriešų analizei bei viduriniosios klasės </w:t>
                  </w:r>
                  <w:proofErr w:type="spellStart"/>
                  <w:r w:rsidR="00C1493C" w:rsidRPr="008C0B84">
                    <w:rPr>
                      <w:bCs/>
                      <w:sz w:val="22"/>
                      <w:szCs w:val="22"/>
                      <w:lang w:val="lt-LT"/>
                    </w:rPr>
                    <w:t>formavimo(si</w:t>
                  </w:r>
                  <w:proofErr w:type="spellEnd"/>
                  <w:r w:rsidR="00C1493C" w:rsidRPr="008C0B84">
                    <w:rPr>
                      <w:bCs/>
                      <w:sz w:val="22"/>
                      <w:szCs w:val="22"/>
                      <w:lang w:val="lt-LT"/>
                    </w:rPr>
                    <w:t xml:space="preserve">) problematikai. Tyrimų apibendrinimas ir sintezė, straipsnių rengimas, tyrimo rezultatų viešinimas. Rekomendacijų </w:t>
                  </w:r>
                  <w:r w:rsidR="00C1493C" w:rsidRPr="008C0B84">
                    <w:rPr>
                      <w:spacing w:val="-2"/>
                      <w:sz w:val="22"/>
                      <w:szCs w:val="22"/>
                      <w:lang w:val="lt-LT"/>
                    </w:rPr>
                    <w:t>visuomenės socialinės raidos viešosios politikos  modernizavimui parengimas ir sklaida</w:t>
                  </w:r>
                  <w:r w:rsidR="00F259C3">
                    <w:rPr>
                      <w:spacing w:val="-2"/>
                      <w:sz w:val="22"/>
                      <w:szCs w:val="22"/>
                      <w:lang w:val="lt-LT"/>
                    </w:rPr>
                    <w:t>:</w:t>
                  </w:r>
                </w:p>
                <w:p w14:paraId="7E3C0D7D" w14:textId="77777777" w:rsidR="00666321" w:rsidRPr="008C0B84" w:rsidRDefault="007501CB" w:rsidP="008C0B84">
                  <w:pPr>
                    <w:tabs>
                      <w:tab w:val="left" w:pos="426"/>
                    </w:tabs>
                    <w:ind w:right="-63"/>
                    <w:jc w:val="both"/>
                    <w:rPr>
                      <w:bCs/>
                      <w:sz w:val="22"/>
                      <w:szCs w:val="22"/>
                      <w:lang w:val="lt-LT"/>
                    </w:rPr>
                  </w:pPr>
                  <w:r>
                    <w:rPr>
                      <w:sz w:val="22"/>
                      <w:szCs w:val="22"/>
                      <w:lang w:val="lt-LT"/>
                    </w:rPr>
                    <w:t xml:space="preserve">    </w:t>
                  </w:r>
                  <w:r w:rsidR="008C0B84">
                    <w:rPr>
                      <w:sz w:val="22"/>
                      <w:szCs w:val="22"/>
                      <w:lang w:val="lt-LT"/>
                    </w:rPr>
                    <w:t>5.1.1.</w:t>
                  </w:r>
                  <w:r w:rsidR="008C0B84" w:rsidRPr="008C0B84">
                    <w:rPr>
                      <w:sz w:val="22"/>
                      <w:szCs w:val="22"/>
                      <w:lang w:val="lt-LT"/>
                    </w:rPr>
                    <w:t xml:space="preserve"> </w:t>
                  </w:r>
                  <w:r w:rsidR="00666321" w:rsidRPr="008C0B84">
                    <w:rPr>
                      <w:sz w:val="22"/>
                      <w:szCs w:val="22"/>
                      <w:lang w:val="lt-LT"/>
                    </w:rPr>
                    <w:t xml:space="preserve">Tirti </w:t>
                  </w:r>
                  <w:r w:rsidR="00666321" w:rsidRPr="008C0B84">
                    <w:rPr>
                      <w:bCs/>
                      <w:sz w:val="22"/>
                      <w:szCs w:val="22"/>
                      <w:lang w:val="lt-LT"/>
                    </w:rPr>
                    <w:t xml:space="preserve">visuomenės socialinio </w:t>
                  </w:r>
                  <w:proofErr w:type="spellStart"/>
                  <w:r w:rsidR="00666321" w:rsidRPr="008C0B84">
                    <w:rPr>
                      <w:bCs/>
                      <w:sz w:val="22"/>
                      <w:szCs w:val="22"/>
                      <w:lang w:val="lt-LT"/>
                    </w:rPr>
                    <w:t>struktūrinimosi</w:t>
                  </w:r>
                  <w:proofErr w:type="spellEnd"/>
                  <w:r w:rsidR="00666321" w:rsidRPr="008C0B84">
                    <w:rPr>
                      <w:bCs/>
                      <w:sz w:val="22"/>
                      <w:szCs w:val="22"/>
                      <w:lang w:val="lt-LT"/>
                    </w:rPr>
                    <w:t xml:space="preserve"> </w:t>
                  </w:r>
                  <w:r w:rsidR="00666321" w:rsidRPr="008C0B84">
                    <w:rPr>
                      <w:sz w:val="22"/>
                      <w:szCs w:val="22"/>
                      <w:lang w:val="lt-LT"/>
                    </w:rPr>
                    <w:t>procesus ir socialinių klasių priešpriešas.</w:t>
                  </w:r>
                </w:p>
                <w:p w14:paraId="7E3C0D7E" w14:textId="77777777" w:rsidR="00666321" w:rsidRPr="008C0B84" w:rsidRDefault="007501CB" w:rsidP="008C0B84">
                  <w:pPr>
                    <w:tabs>
                      <w:tab w:val="left" w:pos="426"/>
                    </w:tabs>
                    <w:ind w:right="-63"/>
                    <w:jc w:val="both"/>
                    <w:rPr>
                      <w:bCs/>
                      <w:sz w:val="22"/>
                      <w:szCs w:val="22"/>
                      <w:lang w:val="lt-LT"/>
                    </w:rPr>
                  </w:pPr>
                  <w:r>
                    <w:rPr>
                      <w:spacing w:val="-2"/>
                      <w:sz w:val="22"/>
                      <w:szCs w:val="22"/>
                      <w:lang w:val="lt-LT"/>
                    </w:rPr>
                    <w:t xml:space="preserve">    </w:t>
                  </w:r>
                  <w:r w:rsidR="008C0B84">
                    <w:rPr>
                      <w:spacing w:val="-2"/>
                      <w:sz w:val="22"/>
                      <w:szCs w:val="22"/>
                      <w:lang w:val="lt-LT"/>
                    </w:rPr>
                    <w:t>5.1.2.</w:t>
                  </w:r>
                  <w:r w:rsidR="008C0B84" w:rsidRPr="008C0B84">
                    <w:rPr>
                      <w:spacing w:val="-2"/>
                      <w:sz w:val="22"/>
                      <w:szCs w:val="22"/>
                      <w:lang w:val="lt-LT"/>
                    </w:rPr>
                    <w:t xml:space="preserve"> </w:t>
                  </w:r>
                  <w:r w:rsidR="00666321" w:rsidRPr="008C0B84">
                    <w:rPr>
                      <w:spacing w:val="-2"/>
                      <w:sz w:val="22"/>
                      <w:szCs w:val="22"/>
                      <w:lang w:val="lt-LT"/>
                    </w:rPr>
                    <w:t xml:space="preserve">Kurti socialinių grupių </w:t>
                  </w:r>
                  <w:r w:rsidR="00666321" w:rsidRPr="008C0B84">
                    <w:rPr>
                      <w:bCs/>
                      <w:sz w:val="22"/>
                      <w:szCs w:val="22"/>
                      <w:lang w:val="lt-LT"/>
                    </w:rPr>
                    <w:t xml:space="preserve">diferenciacijos ir integracijos modelius, apibrėžiant jų veiksnius ir sąsajas, ypatingą dėmesį skiriant optimaliam viduriniosios klasės </w:t>
                  </w:r>
                  <w:proofErr w:type="spellStart"/>
                  <w:r w:rsidR="00666321" w:rsidRPr="008C0B84">
                    <w:rPr>
                      <w:bCs/>
                      <w:sz w:val="22"/>
                      <w:szCs w:val="22"/>
                      <w:lang w:val="lt-LT"/>
                    </w:rPr>
                    <w:t>formavimo(si</w:t>
                  </w:r>
                  <w:proofErr w:type="spellEnd"/>
                  <w:r w:rsidR="00666321" w:rsidRPr="008C0B84">
                    <w:rPr>
                      <w:bCs/>
                      <w:sz w:val="22"/>
                      <w:szCs w:val="22"/>
                      <w:lang w:val="lt-LT"/>
                    </w:rPr>
                    <w:t>) modeliui.</w:t>
                  </w:r>
                </w:p>
                <w:p w14:paraId="7E3C0D7F" w14:textId="77777777" w:rsidR="008C4CFF" w:rsidRPr="008C0B84" w:rsidRDefault="007501CB" w:rsidP="008C0B84">
                  <w:pPr>
                    <w:tabs>
                      <w:tab w:val="left" w:pos="426"/>
                    </w:tabs>
                    <w:ind w:right="-63"/>
                    <w:jc w:val="both"/>
                    <w:rPr>
                      <w:bCs/>
                      <w:sz w:val="22"/>
                      <w:szCs w:val="22"/>
                      <w:lang w:val="lt-LT"/>
                    </w:rPr>
                  </w:pPr>
                  <w:r>
                    <w:rPr>
                      <w:spacing w:val="-2"/>
                      <w:sz w:val="22"/>
                      <w:szCs w:val="22"/>
                      <w:lang w:val="lt-LT"/>
                    </w:rPr>
                    <w:t xml:space="preserve">    </w:t>
                  </w:r>
                  <w:r w:rsidR="008C0B84">
                    <w:rPr>
                      <w:spacing w:val="-2"/>
                      <w:sz w:val="22"/>
                      <w:szCs w:val="22"/>
                      <w:lang w:val="lt-LT"/>
                    </w:rPr>
                    <w:t>5.1.3.</w:t>
                  </w:r>
                  <w:r w:rsidR="008C0B84" w:rsidRPr="008C0B84">
                    <w:rPr>
                      <w:spacing w:val="-2"/>
                      <w:sz w:val="22"/>
                      <w:szCs w:val="22"/>
                      <w:lang w:val="lt-LT"/>
                    </w:rPr>
                    <w:t xml:space="preserve"> </w:t>
                  </w:r>
                  <w:r w:rsidR="00666321" w:rsidRPr="008C0B84">
                    <w:rPr>
                      <w:spacing w:val="-2"/>
                      <w:sz w:val="22"/>
                      <w:szCs w:val="22"/>
                      <w:lang w:val="lt-LT"/>
                    </w:rPr>
                    <w:t>Nustatyti viešosios politikos, susietos su visuomenės socialine raida, modernizavimo gaires.</w:t>
                  </w:r>
                </w:p>
              </w:tc>
              <w:tc>
                <w:tcPr>
                  <w:tcW w:w="2013" w:type="dxa"/>
                </w:tcPr>
                <w:p w14:paraId="7E3C0D80" w14:textId="77777777" w:rsidR="00F01122" w:rsidRPr="00C26871" w:rsidRDefault="008C4CFF" w:rsidP="00CE67AD">
                  <w:pPr>
                    <w:pStyle w:val="Sraopastraipa"/>
                    <w:tabs>
                      <w:tab w:val="left" w:pos="426"/>
                    </w:tabs>
                    <w:ind w:left="0" w:right="-63"/>
                    <w:jc w:val="both"/>
                    <w:rPr>
                      <w:bCs/>
                      <w:sz w:val="22"/>
                      <w:szCs w:val="22"/>
                      <w:lang w:val="lt-LT"/>
                    </w:rPr>
                  </w:pPr>
                  <w:r w:rsidRPr="00C26871">
                    <w:rPr>
                      <w:bCs/>
                      <w:sz w:val="22"/>
                      <w:szCs w:val="22"/>
                      <w:lang w:val="lt-LT"/>
                    </w:rPr>
                    <w:t>2017-202</w:t>
                  </w:r>
                  <w:r w:rsidR="00666321" w:rsidRPr="00C26871">
                    <w:rPr>
                      <w:bCs/>
                      <w:sz w:val="22"/>
                      <w:szCs w:val="22"/>
                      <w:lang w:val="lt-LT"/>
                    </w:rPr>
                    <w:t>1</w:t>
                  </w:r>
                  <w:r w:rsidR="00436068">
                    <w:rPr>
                      <w:bCs/>
                      <w:sz w:val="22"/>
                      <w:szCs w:val="22"/>
                      <w:lang w:val="lt-LT"/>
                    </w:rPr>
                    <w:t xml:space="preserve"> metai</w:t>
                  </w:r>
                </w:p>
                <w:p w14:paraId="7E3C0D81" w14:textId="77777777" w:rsidR="00666321" w:rsidRPr="00C26871" w:rsidRDefault="00666321" w:rsidP="00CE67AD">
                  <w:pPr>
                    <w:pStyle w:val="Sraopastraipa"/>
                    <w:tabs>
                      <w:tab w:val="left" w:pos="426"/>
                    </w:tabs>
                    <w:ind w:left="0" w:right="-63"/>
                    <w:jc w:val="both"/>
                    <w:rPr>
                      <w:bCs/>
                      <w:sz w:val="22"/>
                      <w:szCs w:val="22"/>
                      <w:lang w:val="lt-LT"/>
                    </w:rPr>
                  </w:pPr>
                </w:p>
                <w:p w14:paraId="7E3C0D82" w14:textId="77777777" w:rsidR="00C1493C" w:rsidRPr="00C26871" w:rsidRDefault="00C1493C" w:rsidP="00CE67AD">
                  <w:pPr>
                    <w:pStyle w:val="Sraopastraipa"/>
                    <w:tabs>
                      <w:tab w:val="left" w:pos="426"/>
                    </w:tabs>
                    <w:ind w:left="0" w:right="-63"/>
                    <w:jc w:val="both"/>
                    <w:rPr>
                      <w:bCs/>
                      <w:sz w:val="22"/>
                      <w:szCs w:val="22"/>
                      <w:lang w:val="lt-LT"/>
                    </w:rPr>
                  </w:pPr>
                </w:p>
                <w:p w14:paraId="7E3C0D83" w14:textId="77777777" w:rsidR="00C1493C" w:rsidRPr="00C26871" w:rsidRDefault="00C1493C" w:rsidP="00CE67AD">
                  <w:pPr>
                    <w:pStyle w:val="Sraopastraipa"/>
                    <w:tabs>
                      <w:tab w:val="left" w:pos="426"/>
                    </w:tabs>
                    <w:ind w:left="0" w:right="-63"/>
                    <w:jc w:val="both"/>
                    <w:rPr>
                      <w:bCs/>
                      <w:sz w:val="22"/>
                      <w:szCs w:val="22"/>
                      <w:lang w:val="lt-LT"/>
                    </w:rPr>
                  </w:pPr>
                </w:p>
                <w:p w14:paraId="7E3C0D84" w14:textId="77777777" w:rsidR="00C1493C" w:rsidRPr="00C26871" w:rsidRDefault="00C1493C" w:rsidP="00CE67AD">
                  <w:pPr>
                    <w:pStyle w:val="Sraopastraipa"/>
                    <w:tabs>
                      <w:tab w:val="left" w:pos="426"/>
                    </w:tabs>
                    <w:ind w:left="0" w:right="-63"/>
                    <w:jc w:val="both"/>
                    <w:rPr>
                      <w:bCs/>
                      <w:sz w:val="22"/>
                      <w:szCs w:val="22"/>
                      <w:lang w:val="lt-LT"/>
                    </w:rPr>
                  </w:pPr>
                </w:p>
                <w:p w14:paraId="7E3C0D85" w14:textId="77777777" w:rsidR="00C1493C" w:rsidRPr="00C26871" w:rsidRDefault="00C1493C" w:rsidP="00CE67AD">
                  <w:pPr>
                    <w:pStyle w:val="Sraopastraipa"/>
                    <w:tabs>
                      <w:tab w:val="left" w:pos="426"/>
                    </w:tabs>
                    <w:ind w:left="0" w:right="-63"/>
                    <w:jc w:val="both"/>
                    <w:rPr>
                      <w:bCs/>
                      <w:sz w:val="22"/>
                      <w:szCs w:val="22"/>
                      <w:lang w:val="lt-LT"/>
                    </w:rPr>
                  </w:pPr>
                </w:p>
                <w:p w14:paraId="7E3C0D86" w14:textId="77777777" w:rsidR="00C1493C" w:rsidRPr="00C26871" w:rsidRDefault="00C1493C" w:rsidP="00CE67AD">
                  <w:pPr>
                    <w:pStyle w:val="Sraopastraipa"/>
                    <w:tabs>
                      <w:tab w:val="left" w:pos="426"/>
                    </w:tabs>
                    <w:ind w:left="0" w:right="-63"/>
                    <w:jc w:val="both"/>
                    <w:rPr>
                      <w:bCs/>
                      <w:sz w:val="22"/>
                      <w:szCs w:val="22"/>
                      <w:lang w:val="lt-LT"/>
                    </w:rPr>
                  </w:pPr>
                </w:p>
                <w:p w14:paraId="7E3C0D87" w14:textId="77777777" w:rsidR="00C1493C" w:rsidRPr="00C26871" w:rsidRDefault="00C1493C" w:rsidP="00CE67AD">
                  <w:pPr>
                    <w:pStyle w:val="Sraopastraipa"/>
                    <w:tabs>
                      <w:tab w:val="left" w:pos="426"/>
                    </w:tabs>
                    <w:ind w:left="0" w:right="-63"/>
                    <w:jc w:val="both"/>
                    <w:rPr>
                      <w:bCs/>
                      <w:sz w:val="22"/>
                      <w:szCs w:val="22"/>
                      <w:lang w:val="lt-LT"/>
                    </w:rPr>
                  </w:pPr>
                </w:p>
                <w:p w14:paraId="7E3C0D88" w14:textId="77777777" w:rsidR="00C1493C" w:rsidRPr="00C26871" w:rsidRDefault="00C1493C" w:rsidP="00CE67AD">
                  <w:pPr>
                    <w:pStyle w:val="Sraopastraipa"/>
                    <w:tabs>
                      <w:tab w:val="left" w:pos="426"/>
                    </w:tabs>
                    <w:ind w:left="0" w:right="-63"/>
                    <w:jc w:val="both"/>
                    <w:rPr>
                      <w:bCs/>
                      <w:sz w:val="22"/>
                      <w:szCs w:val="22"/>
                      <w:lang w:val="lt-LT"/>
                    </w:rPr>
                  </w:pPr>
                </w:p>
                <w:p w14:paraId="7E3C0D89" w14:textId="77777777" w:rsidR="00666321" w:rsidRPr="00C26871" w:rsidRDefault="00666321" w:rsidP="00CE67AD">
                  <w:pPr>
                    <w:pStyle w:val="Sraopastraipa"/>
                    <w:tabs>
                      <w:tab w:val="left" w:pos="426"/>
                    </w:tabs>
                    <w:ind w:left="0" w:right="-63"/>
                    <w:jc w:val="both"/>
                    <w:rPr>
                      <w:bCs/>
                      <w:sz w:val="22"/>
                      <w:szCs w:val="22"/>
                      <w:lang w:val="lt-LT"/>
                    </w:rPr>
                  </w:pPr>
                  <w:r w:rsidRPr="00C26871">
                    <w:rPr>
                      <w:bCs/>
                      <w:sz w:val="22"/>
                      <w:szCs w:val="22"/>
                      <w:lang w:val="lt-LT"/>
                    </w:rPr>
                    <w:t>2017-2018</w:t>
                  </w:r>
                  <w:r w:rsidR="00C17416">
                    <w:rPr>
                      <w:bCs/>
                      <w:sz w:val="22"/>
                      <w:szCs w:val="22"/>
                      <w:lang w:val="lt-LT"/>
                    </w:rPr>
                    <w:t xml:space="preserve"> metai</w:t>
                  </w:r>
                </w:p>
                <w:p w14:paraId="7E3C0D8A" w14:textId="77777777" w:rsidR="00666321" w:rsidRPr="00C26871" w:rsidRDefault="00666321" w:rsidP="00CE67AD">
                  <w:pPr>
                    <w:pStyle w:val="Sraopastraipa"/>
                    <w:tabs>
                      <w:tab w:val="left" w:pos="426"/>
                    </w:tabs>
                    <w:ind w:left="0" w:right="-63"/>
                    <w:jc w:val="both"/>
                    <w:rPr>
                      <w:bCs/>
                      <w:sz w:val="22"/>
                      <w:szCs w:val="22"/>
                      <w:lang w:val="lt-LT"/>
                    </w:rPr>
                  </w:pPr>
                </w:p>
                <w:p w14:paraId="7E3C0D8B" w14:textId="77777777" w:rsidR="00666321" w:rsidRPr="00C26871" w:rsidRDefault="00666321" w:rsidP="00CE67AD">
                  <w:pPr>
                    <w:pStyle w:val="Sraopastraipa"/>
                    <w:tabs>
                      <w:tab w:val="left" w:pos="426"/>
                    </w:tabs>
                    <w:ind w:left="0" w:right="-63"/>
                    <w:jc w:val="both"/>
                    <w:rPr>
                      <w:bCs/>
                      <w:sz w:val="22"/>
                      <w:szCs w:val="22"/>
                      <w:lang w:val="lt-LT"/>
                    </w:rPr>
                  </w:pPr>
                  <w:r w:rsidRPr="00C26871">
                    <w:rPr>
                      <w:bCs/>
                      <w:sz w:val="22"/>
                      <w:szCs w:val="22"/>
                      <w:lang w:val="lt-LT"/>
                    </w:rPr>
                    <w:t>2019-2020</w:t>
                  </w:r>
                  <w:r w:rsidR="00C17416">
                    <w:rPr>
                      <w:bCs/>
                      <w:sz w:val="22"/>
                      <w:szCs w:val="22"/>
                      <w:lang w:val="lt-LT"/>
                    </w:rPr>
                    <w:t xml:space="preserve"> metai</w:t>
                  </w:r>
                </w:p>
                <w:p w14:paraId="7E3C0D8C" w14:textId="77777777" w:rsidR="00666321" w:rsidRDefault="00666321" w:rsidP="00CE67AD">
                  <w:pPr>
                    <w:pStyle w:val="Sraopastraipa"/>
                    <w:tabs>
                      <w:tab w:val="left" w:pos="426"/>
                    </w:tabs>
                    <w:ind w:left="0" w:right="-63"/>
                    <w:jc w:val="both"/>
                    <w:rPr>
                      <w:bCs/>
                      <w:sz w:val="22"/>
                      <w:szCs w:val="22"/>
                      <w:lang w:val="lt-LT"/>
                    </w:rPr>
                  </w:pPr>
                </w:p>
                <w:p w14:paraId="7E3C0D8D" w14:textId="77777777" w:rsidR="00142CA8" w:rsidRPr="00C26871" w:rsidRDefault="00142CA8" w:rsidP="00CE67AD">
                  <w:pPr>
                    <w:pStyle w:val="Sraopastraipa"/>
                    <w:tabs>
                      <w:tab w:val="left" w:pos="426"/>
                    </w:tabs>
                    <w:ind w:left="0" w:right="-63"/>
                    <w:jc w:val="both"/>
                    <w:rPr>
                      <w:bCs/>
                      <w:sz w:val="22"/>
                      <w:szCs w:val="22"/>
                      <w:lang w:val="lt-LT"/>
                    </w:rPr>
                  </w:pPr>
                </w:p>
                <w:p w14:paraId="7E3C0D8E" w14:textId="77777777" w:rsidR="00666321" w:rsidRPr="00C26871" w:rsidRDefault="00666321" w:rsidP="00CE67AD">
                  <w:pPr>
                    <w:pStyle w:val="Sraopastraipa"/>
                    <w:tabs>
                      <w:tab w:val="left" w:pos="426"/>
                    </w:tabs>
                    <w:ind w:left="0" w:right="-63"/>
                    <w:jc w:val="both"/>
                    <w:rPr>
                      <w:bCs/>
                      <w:sz w:val="22"/>
                      <w:szCs w:val="22"/>
                      <w:lang w:val="lt-LT"/>
                    </w:rPr>
                  </w:pPr>
                  <w:r w:rsidRPr="00C26871">
                    <w:rPr>
                      <w:bCs/>
                      <w:sz w:val="22"/>
                      <w:szCs w:val="22"/>
                      <w:lang w:val="lt-LT"/>
                    </w:rPr>
                    <w:t>2021</w:t>
                  </w:r>
                  <w:r w:rsidR="00C17416">
                    <w:rPr>
                      <w:bCs/>
                      <w:sz w:val="22"/>
                      <w:szCs w:val="22"/>
                      <w:lang w:val="lt-LT"/>
                    </w:rPr>
                    <w:t xml:space="preserve"> metai</w:t>
                  </w:r>
                </w:p>
              </w:tc>
            </w:tr>
            <w:tr w:rsidR="00F01122" w:rsidRPr="00C26871" w14:paraId="7E3C0DA4" w14:textId="77777777" w:rsidTr="00436068">
              <w:tc>
                <w:tcPr>
                  <w:tcW w:w="6941" w:type="dxa"/>
                </w:tcPr>
                <w:p w14:paraId="7E3C0D90" w14:textId="77777777" w:rsidR="008C4CFF" w:rsidRPr="00466F4F" w:rsidRDefault="007501CB" w:rsidP="00466F4F">
                  <w:pPr>
                    <w:tabs>
                      <w:tab w:val="left" w:pos="426"/>
                    </w:tabs>
                    <w:ind w:right="-63"/>
                    <w:jc w:val="both"/>
                    <w:rPr>
                      <w:bCs/>
                      <w:sz w:val="22"/>
                      <w:szCs w:val="22"/>
                      <w:lang w:val="lt-LT"/>
                    </w:rPr>
                  </w:pPr>
                  <w:r>
                    <w:rPr>
                      <w:bCs/>
                      <w:sz w:val="24"/>
                      <w:szCs w:val="24"/>
                      <w:lang w:val="lt-LT"/>
                    </w:rPr>
                    <w:t xml:space="preserve">    </w:t>
                  </w:r>
                  <w:r w:rsidR="00466F4F" w:rsidRPr="00466F4F">
                    <w:rPr>
                      <w:bCs/>
                      <w:sz w:val="24"/>
                      <w:szCs w:val="24"/>
                      <w:lang w:val="lt-LT"/>
                    </w:rPr>
                    <w:t xml:space="preserve">5.2. </w:t>
                  </w:r>
                  <w:r w:rsidR="00C26871" w:rsidRPr="00466F4F">
                    <w:rPr>
                      <w:bCs/>
                      <w:sz w:val="24"/>
                      <w:szCs w:val="24"/>
                      <w:lang w:val="lt-LT"/>
                    </w:rPr>
                    <w:t>Lietuvos visuomenės įvairių profesinių grupių amžiaus ir lyties diferenciacijos Lietuvos regionuose</w:t>
                  </w:r>
                  <w:r w:rsidR="00C26871" w:rsidRPr="00466F4F">
                    <w:rPr>
                      <w:bCs/>
                      <w:sz w:val="22"/>
                      <w:szCs w:val="22"/>
                      <w:lang w:val="lt-LT"/>
                    </w:rPr>
                    <w:t xml:space="preserve"> </w:t>
                  </w:r>
                  <w:r w:rsidR="005B47F4" w:rsidRPr="00466F4F">
                    <w:rPr>
                      <w:bCs/>
                      <w:sz w:val="22"/>
                      <w:szCs w:val="22"/>
                      <w:lang w:val="lt-LT"/>
                    </w:rPr>
                    <w:t xml:space="preserve">tyrimas. </w:t>
                  </w:r>
                  <w:r w:rsidR="008B470E" w:rsidRPr="00466F4F">
                    <w:rPr>
                      <w:bCs/>
                      <w:sz w:val="22"/>
                      <w:szCs w:val="22"/>
                      <w:lang w:val="lt-LT"/>
                    </w:rPr>
                    <w:t xml:space="preserve">Statistikos ir kitų tyrimų duomenų apie </w:t>
                  </w:r>
                  <w:r w:rsidR="00F82600" w:rsidRPr="00466F4F">
                    <w:rPr>
                      <w:bCs/>
                      <w:sz w:val="22"/>
                      <w:szCs w:val="22"/>
                      <w:lang w:val="lt-LT"/>
                    </w:rPr>
                    <w:t>gyventojų</w:t>
                  </w:r>
                  <w:r w:rsidR="008B470E" w:rsidRPr="00466F4F">
                    <w:rPr>
                      <w:bCs/>
                      <w:sz w:val="22"/>
                      <w:szCs w:val="22"/>
                      <w:lang w:val="lt-LT"/>
                    </w:rPr>
                    <w:t xml:space="preserve"> grupių diferenciacijos ir integracijos raišką rinkimas, sisteminimas ir analizė. Struktūrinio konteksto - politinių, ekonominių, sociokultūrinių pokyčių analizė ir vertinimas. </w:t>
                  </w:r>
                  <w:r w:rsidR="00F82600" w:rsidRPr="00466F4F">
                    <w:rPr>
                      <w:sz w:val="22"/>
                      <w:szCs w:val="22"/>
                      <w:lang w:val="lt-LT"/>
                    </w:rPr>
                    <w:t xml:space="preserve">Lyginamieji </w:t>
                  </w:r>
                  <w:r w:rsidR="00F82600" w:rsidRPr="00466F4F">
                    <w:rPr>
                      <w:bCs/>
                      <w:sz w:val="22"/>
                      <w:szCs w:val="22"/>
                      <w:lang w:val="lt-LT"/>
                    </w:rPr>
                    <w:t xml:space="preserve">socialinių grupių </w:t>
                  </w:r>
                  <w:r w:rsidR="00F82600" w:rsidRPr="00466F4F">
                    <w:rPr>
                      <w:sz w:val="22"/>
                      <w:szCs w:val="22"/>
                      <w:lang w:val="lt-LT"/>
                    </w:rPr>
                    <w:t>tyrimai taikant sociologinius, kultūrinės antropologijos ir kitus tyrimų metodus</w:t>
                  </w:r>
                  <w:r w:rsidR="00F82600" w:rsidRPr="00466F4F">
                    <w:rPr>
                      <w:bCs/>
                      <w:sz w:val="22"/>
                      <w:szCs w:val="22"/>
                      <w:lang w:val="lt-LT"/>
                    </w:rPr>
                    <w:t xml:space="preserve">. </w:t>
                  </w:r>
                  <w:r w:rsidR="008B470E" w:rsidRPr="00466F4F">
                    <w:rPr>
                      <w:bCs/>
                      <w:sz w:val="22"/>
                      <w:szCs w:val="22"/>
                      <w:lang w:val="lt-LT"/>
                    </w:rPr>
                    <w:t>Straipsnių ir pranešimų naujų duomenų pagrindu rengimas ir publikavimas. Tyrimo rezultatų pristatymas mokslo renginiuose.</w:t>
                  </w:r>
                  <w:r w:rsidR="00F82600" w:rsidRPr="00466F4F">
                    <w:rPr>
                      <w:bCs/>
                      <w:sz w:val="22"/>
                      <w:szCs w:val="22"/>
                      <w:lang w:val="lt-LT"/>
                    </w:rPr>
                    <w:t xml:space="preserve"> </w:t>
                  </w:r>
                  <w:r w:rsidR="008B470E" w:rsidRPr="00466F4F">
                    <w:rPr>
                      <w:bCs/>
                      <w:sz w:val="22"/>
                      <w:szCs w:val="22"/>
                      <w:lang w:val="lt-LT"/>
                    </w:rPr>
                    <w:t xml:space="preserve">Specializuoto </w:t>
                  </w:r>
                  <w:r w:rsidR="00F82600" w:rsidRPr="00466F4F">
                    <w:rPr>
                      <w:bCs/>
                      <w:sz w:val="22"/>
                      <w:szCs w:val="22"/>
                      <w:lang w:val="lt-LT"/>
                    </w:rPr>
                    <w:t xml:space="preserve">LSTC </w:t>
                  </w:r>
                  <w:r w:rsidR="008B470E" w:rsidRPr="00466F4F">
                    <w:rPr>
                      <w:bCs/>
                      <w:sz w:val="22"/>
                      <w:szCs w:val="22"/>
                      <w:lang w:val="lt-LT"/>
                    </w:rPr>
                    <w:t>leidinio sudarymas</w:t>
                  </w:r>
                  <w:r w:rsidR="00F82600" w:rsidRPr="00466F4F">
                    <w:rPr>
                      <w:bCs/>
                      <w:sz w:val="22"/>
                      <w:szCs w:val="22"/>
                      <w:lang w:val="lt-LT"/>
                    </w:rPr>
                    <w:t xml:space="preserve"> 2021 m.</w:t>
                  </w:r>
                  <w:r w:rsidR="008B470E" w:rsidRPr="00466F4F">
                    <w:rPr>
                      <w:bCs/>
                      <w:sz w:val="22"/>
                      <w:szCs w:val="22"/>
                      <w:lang w:val="lt-LT"/>
                    </w:rPr>
                    <w:t>, straipsnių rengimas, publikavimas. Mokslinės konferencijos, skirtos atliktų mokslinių tyrimų apibendrinimui ir rezultatų sklaidai organizavimas</w:t>
                  </w:r>
                  <w:r w:rsidR="002F13E9" w:rsidRPr="00466F4F">
                    <w:rPr>
                      <w:bCs/>
                      <w:sz w:val="22"/>
                      <w:szCs w:val="22"/>
                      <w:lang w:val="lt-LT"/>
                    </w:rPr>
                    <w:t xml:space="preserve"> 2021 m.</w:t>
                  </w:r>
                  <w:r w:rsidR="00F259C3">
                    <w:rPr>
                      <w:bCs/>
                      <w:sz w:val="22"/>
                      <w:szCs w:val="22"/>
                      <w:lang w:val="lt-LT"/>
                    </w:rPr>
                    <w:t>:</w:t>
                  </w:r>
                </w:p>
                <w:p w14:paraId="7E3C0D91" w14:textId="77777777" w:rsidR="005B47F4" w:rsidRPr="00466F4F" w:rsidRDefault="007501CB" w:rsidP="00466F4F">
                  <w:pPr>
                    <w:tabs>
                      <w:tab w:val="left" w:pos="426"/>
                    </w:tabs>
                    <w:ind w:right="-63"/>
                    <w:jc w:val="both"/>
                    <w:rPr>
                      <w:bCs/>
                      <w:sz w:val="22"/>
                      <w:szCs w:val="22"/>
                      <w:lang w:val="lt-LT"/>
                    </w:rPr>
                  </w:pPr>
                  <w:r>
                    <w:rPr>
                      <w:sz w:val="22"/>
                      <w:szCs w:val="22"/>
                      <w:lang w:val="lt-LT"/>
                    </w:rPr>
                    <w:t xml:space="preserve">    </w:t>
                  </w:r>
                  <w:r w:rsidR="00466F4F">
                    <w:rPr>
                      <w:sz w:val="22"/>
                      <w:szCs w:val="22"/>
                      <w:lang w:val="lt-LT"/>
                    </w:rPr>
                    <w:t>5.2.1.</w:t>
                  </w:r>
                  <w:r w:rsidR="00466F4F" w:rsidRPr="00466F4F">
                    <w:rPr>
                      <w:sz w:val="22"/>
                      <w:szCs w:val="22"/>
                      <w:lang w:val="lt-LT"/>
                    </w:rPr>
                    <w:t xml:space="preserve"> </w:t>
                  </w:r>
                  <w:r w:rsidR="00C26871" w:rsidRPr="00466F4F">
                    <w:rPr>
                      <w:sz w:val="22"/>
                      <w:szCs w:val="22"/>
                      <w:lang w:val="lt-LT"/>
                    </w:rPr>
                    <w:t>Kritiškai įvertinus socialinės diferenciacijos tipų (</w:t>
                  </w:r>
                  <w:proofErr w:type="spellStart"/>
                  <w:r w:rsidR="00C26871" w:rsidRPr="00466F4F">
                    <w:rPr>
                      <w:iCs/>
                      <w:color w:val="000000"/>
                      <w:sz w:val="22"/>
                      <w:szCs w:val="22"/>
                      <w:lang w:val="lt-LT"/>
                    </w:rPr>
                    <w:t>segmentacinės</w:t>
                  </w:r>
                  <w:proofErr w:type="spellEnd"/>
                  <w:r w:rsidR="00C26871" w:rsidRPr="00466F4F">
                    <w:rPr>
                      <w:iCs/>
                      <w:color w:val="000000"/>
                      <w:sz w:val="22"/>
                      <w:szCs w:val="22"/>
                      <w:lang w:val="lt-LT"/>
                    </w:rPr>
                    <w:t xml:space="preserve">, </w:t>
                  </w:r>
                  <w:proofErr w:type="spellStart"/>
                  <w:r w:rsidR="00C26871" w:rsidRPr="00466F4F">
                    <w:rPr>
                      <w:iCs/>
                      <w:color w:val="000000"/>
                      <w:sz w:val="22"/>
                      <w:szCs w:val="22"/>
                      <w:lang w:val="lt-LT"/>
                    </w:rPr>
                    <w:t>stratifikacinės</w:t>
                  </w:r>
                  <w:proofErr w:type="spellEnd"/>
                  <w:r w:rsidR="00C26871" w:rsidRPr="00466F4F">
                    <w:rPr>
                      <w:iCs/>
                      <w:color w:val="000000"/>
                      <w:sz w:val="22"/>
                      <w:szCs w:val="22"/>
                      <w:lang w:val="lt-LT"/>
                    </w:rPr>
                    <w:t xml:space="preserve">, funkcinės ir jų derinių) analizės teorinius ir metodologinius pagrindus, </w:t>
                  </w:r>
                  <w:r w:rsidR="006F30E6" w:rsidRPr="00466F4F">
                    <w:rPr>
                      <w:iCs/>
                      <w:color w:val="000000"/>
                      <w:sz w:val="22"/>
                      <w:szCs w:val="22"/>
                      <w:lang w:val="lt-LT"/>
                    </w:rPr>
                    <w:t xml:space="preserve">sukurti jų analizės schemą, </w:t>
                  </w:r>
                  <w:r w:rsidR="00C26871" w:rsidRPr="00466F4F">
                    <w:rPr>
                      <w:iCs/>
                      <w:color w:val="000000"/>
                      <w:sz w:val="22"/>
                      <w:szCs w:val="22"/>
                      <w:lang w:val="lt-LT"/>
                    </w:rPr>
                    <w:t>atskleisti</w:t>
                  </w:r>
                  <w:r w:rsidR="00C26871" w:rsidRPr="00466F4F">
                    <w:rPr>
                      <w:sz w:val="22"/>
                      <w:szCs w:val="22"/>
                      <w:lang w:val="lt-LT"/>
                    </w:rPr>
                    <w:t xml:space="preserve"> jų </w:t>
                  </w:r>
                  <w:r w:rsidR="00C26871" w:rsidRPr="00466F4F">
                    <w:rPr>
                      <w:iCs/>
                      <w:color w:val="000000"/>
                      <w:sz w:val="22"/>
                      <w:szCs w:val="22"/>
                      <w:lang w:val="lt-LT"/>
                    </w:rPr>
                    <w:t>raišką Lietuvos visuomenės mastu</w:t>
                  </w:r>
                  <w:r w:rsidR="006F30E6" w:rsidRPr="00466F4F">
                    <w:rPr>
                      <w:iCs/>
                      <w:color w:val="000000"/>
                      <w:sz w:val="22"/>
                      <w:szCs w:val="22"/>
                      <w:lang w:val="lt-LT"/>
                    </w:rPr>
                    <w:t>.</w:t>
                  </w:r>
                  <w:r w:rsidR="00C26871" w:rsidRPr="00466F4F">
                    <w:rPr>
                      <w:sz w:val="22"/>
                      <w:szCs w:val="22"/>
                      <w:lang w:val="lt-LT"/>
                    </w:rPr>
                    <w:t xml:space="preserve"> </w:t>
                  </w:r>
                </w:p>
                <w:p w14:paraId="7E3C0D92" w14:textId="77777777" w:rsidR="005B47F4" w:rsidRPr="00466F4F" w:rsidRDefault="007501CB" w:rsidP="00466F4F">
                  <w:pPr>
                    <w:tabs>
                      <w:tab w:val="left" w:pos="426"/>
                    </w:tabs>
                    <w:ind w:right="-63"/>
                    <w:jc w:val="both"/>
                    <w:rPr>
                      <w:bCs/>
                      <w:sz w:val="22"/>
                      <w:szCs w:val="22"/>
                      <w:lang w:val="lt-LT"/>
                    </w:rPr>
                  </w:pPr>
                  <w:r>
                    <w:rPr>
                      <w:sz w:val="22"/>
                      <w:szCs w:val="22"/>
                      <w:lang w:val="lt-LT"/>
                    </w:rPr>
                    <w:t xml:space="preserve">    </w:t>
                  </w:r>
                  <w:r w:rsidR="00466F4F">
                    <w:rPr>
                      <w:sz w:val="22"/>
                      <w:szCs w:val="22"/>
                      <w:lang w:val="lt-LT"/>
                    </w:rPr>
                    <w:t>5.2.2.</w:t>
                  </w:r>
                  <w:r w:rsidR="00466F4F" w:rsidRPr="00466F4F">
                    <w:rPr>
                      <w:sz w:val="22"/>
                      <w:szCs w:val="22"/>
                      <w:lang w:val="lt-LT"/>
                    </w:rPr>
                    <w:t xml:space="preserve"> </w:t>
                  </w:r>
                  <w:r w:rsidR="00FE6CC1" w:rsidRPr="00466F4F">
                    <w:rPr>
                      <w:sz w:val="22"/>
                      <w:szCs w:val="22"/>
                      <w:lang w:val="lt-LT"/>
                    </w:rPr>
                    <w:t>Tęsti</w:t>
                  </w:r>
                  <w:r w:rsidR="006F30E6" w:rsidRPr="00466F4F">
                    <w:rPr>
                      <w:sz w:val="22"/>
                      <w:szCs w:val="22"/>
                      <w:lang w:val="lt-LT"/>
                    </w:rPr>
                    <w:t xml:space="preserve"> socialinės diferenciacijos tipų (</w:t>
                  </w:r>
                  <w:proofErr w:type="spellStart"/>
                  <w:r w:rsidR="006F30E6" w:rsidRPr="00466F4F">
                    <w:rPr>
                      <w:iCs/>
                      <w:color w:val="000000"/>
                      <w:sz w:val="22"/>
                      <w:szCs w:val="22"/>
                      <w:lang w:val="lt-LT"/>
                    </w:rPr>
                    <w:t>segmentacinės</w:t>
                  </w:r>
                  <w:proofErr w:type="spellEnd"/>
                  <w:r w:rsidR="006F30E6" w:rsidRPr="00466F4F">
                    <w:rPr>
                      <w:iCs/>
                      <w:color w:val="000000"/>
                      <w:sz w:val="22"/>
                      <w:szCs w:val="22"/>
                      <w:lang w:val="lt-LT"/>
                    </w:rPr>
                    <w:t xml:space="preserve">, </w:t>
                  </w:r>
                  <w:proofErr w:type="spellStart"/>
                  <w:r w:rsidR="006F30E6" w:rsidRPr="00466F4F">
                    <w:rPr>
                      <w:iCs/>
                      <w:color w:val="000000"/>
                      <w:sz w:val="22"/>
                      <w:szCs w:val="22"/>
                      <w:lang w:val="lt-LT"/>
                    </w:rPr>
                    <w:t>stratifikacinės</w:t>
                  </w:r>
                  <w:proofErr w:type="spellEnd"/>
                  <w:r w:rsidR="006F30E6" w:rsidRPr="00466F4F">
                    <w:rPr>
                      <w:iCs/>
                      <w:color w:val="000000"/>
                      <w:sz w:val="22"/>
                      <w:szCs w:val="22"/>
                      <w:lang w:val="lt-LT"/>
                    </w:rPr>
                    <w:t xml:space="preserve">, funkcinės ir jų derinių) analizę Lietuvos regionų lygmenyje siekiant identifikuoti ją sąlygojančius veiksnius bei padarinius. </w:t>
                  </w:r>
                </w:p>
              </w:tc>
              <w:tc>
                <w:tcPr>
                  <w:tcW w:w="2013" w:type="dxa"/>
                </w:tcPr>
                <w:p w14:paraId="7E3C0D93" w14:textId="77777777" w:rsidR="00F01122" w:rsidRPr="00C26871" w:rsidRDefault="008C4CFF" w:rsidP="00CE67AD">
                  <w:pPr>
                    <w:pStyle w:val="Sraopastraipa"/>
                    <w:tabs>
                      <w:tab w:val="left" w:pos="426"/>
                    </w:tabs>
                    <w:ind w:left="0" w:right="-63"/>
                    <w:jc w:val="both"/>
                    <w:rPr>
                      <w:spacing w:val="-4"/>
                      <w:sz w:val="22"/>
                      <w:szCs w:val="22"/>
                      <w:lang w:val="lt-LT"/>
                    </w:rPr>
                  </w:pPr>
                  <w:r w:rsidRPr="00C26871">
                    <w:rPr>
                      <w:spacing w:val="-4"/>
                      <w:sz w:val="22"/>
                      <w:szCs w:val="22"/>
                      <w:lang w:val="lt-LT"/>
                    </w:rPr>
                    <w:t>2017-2021</w:t>
                  </w:r>
                  <w:r w:rsidR="00C17416">
                    <w:rPr>
                      <w:bCs/>
                      <w:sz w:val="22"/>
                      <w:szCs w:val="22"/>
                      <w:lang w:val="lt-LT"/>
                    </w:rPr>
                    <w:t xml:space="preserve"> metai</w:t>
                  </w:r>
                </w:p>
                <w:p w14:paraId="7E3C0D94" w14:textId="77777777" w:rsidR="005B47F4" w:rsidRPr="00C26871" w:rsidRDefault="005B47F4" w:rsidP="00CE67AD">
                  <w:pPr>
                    <w:pStyle w:val="Sraopastraipa"/>
                    <w:tabs>
                      <w:tab w:val="left" w:pos="426"/>
                    </w:tabs>
                    <w:ind w:left="0" w:right="-63"/>
                    <w:jc w:val="both"/>
                    <w:rPr>
                      <w:spacing w:val="-4"/>
                      <w:sz w:val="22"/>
                      <w:szCs w:val="22"/>
                      <w:lang w:val="lt-LT"/>
                    </w:rPr>
                  </w:pPr>
                </w:p>
                <w:p w14:paraId="7E3C0D95" w14:textId="77777777" w:rsidR="005B47F4" w:rsidRPr="00C26871" w:rsidRDefault="005B47F4" w:rsidP="00CE67AD">
                  <w:pPr>
                    <w:pStyle w:val="Sraopastraipa"/>
                    <w:tabs>
                      <w:tab w:val="left" w:pos="426"/>
                    </w:tabs>
                    <w:ind w:left="0" w:right="-63"/>
                    <w:jc w:val="both"/>
                    <w:rPr>
                      <w:spacing w:val="-4"/>
                      <w:sz w:val="22"/>
                      <w:szCs w:val="22"/>
                      <w:lang w:val="lt-LT"/>
                    </w:rPr>
                  </w:pPr>
                </w:p>
                <w:p w14:paraId="7E3C0D96" w14:textId="77777777" w:rsidR="005B47F4" w:rsidRPr="00C26871" w:rsidRDefault="005B47F4" w:rsidP="00CE67AD">
                  <w:pPr>
                    <w:pStyle w:val="Sraopastraipa"/>
                    <w:tabs>
                      <w:tab w:val="left" w:pos="426"/>
                    </w:tabs>
                    <w:ind w:left="0" w:right="-63"/>
                    <w:jc w:val="both"/>
                    <w:rPr>
                      <w:spacing w:val="-4"/>
                      <w:sz w:val="22"/>
                      <w:szCs w:val="22"/>
                      <w:lang w:val="lt-LT"/>
                    </w:rPr>
                  </w:pPr>
                </w:p>
                <w:p w14:paraId="7E3C0D97" w14:textId="77777777" w:rsidR="005B47F4" w:rsidRPr="00C26871" w:rsidRDefault="005B47F4" w:rsidP="00CE67AD">
                  <w:pPr>
                    <w:pStyle w:val="Sraopastraipa"/>
                    <w:tabs>
                      <w:tab w:val="left" w:pos="426"/>
                    </w:tabs>
                    <w:ind w:left="0" w:right="-63"/>
                    <w:jc w:val="both"/>
                    <w:rPr>
                      <w:spacing w:val="-4"/>
                      <w:sz w:val="22"/>
                      <w:szCs w:val="22"/>
                      <w:lang w:val="lt-LT"/>
                    </w:rPr>
                  </w:pPr>
                </w:p>
                <w:p w14:paraId="7E3C0D98" w14:textId="77777777" w:rsidR="005B47F4" w:rsidRPr="00C26871" w:rsidRDefault="005B47F4" w:rsidP="00CE67AD">
                  <w:pPr>
                    <w:pStyle w:val="Sraopastraipa"/>
                    <w:tabs>
                      <w:tab w:val="left" w:pos="426"/>
                    </w:tabs>
                    <w:ind w:left="0" w:right="-63"/>
                    <w:jc w:val="both"/>
                    <w:rPr>
                      <w:spacing w:val="-4"/>
                      <w:sz w:val="22"/>
                      <w:szCs w:val="22"/>
                      <w:lang w:val="lt-LT"/>
                    </w:rPr>
                  </w:pPr>
                </w:p>
                <w:p w14:paraId="7E3C0D99" w14:textId="77777777" w:rsidR="005B47F4" w:rsidRPr="00C26871" w:rsidRDefault="005B47F4" w:rsidP="00CE67AD">
                  <w:pPr>
                    <w:pStyle w:val="Sraopastraipa"/>
                    <w:tabs>
                      <w:tab w:val="left" w:pos="426"/>
                    </w:tabs>
                    <w:ind w:left="0" w:right="-63"/>
                    <w:jc w:val="both"/>
                    <w:rPr>
                      <w:spacing w:val="-4"/>
                      <w:sz w:val="22"/>
                      <w:szCs w:val="22"/>
                      <w:lang w:val="lt-LT"/>
                    </w:rPr>
                  </w:pPr>
                </w:p>
                <w:p w14:paraId="7E3C0D9A" w14:textId="77777777" w:rsidR="005B47F4" w:rsidRPr="00C26871" w:rsidRDefault="005B47F4" w:rsidP="00CE67AD">
                  <w:pPr>
                    <w:pStyle w:val="Sraopastraipa"/>
                    <w:tabs>
                      <w:tab w:val="left" w:pos="426"/>
                    </w:tabs>
                    <w:ind w:left="0" w:right="-63"/>
                    <w:jc w:val="both"/>
                    <w:rPr>
                      <w:spacing w:val="-4"/>
                      <w:sz w:val="22"/>
                      <w:szCs w:val="22"/>
                      <w:lang w:val="lt-LT"/>
                    </w:rPr>
                  </w:pPr>
                </w:p>
                <w:p w14:paraId="7E3C0D9B" w14:textId="77777777" w:rsidR="005B47F4" w:rsidRPr="00C26871" w:rsidRDefault="005B47F4" w:rsidP="00CE67AD">
                  <w:pPr>
                    <w:pStyle w:val="Sraopastraipa"/>
                    <w:tabs>
                      <w:tab w:val="left" w:pos="426"/>
                    </w:tabs>
                    <w:ind w:left="0" w:right="-63"/>
                    <w:jc w:val="both"/>
                    <w:rPr>
                      <w:spacing w:val="-4"/>
                      <w:sz w:val="22"/>
                      <w:szCs w:val="22"/>
                      <w:lang w:val="lt-LT"/>
                    </w:rPr>
                  </w:pPr>
                </w:p>
                <w:p w14:paraId="7E3C0D9C" w14:textId="77777777" w:rsidR="005B47F4" w:rsidRPr="00C26871" w:rsidRDefault="005B47F4" w:rsidP="00CE67AD">
                  <w:pPr>
                    <w:pStyle w:val="Sraopastraipa"/>
                    <w:tabs>
                      <w:tab w:val="left" w:pos="426"/>
                    </w:tabs>
                    <w:ind w:left="0" w:right="-63"/>
                    <w:jc w:val="both"/>
                    <w:rPr>
                      <w:spacing w:val="-4"/>
                      <w:sz w:val="22"/>
                      <w:szCs w:val="22"/>
                      <w:lang w:val="lt-LT"/>
                    </w:rPr>
                  </w:pPr>
                </w:p>
                <w:p w14:paraId="7E3C0D9D" w14:textId="77777777" w:rsidR="005B47F4" w:rsidRPr="00C26871" w:rsidRDefault="005B47F4" w:rsidP="00CE67AD">
                  <w:pPr>
                    <w:pStyle w:val="Sraopastraipa"/>
                    <w:tabs>
                      <w:tab w:val="left" w:pos="426"/>
                    </w:tabs>
                    <w:ind w:left="0" w:right="-63"/>
                    <w:jc w:val="both"/>
                    <w:rPr>
                      <w:spacing w:val="-4"/>
                      <w:sz w:val="22"/>
                      <w:szCs w:val="22"/>
                      <w:lang w:val="lt-LT"/>
                    </w:rPr>
                  </w:pPr>
                </w:p>
                <w:p w14:paraId="7E3C0D9E" w14:textId="77777777" w:rsidR="005B47F4" w:rsidRPr="00C26871" w:rsidRDefault="005B47F4" w:rsidP="005B47F4">
                  <w:pPr>
                    <w:pStyle w:val="Sraopastraipa"/>
                    <w:tabs>
                      <w:tab w:val="left" w:pos="426"/>
                    </w:tabs>
                    <w:ind w:left="0" w:right="-63"/>
                    <w:jc w:val="both"/>
                    <w:rPr>
                      <w:bCs/>
                      <w:sz w:val="22"/>
                      <w:szCs w:val="22"/>
                      <w:lang w:val="lt-LT"/>
                    </w:rPr>
                  </w:pPr>
                  <w:r w:rsidRPr="00C26871">
                    <w:rPr>
                      <w:bCs/>
                      <w:sz w:val="22"/>
                      <w:szCs w:val="22"/>
                      <w:lang w:val="lt-LT"/>
                    </w:rPr>
                    <w:t>2017-2019</w:t>
                  </w:r>
                  <w:r w:rsidR="00C17416">
                    <w:rPr>
                      <w:bCs/>
                      <w:sz w:val="22"/>
                      <w:szCs w:val="22"/>
                      <w:lang w:val="lt-LT"/>
                    </w:rPr>
                    <w:t xml:space="preserve"> metai</w:t>
                  </w:r>
                </w:p>
                <w:p w14:paraId="7E3C0D9F" w14:textId="77777777" w:rsidR="005B47F4" w:rsidRPr="00C26871" w:rsidRDefault="005B47F4" w:rsidP="005B47F4">
                  <w:pPr>
                    <w:pStyle w:val="Sraopastraipa"/>
                    <w:tabs>
                      <w:tab w:val="left" w:pos="426"/>
                    </w:tabs>
                    <w:ind w:left="0" w:right="-63"/>
                    <w:jc w:val="both"/>
                    <w:rPr>
                      <w:bCs/>
                      <w:sz w:val="22"/>
                      <w:szCs w:val="22"/>
                      <w:lang w:val="lt-LT"/>
                    </w:rPr>
                  </w:pPr>
                </w:p>
                <w:p w14:paraId="7E3C0DA0" w14:textId="77777777" w:rsidR="005B47F4" w:rsidRPr="00C26871" w:rsidRDefault="005B47F4" w:rsidP="005B47F4">
                  <w:pPr>
                    <w:pStyle w:val="Sraopastraipa"/>
                    <w:tabs>
                      <w:tab w:val="left" w:pos="426"/>
                    </w:tabs>
                    <w:ind w:left="0" w:right="-63"/>
                    <w:jc w:val="both"/>
                    <w:rPr>
                      <w:bCs/>
                      <w:sz w:val="22"/>
                      <w:szCs w:val="22"/>
                      <w:lang w:val="lt-LT"/>
                    </w:rPr>
                  </w:pPr>
                </w:p>
                <w:p w14:paraId="7E3C0DA1" w14:textId="77777777" w:rsidR="005B47F4" w:rsidRPr="00C26871" w:rsidRDefault="005B47F4" w:rsidP="005B47F4">
                  <w:pPr>
                    <w:pStyle w:val="Sraopastraipa"/>
                    <w:tabs>
                      <w:tab w:val="left" w:pos="426"/>
                    </w:tabs>
                    <w:ind w:left="0" w:right="-63"/>
                    <w:jc w:val="both"/>
                    <w:rPr>
                      <w:bCs/>
                      <w:sz w:val="22"/>
                      <w:szCs w:val="22"/>
                      <w:lang w:val="lt-LT"/>
                    </w:rPr>
                  </w:pPr>
                </w:p>
                <w:p w14:paraId="7E3C0DA2" w14:textId="77777777" w:rsidR="005B47F4" w:rsidRPr="00C26871" w:rsidRDefault="005B47F4" w:rsidP="005B47F4">
                  <w:pPr>
                    <w:pStyle w:val="Sraopastraipa"/>
                    <w:tabs>
                      <w:tab w:val="left" w:pos="426"/>
                    </w:tabs>
                    <w:ind w:left="0" w:right="-63"/>
                    <w:jc w:val="both"/>
                    <w:rPr>
                      <w:bCs/>
                      <w:sz w:val="22"/>
                      <w:szCs w:val="22"/>
                      <w:lang w:val="lt-LT"/>
                    </w:rPr>
                  </w:pPr>
                  <w:r w:rsidRPr="00C26871">
                    <w:rPr>
                      <w:bCs/>
                      <w:sz w:val="22"/>
                      <w:szCs w:val="22"/>
                      <w:lang w:val="lt-LT"/>
                    </w:rPr>
                    <w:t>2019-2021</w:t>
                  </w:r>
                  <w:r w:rsidR="00C17416">
                    <w:rPr>
                      <w:bCs/>
                      <w:sz w:val="22"/>
                      <w:szCs w:val="22"/>
                      <w:lang w:val="lt-LT"/>
                    </w:rPr>
                    <w:t xml:space="preserve"> metai</w:t>
                  </w:r>
                </w:p>
                <w:p w14:paraId="7E3C0DA3" w14:textId="77777777" w:rsidR="005B47F4" w:rsidRPr="00C26871" w:rsidRDefault="005B47F4" w:rsidP="00CE67AD">
                  <w:pPr>
                    <w:pStyle w:val="Sraopastraipa"/>
                    <w:tabs>
                      <w:tab w:val="left" w:pos="426"/>
                    </w:tabs>
                    <w:ind w:left="0" w:right="-63"/>
                    <w:jc w:val="both"/>
                    <w:rPr>
                      <w:b/>
                      <w:bCs/>
                      <w:sz w:val="22"/>
                      <w:szCs w:val="22"/>
                      <w:lang w:val="lt-LT"/>
                    </w:rPr>
                  </w:pPr>
                </w:p>
              </w:tc>
            </w:tr>
            <w:tr w:rsidR="00F01122" w:rsidRPr="00C26871" w14:paraId="7E3C0DBE" w14:textId="77777777" w:rsidTr="00436068">
              <w:tc>
                <w:tcPr>
                  <w:tcW w:w="6941" w:type="dxa"/>
                </w:tcPr>
                <w:p w14:paraId="7E3C0DA5" w14:textId="77777777" w:rsidR="008C4CFF" w:rsidRPr="00C26871" w:rsidRDefault="007501CB" w:rsidP="00587386">
                  <w:pPr>
                    <w:tabs>
                      <w:tab w:val="left" w:pos="426"/>
                    </w:tabs>
                    <w:ind w:right="-63"/>
                    <w:jc w:val="both"/>
                    <w:rPr>
                      <w:bCs/>
                      <w:sz w:val="22"/>
                      <w:szCs w:val="22"/>
                      <w:lang w:val="lt-LT"/>
                    </w:rPr>
                  </w:pPr>
                  <w:r>
                    <w:rPr>
                      <w:bCs/>
                      <w:spacing w:val="-4"/>
                      <w:sz w:val="22"/>
                      <w:szCs w:val="22"/>
                      <w:lang w:val="lt-LT"/>
                    </w:rPr>
                    <w:t xml:space="preserve">    </w:t>
                  </w:r>
                  <w:r w:rsidR="00587386" w:rsidRPr="00587386">
                    <w:rPr>
                      <w:bCs/>
                      <w:spacing w:val="-4"/>
                      <w:sz w:val="22"/>
                      <w:szCs w:val="22"/>
                      <w:lang w:val="lt-LT"/>
                    </w:rPr>
                    <w:t xml:space="preserve">5.3. </w:t>
                  </w:r>
                  <w:r w:rsidR="007C3A78" w:rsidRPr="00587386">
                    <w:rPr>
                      <w:bCs/>
                      <w:spacing w:val="-4"/>
                      <w:sz w:val="22"/>
                      <w:szCs w:val="22"/>
                      <w:lang w:val="lt-LT"/>
                    </w:rPr>
                    <w:t xml:space="preserve">Regioninės </w:t>
                  </w:r>
                  <w:proofErr w:type="spellStart"/>
                  <w:r w:rsidR="007C3A78" w:rsidRPr="00587386">
                    <w:rPr>
                      <w:bCs/>
                      <w:spacing w:val="-4"/>
                      <w:sz w:val="22"/>
                      <w:szCs w:val="22"/>
                      <w:lang w:val="lt-LT"/>
                    </w:rPr>
                    <w:t>socio-demografinių</w:t>
                  </w:r>
                  <w:proofErr w:type="spellEnd"/>
                  <w:r w:rsidR="007C3A78" w:rsidRPr="00587386">
                    <w:rPr>
                      <w:bCs/>
                      <w:spacing w:val="-4"/>
                      <w:sz w:val="22"/>
                      <w:szCs w:val="22"/>
                      <w:lang w:val="lt-LT"/>
                    </w:rPr>
                    <w:t xml:space="preserve"> procesų diferenciacijos Lietuvoje tyrimas.</w:t>
                  </w:r>
                  <w:r w:rsidR="007C3A78" w:rsidRPr="00C26871">
                    <w:rPr>
                      <w:b/>
                      <w:bCs/>
                      <w:sz w:val="22"/>
                      <w:szCs w:val="22"/>
                      <w:lang w:val="lt-LT"/>
                    </w:rPr>
                    <w:t xml:space="preserve"> </w:t>
                  </w:r>
                  <w:r w:rsidR="008B470E" w:rsidRPr="00C26871">
                    <w:rPr>
                      <w:bCs/>
                      <w:sz w:val="22"/>
                      <w:szCs w:val="22"/>
                      <w:lang w:val="lt-LT"/>
                    </w:rPr>
                    <w:t>Ankstesnių turimų metu sukauptų duomenų ir žinių pritaikymo trečiojo uždavinio sprendimui galimybių analizė, naujų duomenų šaltinių tyrimas ir pirminė analizė. Straipsnių rengimas.</w:t>
                  </w:r>
                  <w:r w:rsidR="00F82600" w:rsidRPr="00C26871">
                    <w:rPr>
                      <w:bCs/>
                      <w:sz w:val="22"/>
                      <w:szCs w:val="22"/>
                      <w:lang w:val="lt-LT"/>
                    </w:rPr>
                    <w:t xml:space="preserve"> </w:t>
                  </w:r>
                  <w:r w:rsidR="008B470E" w:rsidRPr="00C26871">
                    <w:rPr>
                      <w:bCs/>
                      <w:sz w:val="22"/>
                      <w:szCs w:val="22"/>
                      <w:lang w:val="lt-LT"/>
                    </w:rPr>
                    <w:t xml:space="preserve">Empirinis Lietuvos </w:t>
                  </w:r>
                  <w:proofErr w:type="spellStart"/>
                  <w:r w:rsidR="008B470E" w:rsidRPr="00C26871">
                    <w:rPr>
                      <w:bCs/>
                      <w:sz w:val="22"/>
                      <w:szCs w:val="22"/>
                      <w:lang w:val="lt-LT"/>
                    </w:rPr>
                    <w:t>socio-demografinės</w:t>
                  </w:r>
                  <w:proofErr w:type="spellEnd"/>
                  <w:r w:rsidR="008B470E" w:rsidRPr="00C26871">
                    <w:rPr>
                      <w:bCs/>
                      <w:sz w:val="22"/>
                      <w:szCs w:val="22"/>
                      <w:lang w:val="lt-LT"/>
                    </w:rPr>
                    <w:t xml:space="preserve"> regioninės diferenciacijos procesų tyrimas statistinių ir kitų prieinamų duomenų pagrindu. Straipsnių ir pranešimų naujų duomenų pagrindu rengimas ir ankstesnių tyrimų publikavimas.</w:t>
                  </w:r>
                  <w:r w:rsidR="00F82600" w:rsidRPr="00C26871">
                    <w:rPr>
                      <w:bCs/>
                      <w:sz w:val="22"/>
                      <w:szCs w:val="22"/>
                      <w:lang w:val="lt-LT"/>
                    </w:rPr>
                    <w:t xml:space="preserve"> </w:t>
                  </w:r>
                  <w:r w:rsidR="008B470E" w:rsidRPr="00C26871">
                    <w:rPr>
                      <w:bCs/>
                      <w:sz w:val="22"/>
                      <w:szCs w:val="22"/>
                      <w:lang w:val="lt-LT"/>
                    </w:rPr>
                    <w:t>Tyrimų tąsa ir sintetinis apibendrinimas, straipsnių publikavimas. Specializuoto leidinio Lietuvos regioninės diferenciacijos rengimas ir išleidimas</w:t>
                  </w:r>
                  <w:r w:rsidR="002F13E9" w:rsidRPr="00C26871">
                    <w:rPr>
                      <w:bCs/>
                      <w:sz w:val="22"/>
                      <w:szCs w:val="22"/>
                      <w:lang w:val="lt-LT"/>
                    </w:rPr>
                    <w:t xml:space="preserve"> 2019 m.</w:t>
                  </w:r>
                  <w:r w:rsidR="008B470E" w:rsidRPr="00C26871">
                    <w:rPr>
                      <w:bCs/>
                      <w:sz w:val="22"/>
                      <w:szCs w:val="22"/>
                      <w:lang w:val="lt-LT"/>
                    </w:rPr>
                    <w:t>. Mokslinės konferencijos, skirtos apibendrinti ir paviešinti pasiektiems rezultatams organizavimas</w:t>
                  </w:r>
                  <w:r w:rsidR="002F13E9" w:rsidRPr="00C26871">
                    <w:rPr>
                      <w:bCs/>
                      <w:sz w:val="22"/>
                      <w:szCs w:val="22"/>
                      <w:lang w:val="lt-LT"/>
                    </w:rPr>
                    <w:t xml:space="preserve"> 2019 m.</w:t>
                  </w:r>
                  <w:r w:rsidR="00F82600" w:rsidRPr="00C26871">
                    <w:rPr>
                      <w:bCs/>
                      <w:sz w:val="22"/>
                      <w:szCs w:val="22"/>
                      <w:lang w:val="lt-LT"/>
                    </w:rPr>
                    <w:t xml:space="preserve"> </w:t>
                  </w:r>
                  <w:r w:rsidR="008B470E" w:rsidRPr="00C26871">
                    <w:rPr>
                      <w:bCs/>
                      <w:sz w:val="22"/>
                      <w:szCs w:val="22"/>
                      <w:lang w:val="lt-LT"/>
                    </w:rPr>
                    <w:t>Mokslinių publikacijų kartu su bendraautoriais iš kitų šalių tarptautiniams leidiniams rengimas ir paly</w:t>
                  </w:r>
                  <w:r w:rsidR="00F259C3">
                    <w:rPr>
                      <w:bCs/>
                      <w:sz w:val="22"/>
                      <w:szCs w:val="22"/>
                      <w:lang w:val="lt-LT"/>
                    </w:rPr>
                    <w:t>ginamųjų studijų apibendrinimas:</w:t>
                  </w:r>
                </w:p>
                <w:p w14:paraId="7E3C0DA6" w14:textId="77777777" w:rsidR="007C3A78" w:rsidRPr="00C26871" w:rsidRDefault="007501CB" w:rsidP="00587386">
                  <w:pPr>
                    <w:tabs>
                      <w:tab w:val="left" w:pos="426"/>
                    </w:tabs>
                    <w:ind w:right="-63"/>
                    <w:jc w:val="both"/>
                    <w:rPr>
                      <w:bCs/>
                      <w:sz w:val="22"/>
                      <w:szCs w:val="22"/>
                      <w:lang w:val="lt-LT"/>
                    </w:rPr>
                  </w:pPr>
                  <w:r>
                    <w:rPr>
                      <w:bCs/>
                      <w:sz w:val="22"/>
                      <w:szCs w:val="22"/>
                      <w:lang w:val="lt-LT"/>
                    </w:rPr>
                    <w:t xml:space="preserve">    </w:t>
                  </w:r>
                  <w:r w:rsidR="00587386">
                    <w:rPr>
                      <w:bCs/>
                      <w:sz w:val="22"/>
                      <w:szCs w:val="22"/>
                      <w:lang w:val="lt-LT"/>
                    </w:rPr>
                    <w:t>5.</w:t>
                  </w:r>
                  <w:r w:rsidR="007C3A78" w:rsidRPr="00C26871">
                    <w:rPr>
                      <w:bCs/>
                      <w:sz w:val="22"/>
                      <w:szCs w:val="22"/>
                      <w:lang w:val="lt-LT"/>
                    </w:rPr>
                    <w:t xml:space="preserve">3.1. Tirti </w:t>
                  </w:r>
                  <w:proofErr w:type="spellStart"/>
                  <w:r w:rsidR="007C3A78" w:rsidRPr="00C26871">
                    <w:rPr>
                      <w:bCs/>
                      <w:sz w:val="22"/>
                      <w:szCs w:val="22"/>
                      <w:lang w:val="lt-LT"/>
                    </w:rPr>
                    <w:t>socio-demografinių</w:t>
                  </w:r>
                  <w:proofErr w:type="spellEnd"/>
                  <w:r w:rsidR="007C3A78" w:rsidRPr="00C26871">
                    <w:rPr>
                      <w:bCs/>
                      <w:sz w:val="22"/>
                      <w:szCs w:val="22"/>
                      <w:lang w:val="lt-LT"/>
                    </w:rPr>
                    <w:t xml:space="preserve"> reiškinių (gyventojų grupių) teritorinę diferenciaciją centro – periferijos ašyje, išryškinant </w:t>
                  </w:r>
                  <w:proofErr w:type="spellStart"/>
                  <w:r w:rsidR="007C3A78" w:rsidRPr="00C26871">
                    <w:rPr>
                      <w:bCs/>
                      <w:sz w:val="22"/>
                      <w:szCs w:val="22"/>
                      <w:lang w:val="lt-LT"/>
                    </w:rPr>
                    <w:t>periferizacijos</w:t>
                  </w:r>
                  <w:proofErr w:type="spellEnd"/>
                  <w:r w:rsidR="007C3A78" w:rsidRPr="00C26871">
                    <w:rPr>
                      <w:bCs/>
                      <w:sz w:val="22"/>
                      <w:szCs w:val="22"/>
                      <w:lang w:val="lt-LT"/>
                    </w:rPr>
                    <w:t xml:space="preserve"> pasekmės regionų gyventojams ir atlikti </w:t>
                  </w:r>
                  <w:proofErr w:type="spellStart"/>
                  <w:r w:rsidR="007C3A78" w:rsidRPr="00C26871">
                    <w:rPr>
                      <w:bCs/>
                      <w:sz w:val="22"/>
                      <w:szCs w:val="22"/>
                      <w:lang w:val="lt-LT"/>
                    </w:rPr>
                    <w:t>sociodemografinių</w:t>
                  </w:r>
                  <w:proofErr w:type="spellEnd"/>
                  <w:r w:rsidR="007C3A78" w:rsidRPr="00C26871">
                    <w:rPr>
                      <w:bCs/>
                      <w:sz w:val="22"/>
                      <w:szCs w:val="22"/>
                      <w:lang w:val="lt-LT"/>
                    </w:rPr>
                    <w:t xml:space="preserve"> struktūrų kaitos analizę.</w:t>
                  </w:r>
                </w:p>
                <w:p w14:paraId="7E3C0DA7" w14:textId="77777777" w:rsidR="007C3A78" w:rsidRPr="00C26871" w:rsidRDefault="007501CB" w:rsidP="00587386">
                  <w:pPr>
                    <w:tabs>
                      <w:tab w:val="left" w:pos="426"/>
                    </w:tabs>
                    <w:ind w:right="-63"/>
                    <w:jc w:val="both"/>
                    <w:rPr>
                      <w:bCs/>
                      <w:sz w:val="22"/>
                      <w:szCs w:val="22"/>
                      <w:lang w:val="lt-LT"/>
                    </w:rPr>
                  </w:pPr>
                  <w:r>
                    <w:rPr>
                      <w:bCs/>
                      <w:sz w:val="22"/>
                      <w:szCs w:val="22"/>
                      <w:lang w:val="lt-LT"/>
                    </w:rPr>
                    <w:t xml:space="preserve">    </w:t>
                  </w:r>
                  <w:r w:rsidR="00587386">
                    <w:rPr>
                      <w:bCs/>
                      <w:sz w:val="22"/>
                      <w:szCs w:val="22"/>
                      <w:lang w:val="lt-LT"/>
                    </w:rPr>
                    <w:t>5.</w:t>
                  </w:r>
                  <w:r w:rsidR="007C3A78" w:rsidRPr="00C26871">
                    <w:rPr>
                      <w:bCs/>
                      <w:sz w:val="22"/>
                      <w:szCs w:val="22"/>
                      <w:lang w:val="lt-LT"/>
                    </w:rPr>
                    <w:t xml:space="preserve">3.2. Atskleisti didėjančių socialinių skirtumų įtaką erdvinei šalies gyventojų atskirčiai. Analizuoti skirtingų gyventojų grupių (demografine, </w:t>
                  </w:r>
                  <w:proofErr w:type="spellStart"/>
                  <w:r w:rsidR="007C3A78" w:rsidRPr="00C26871">
                    <w:rPr>
                      <w:bCs/>
                      <w:sz w:val="22"/>
                      <w:szCs w:val="22"/>
                      <w:lang w:val="lt-LT"/>
                    </w:rPr>
                    <w:t>socioekonomine</w:t>
                  </w:r>
                  <w:proofErr w:type="spellEnd"/>
                  <w:r w:rsidR="007C3A78" w:rsidRPr="00C26871">
                    <w:rPr>
                      <w:bCs/>
                      <w:sz w:val="22"/>
                      <w:szCs w:val="22"/>
                      <w:lang w:val="lt-LT"/>
                    </w:rPr>
                    <w:t xml:space="preserve"> prasme) pasiskirstymo Lietuvos teritorijoje kaitą, nustatant erdvinės segregacijos formų įvairovę bei galimybes ją valdyti.</w:t>
                  </w:r>
                </w:p>
                <w:p w14:paraId="7E3C0DA8" w14:textId="77777777" w:rsidR="007C3A78" w:rsidRPr="00C26871" w:rsidRDefault="007501CB" w:rsidP="00587386">
                  <w:pPr>
                    <w:tabs>
                      <w:tab w:val="left" w:pos="426"/>
                    </w:tabs>
                    <w:ind w:right="-63"/>
                    <w:jc w:val="both"/>
                    <w:rPr>
                      <w:bCs/>
                      <w:sz w:val="22"/>
                      <w:szCs w:val="22"/>
                      <w:lang w:val="lt-LT"/>
                    </w:rPr>
                  </w:pPr>
                  <w:r>
                    <w:rPr>
                      <w:bCs/>
                      <w:sz w:val="22"/>
                      <w:szCs w:val="22"/>
                      <w:lang w:val="lt-LT"/>
                    </w:rPr>
                    <w:t xml:space="preserve">    </w:t>
                  </w:r>
                  <w:r w:rsidR="00587386">
                    <w:rPr>
                      <w:bCs/>
                      <w:sz w:val="22"/>
                      <w:szCs w:val="22"/>
                      <w:lang w:val="lt-LT"/>
                    </w:rPr>
                    <w:t>5.</w:t>
                  </w:r>
                  <w:r w:rsidR="007C3A78" w:rsidRPr="00C26871">
                    <w:rPr>
                      <w:bCs/>
                      <w:sz w:val="22"/>
                      <w:szCs w:val="22"/>
                      <w:lang w:val="lt-LT"/>
                    </w:rPr>
                    <w:t>3.3. Identifikuoti svarbiausias regioninio vystymo disbalanso priežastis ir numatyti galimas šių procesų pasekmės darniai šalies raidai.</w:t>
                  </w:r>
                </w:p>
              </w:tc>
              <w:tc>
                <w:tcPr>
                  <w:tcW w:w="2013" w:type="dxa"/>
                </w:tcPr>
                <w:p w14:paraId="7E3C0DA9" w14:textId="77777777" w:rsidR="00F01122" w:rsidRPr="00C26871" w:rsidRDefault="008C4CFF" w:rsidP="00CE67AD">
                  <w:pPr>
                    <w:pStyle w:val="Sraopastraipa"/>
                    <w:tabs>
                      <w:tab w:val="left" w:pos="426"/>
                    </w:tabs>
                    <w:ind w:left="0" w:right="-63"/>
                    <w:jc w:val="both"/>
                    <w:rPr>
                      <w:spacing w:val="-4"/>
                      <w:sz w:val="22"/>
                      <w:szCs w:val="22"/>
                      <w:lang w:val="lt-LT"/>
                    </w:rPr>
                  </w:pPr>
                  <w:r w:rsidRPr="00C26871">
                    <w:rPr>
                      <w:spacing w:val="-4"/>
                      <w:sz w:val="22"/>
                      <w:szCs w:val="22"/>
                      <w:lang w:val="lt-LT"/>
                    </w:rPr>
                    <w:t>2017-2021</w:t>
                  </w:r>
                  <w:r w:rsidR="00C17416">
                    <w:rPr>
                      <w:bCs/>
                      <w:sz w:val="22"/>
                      <w:szCs w:val="22"/>
                      <w:lang w:val="lt-LT"/>
                    </w:rPr>
                    <w:t xml:space="preserve"> metai</w:t>
                  </w:r>
                </w:p>
                <w:p w14:paraId="7E3C0DAA" w14:textId="77777777" w:rsidR="007C3A78" w:rsidRPr="00C26871" w:rsidRDefault="007C3A78" w:rsidP="00CE67AD">
                  <w:pPr>
                    <w:pStyle w:val="Sraopastraipa"/>
                    <w:tabs>
                      <w:tab w:val="left" w:pos="426"/>
                    </w:tabs>
                    <w:ind w:left="0" w:right="-63"/>
                    <w:jc w:val="both"/>
                    <w:rPr>
                      <w:spacing w:val="-4"/>
                      <w:sz w:val="22"/>
                      <w:szCs w:val="22"/>
                      <w:lang w:val="lt-LT"/>
                    </w:rPr>
                  </w:pPr>
                </w:p>
                <w:p w14:paraId="7E3C0DAB" w14:textId="77777777" w:rsidR="007C3A78" w:rsidRPr="00C26871" w:rsidRDefault="007C3A78" w:rsidP="00CE67AD">
                  <w:pPr>
                    <w:pStyle w:val="Sraopastraipa"/>
                    <w:tabs>
                      <w:tab w:val="left" w:pos="426"/>
                    </w:tabs>
                    <w:ind w:left="0" w:right="-63"/>
                    <w:jc w:val="both"/>
                    <w:rPr>
                      <w:spacing w:val="-4"/>
                      <w:sz w:val="22"/>
                      <w:szCs w:val="22"/>
                      <w:lang w:val="lt-LT"/>
                    </w:rPr>
                  </w:pPr>
                </w:p>
                <w:p w14:paraId="7E3C0DAC" w14:textId="77777777" w:rsidR="007C3A78" w:rsidRPr="00C26871" w:rsidRDefault="007C3A78" w:rsidP="00CE67AD">
                  <w:pPr>
                    <w:pStyle w:val="Sraopastraipa"/>
                    <w:tabs>
                      <w:tab w:val="left" w:pos="426"/>
                    </w:tabs>
                    <w:ind w:left="0" w:right="-63"/>
                    <w:jc w:val="both"/>
                    <w:rPr>
                      <w:spacing w:val="-4"/>
                      <w:sz w:val="22"/>
                      <w:szCs w:val="22"/>
                      <w:lang w:val="lt-LT"/>
                    </w:rPr>
                  </w:pPr>
                </w:p>
                <w:p w14:paraId="7E3C0DAD" w14:textId="77777777" w:rsidR="007C3A78" w:rsidRPr="00C26871" w:rsidRDefault="007C3A78" w:rsidP="00CE67AD">
                  <w:pPr>
                    <w:pStyle w:val="Sraopastraipa"/>
                    <w:tabs>
                      <w:tab w:val="left" w:pos="426"/>
                    </w:tabs>
                    <w:ind w:left="0" w:right="-63"/>
                    <w:jc w:val="both"/>
                    <w:rPr>
                      <w:spacing w:val="-4"/>
                      <w:sz w:val="22"/>
                      <w:szCs w:val="22"/>
                      <w:lang w:val="lt-LT"/>
                    </w:rPr>
                  </w:pPr>
                </w:p>
                <w:p w14:paraId="7E3C0DAE" w14:textId="77777777" w:rsidR="007C3A78" w:rsidRPr="00C26871" w:rsidRDefault="007C3A78" w:rsidP="00CE67AD">
                  <w:pPr>
                    <w:pStyle w:val="Sraopastraipa"/>
                    <w:tabs>
                      <w:tab w:val="left" w:pos="426"/>
                    </w:tabs>
                    <w:ind w:left="0" w:right="-63"/>
                    <w:jc w:val="both"/>
                    <w:rPr>
                      <w:spacing w:val="-4"/>
                      <w:sz w:val="22"/>
                      <w:szCs w:val="22"/>
                      <w:lang w:val="lt-LT"/>
                    </w:rPr>
                  </w:pPr>
                </w:p>
                <w:p w14:paraId="7E3C0DAF" w14:textId="77777777" w:rsidR="007C3A78" w:rsidRPr="00C26871" w:rsidRDefault="007C3A78" w:rsidP="00CE67AD">
                  <w:pPr>
                    <w:pStyle w:val="Sraopastraipa"/>
                    <w:tabs>
                      <w:tab w:val="left" w:pos="426"/>
                    </w:tabs>
                    <w:ind w:left="0" w:right="-63"/>
                    <w:jc w:val="both"/>
                    <w:rPr>
                      <w:spacing w:val="-4"/>
                      <w:sz w:val="22"/>
                      <w:szCs w:val="22"/>
                      <w:lang w:val="lt-LT"/>
                    </w:rPr>
                  </w:pPr>
                </w:p>
                <w:p w14:paraId="7E3C0DB0" w14:textId="77777777" w:rsidR="007C3A78" w:rsidRPr="00C26871" w:rsidRDefault="007C3A78" w:rsidP="00CE67AD">
                  <w:pPr>
                    <w:pStyle w:val="Sraopastraipa"/>
                    <w:tabs>
                      <w:tab w:val="left" w:pos="426"/>
                    </w:tabs>
                    <w:ind w:left="0" w:right="-63"/>
                    <w:jc w:val="both"/>
                    <w:rPr>
                      <w:spacing w:val="-4"/>
                      <w:sz w:val="22"/>
                      <w:szCs w:val="22"/>
                      <w:lang w:val="lt-LT"/>
                    </w:rPr>
                  </w:pPr>
                </w:p>
                <w:p w14:paraId="7E3C0DB1" w14:textId="77777777" w:rsidR="007C3A78" w:rsidRPr="00C26871" w:rsidRDefault="007C3A78" w:rsidP="00CE67AD">
                  <w:pPr>
                    <w:pStyle w:val="Sraopastraipa"/>
                    <w:tabs>
                      <w:tab w:val="left" w:pos="426"/>
                    </w:tabs>
                    <w:ind w:left="0" w:right="-63"/>
                    <w:jc w:val="both"/>
                    <w:rPr>
                      <w:spacing w:val="-4"/>
                      <w:sz w:val="22"/>
                      <w:szCs w:val="22"/>
                      <w:lang w:val="lt-LT"/>
                    </w:rPr>
                  </w:pPr>
                </w:p>
                <w:p w14:paraId="7E3C0DB2" w14:textId="77777777" w:rsidR="007C3A78" w:rsidRPr="00C26871" w:rsidRDefault="007C3A78" w:rsidP="00CE67AD">
                  <w:pPr>
                    <w:pStyle w:val="Sraopastraipa"/>
                    <w:tabs>
                      <w:tab w:val="left" w:pos="426"/>
                    </w:tabs>
                    <w:ind w:left="0" w:right="-63"/>
                    <w:jc w:val="both"/>
                    <w:rPr>
                      <w:spacing w:val="-4"/>
                      <w:sz w:val="22"/>
                      <w:szCs w:val="22"/>
                      <w:lang w:val="lt-LT"/>
                    </w:rPr>
                  </w:pPr>
                </w:p>
                <w:p w14:paraId="7E3C0DB3" w14:textId="77777777" w:rsidR="007C3A78" w:rsidRPr="00C26871" w:rsidRDefault="007C3A78" w:rsidP="00CE67AD">
                  <w:pPr>
                    <w:pStyle w:val="Sraopastraipa"/>
                    <w:tabs>
                      <w:tab w:val="left" w:pos="426"/>
                    </w:tabs>
                    <w:ind w:left="0" w:right="-63"/>
                    <w:jc w:val="both"/>
                    <w:rPr>
                      <w:spacing w:val="-4"/>
                      <w:sz w:val="22"/>
                      <w:szCs w:val="22"/>
                      <w:lang w:val="lt-LT"/>
                    </w:rPr>
                  </w:pPr>
                </w:p>
                <w:p w14:paraId="7E3C0DB4" w14:textId="77777777" w:rsidR="007C3A78" w:rsidRPr="00C26871" w:rsidRDefault="007C3A78" w:rsidP="00CE67AD">
                  <w:pPr>
                    <w:pStyle w:val="Sraopastraipa"/>
                    <w:tabs>
                      <w:tab w:val="left" w:pos="426"/>
                    </w:tabs>
                    <w:ind w:left="0" w:right="-63"/>
                    <w:jc w:val="both"/>
                    <w:rPr>
                      <w:spacing w:val="-4"/>
                      <w:sz w:val="22"/>
                      <w:szCs w:val="22"/>
                      <w:lang w:val="lt-LT"/>
                    </w:rPr>
                  </w:pPr>
                </w:p>
                <w:p w14:paraId="7E3C0DB5" w14:textId="77777777" w:rsidR="007C3A78" w:rsidRPr="00C26871" w:rsidRDefault="007C3A78" w:rsidP="00CE67AD">
                  <w:pPr>
                    <w:pStyle w:val="Sraopastraipa"/>
                    <w:tabs>
                      <w:tab w:val="left" w:pos="426"/>
                    </w:tabs>
                    <w:ind w:left="0" w:right="-63"/>
                    <w:jc w:val="both"/>
                    <w:rPr>
                      <w:spacing w:val="-4"/>
                      <w:sz w:val="22"/>
                      <w:szCs w:val="22"/>
                      <w:lang w:val="lt-LT"/>
                    </w:rPr>
                  </w:pPr>
                </w:p>
                <w:p w14:paraId="7E3C0DB6" w14:textId="77777777" w:rsidR="007C3A78" w:rsidRPr="00C26871" w:rsidRDefault="007C3A78" w:rsidP="007C3A78">
                  <w:pPr>
                    <w:pStyle w:val="Sraopastraipa"/>
                    <w:tabs>
                      <w:tab w:val="left" w:pos="426"/>
                    </w:tabs>
                    <w:ind w:left="0" w:right="-63"/>
                    <w:jc w:val="both"/>
                    <w:rPr>
                      <w:bCs/>
                      <w:sz w:val="22"/>
                      <w:szCs w:val="22"/>
                      <w:lang w:val="lt-LT"/>
                    </w:rPr>
                  </w:pPr>
                  <w:r w:rsidRPr="00C26871">
                    <w:rPr>
                      <w:bCs/>
                      <w:sz w:val="22"/>
                      <w:szCs w:val="22"/>
                      <w:lang w:val="lt-LT"/>
                    </w:rPr>
                    <w:t>2017-2018</w:t>
                  </w:r>
                  <w:r w:rsidR="00C17416">
                    <w:rPr>
                      <w:bCs/>
                      <w:sz w:val="22"/>
                      <w:szCs w:val="22"/>
                      <w:lang w:val="lt-LT"/>
                    </w:rPr>
                    <w:t xml:space="preserve"> metai</w:t>
                  </w:r>
                </w:p>
                <w:p w14:paraId="7E3C0DB7" w14:textId="77777777" w:rsidR="007C3A78" w:rsidRPr="00C26871" w:rsidRDefault="007C3A78" w:rsidP="007C3A78">
                  <w:pPr>
                    <w:pStyle w:val="Sraopastraipa"/>
                    <w:tabs>
                      <w:tab w:val="left" w:pos="426"/>
                    </w:tabs>
                    <w:ind w:left="0" w:right="-63"/>
                    <w:jc w:val="both"/>
                    <w:rPr>
                      <w:bCs/>
                      <w:sz w:val="22"/>
                      <w:szCs w:val="22"/>
                      <w:lang w:val="lt-LT"/>
                    </w:rPr>
                  </w:pPr>
                </w:p>
                <w:p w14:paraId="7E3C0DB8" w14:textId="77777777" w:rsidR="007C3A78" w:rsidRPr="00C26871" w:rsidRDefault="007C3A78" w:rsidP="007C3A78">
                  <w:pPr>
                    <w:pStyle w:val="Sraopastraipa"/>
                    <w:tabs>
                      <w:tab w:val="left" w:pos="426"/>
                    </w:tabs>
                    <w:ind w:left="0" w:right="-63"/>
                    <w:jc w:val="both"/>
                    <w:rPr>
                      <w:bCs/>
                      <w:sz w:val="22"/>
                      <w:szCs w:val="22"/>
                      <w:lang w:val="lt-LT"/>
                    </w:rPr>
                  </w:pPr>
                </w:p>
                <w:p w14:paraId="7E3C0DB9" w14:textId="77777777" w:rsidR="007C3A78" w:rsidRPr="00C26871" w:rsidRDefault="007C3A78" w:rsidP="007C3A78">
                  <w:pPr>
                    <w:pStyle w:val="Sraopastraipa"/>
                    <w:tabs>
                      <w:tab w:val="left" w:pos="426"/>
                    </w:tabs>
                    <w:ind w:left="0" w:right="-63"/>
                    <w:jc w:val="both"/>
                    <w:rPr>
                      <w:bCs/>
                      <w:sz w:val="22"/>
                      <w:szCs w:val="22"/>
                      <w:lang w:val="lt-LT"/>
                    </w:rPr>
                  </w:pPr>
                  <w:r w:rsidRPr="00C26871">
                    <w:rPr>
                      <w:bCs/>
                      <w:sz w:val="22"/>
                      <w:szCs w:val="22"/>
                      <w:lang w:val="lt-LT"/>
                    </w:rPr>
                    <w:t>2019-2020</w:t>
                  </w:r>
                  <w:r w:rsidR="00977ACE">
                    <w:rPr>
                      <w:bCs/>
                      <w:sz w:val="22"/>
                      <w:szCs w:val="22"/>
                      <w:lang w:val="lt-LT"/>
                    </w:rPr>
                    <w:t xml:space="preserve"> metai</w:t>
                  </w:r>
                </w:p>
                <w:p w14:paraId="7E3C0DBA" w14:textId="77777777" w:rsidR="007C3A78" w:rsidRDefault="007C3A78" w:rsidP="007C3A78">
                  <w:pPr>
                    <w:pStyle w:val="Sraopastraipa"/>
                    <w:tabs>
                      <w:tab w:val="left" w:pos="426"/>
                    </w:tabs>
                    <w:ind w:left="0" w:right="-63"/>
                    <w:jc w:val="both"/>
                    <w:rPr>
                      <w:bCs/>
                      <w:sz w:val="22"/>
                      <w:szCs w:val="22"/>
                      <w:lang w:val="lt-LT"/>
                    </w:rPr>
                  </w:pPr>
                </w:p>
                <w:p w14:paraId="7E3C0DBB" w14:textId="77777777" w:rsidR="00142CA8" w:rsidRPr="00C26871" w:rsidRDefault="00142CA8" w:rsidP="007C3A78">
                  <w:pPr>
                    <w:pStyle w:val="Sraopastraipa"/>
                    <w:tabs>
                      <w:tab w:val="left" w:pos="426"/>
                    </w:tabs>
                    <w:ind w:left="0" w:right="-63"/>
                    <w:jc w:val="both"/>
                    <w:rPr>
                      <w:bCs/>
                      <w:sz w:val="22"/>
                      <w:szCs w:val="22"/>
                      <w:lang w:val="lt-LT"/>
                    </w:rPr>
                  </w:pPr>
                </w:p>
                <w:p w14:paraId="7E3C0DBC" w14:textId="77777777" w:rsidR="007C3A78" w:rsidRPr="00C26871" w:rsidRDefault="007C3A78" w:rsidP="007C3A78">
                  <w:pPr>
                    <w:pStyle w:val="Sraopastraipa"/>
                    <w:tabs>
                      <w:tab w:val="left" w:pos="426"/>
                    </w:tabs>
                    <w:ind w:left="0" w:right="-63"/>
                    <w:jc w:val="both"/>
                    <w:rPr>
                      <w:bCs/>
                      <w:sz w:val="22"/>
                      <w:szCs w:val="22"/>
                      <w:lang w:val="lt-LT"/>
                    </w:rPr>
                  </w:pPr>
                </w:p>
                <w:p w14:paraId="7E3C0DBD" w14:textId="77777777" w:rsidR="007C3A78" w:rsidRPr="00C26871" w:rsidRDefault="007C3A78" w:rsidP="007C3A78">
                  <w:pPr>
                    <w:pStyle w:val="Sraopastraipa"/>
                    <w:tabs>
                      <w:tab w:val="left" w:pos="426"/>
                    </w:tabs>
                    <w:ind w:left="0" w:right="-63"/>
                    <w:jc w:val="both"/>
                    <w:rPr>
                      <w:b/>
                      <w:bCs/>
                      <w:sz w:val="22"/>
                      <w:szCs w:val="22"/>
                      <w:lang w:val="lt-LT"/>
                    </w:rPr>
                  </w:pPr>
                  <w:r w:rsidRPr="00C26871">
                    <w:rPr>
                      <w:bCs/>
                      <w:sz w:val="22"/>
                      <w:szCs w:val="22"/>
                      <w:lang w:val="lt-LT"/>
                    </w:rPr>
                    <w:t>2021</w:t>
                  </w:r>
                  <w:r w:rsidR="00977ACE">
                    <w:rPr>
                      <w:bCs/>
                      <w:sz w:val="22"/>
                      <w:szCs w:val="22"/>
                      <w:lang w:val="lt-LT"/>
                    </w:rPr>
                    <w:t xml:space="preserve"> metai</w:t>
                  </w:r>
                </w:p>
              </w:tc>
            </w:tr>
            <w:tr w:rsidR="00F01122" w:rsidRPr="00C26871" w14:paraId="7E3C0DC1" w14:textId="77777777" w:rsidTr="00436068">
              <w:tc>
                <w:tcPr>
                  <w:tcW w:w="6941" w:type="dxa"/>
                </w:tcPr>
                <w:p w14:paraId="7E3C0DBF" w14:textId="77777777" w:rsidR="00571ECD" w:rsidRPr="00C26871" w:rsidRDefault="007501CB" w:rsidP="00F83825">
                  <w:pPr>
                    <w:pStyle w:val="Sraopastraipa"/>
                    <w:tabs>
                      <w:tab w:val="left" w:pos="426"/>
                    </w:tabs>
                    <w:ind w:left="0" w:right="-63"/>
                    <w:jc w:val="both"/>
                    <w:rPr>
                      <w:b/>
                      <w:bCs/>
                      <w:sz w:val="22"/>
                      <w:szCs w:val="22"/>
                      <w:lang w:val="lt-LT"/>
                    </w:rPr>
                  </w:pPr>
                  <w:r>
                    <w:rPr>
                      <w:spacing w:val="-4"/>
                      <w:sz w:val="22"/>
                      <w:szCs w:val="22"/>
                      <w:lang w:val="lt-LT"/>
                    </w:rPr>
                    <w:lastRenderedPageBreak/>
                    <w:t xml:space="preserve">    </w:t>
                  </w:r>
                  <w:r w:rsidR="00A15DA4">
                    <w:rPr>
                      <w:spacing w:val="-4"/>
                      <w:sz w:val="22"/>
                      <w:szCs w:val="22"/>
                      <w:lang w:val="lt-LT"/>
                    </w:rPr>
                    <w:t xml:space="preserve">5.4. </w:t>
                  </w:r>
                  <w:r w:rsidR="00F01122" w:rsidRPr="00C26871">
                    <w:rPr>
                      <w:spacing w:val="-4"/>
                      <w:sz w:val="22"/>
                      <w:szCs w:val="22"/>
                      <w:lang w:val="lt-LT"/>
                    </w:rPr>
                    <w:t xml:space="preserve">2017-2021 metų Programoje numatyti tyrimai </w:t>
                  </w:r>
                  <w:r w:rsidR="008C4CFF" w:rsidRPr="00C26871">
                    <w:rPr>
                      <w:spacing w:val="-4"/>
                      <w:sz w:val="22"/>
                      <w:szCs w:val="22"/>
                      <w:lang w:val="lt-LT"/>
                    </w:rPr>
                    <w:t xml:space="preserve">atitinka </w:t>
                  </w:r>
                  <w:r w:rsidR="00F83825">
                    <w:rPr>
                      <w:bCs/>
                      <w:sz w:val="22"/>
                      <w:szCs w:val="22"/>
                      <w:lang w:val="lt-LT"/>
                    </w:rPr>
                    <w:t>LSTC</w:t>
                  </w:r>
                  <w:r w:rsidR="008C4CFF" w:rsidRPr="00C26871">
                    <w:rPr>
                      <w:bCs/>
                      <w:sz w:val="22"/>
                      <w:szCs w:val="22"/>
                      <w:lang w:val="lt-LT"/>
                    </w:rPr>
                    <w:t xml:space="preserve"> įstatų nuostatas ir strateginį planą. Jie taip pat dera su  </w:t>
                  </w:r>
                  <w:r w:rsidR="008C4CFF" w:rsidRPr="00C26871">
                    <w:rPr>
                      <w:rStyle w:val="Emfaz"/>
                      <w:b w:val="0"/>
                      <w:sz w:val="22"/>
                      <w:szCs w:val="22"/>
                      <w:lang w:val="lt-LT"/>
                    </w:rPr>
                    <w:t>Lietuvos</w:t>
                  </w:r>
                  <w:r w:rsidR="008C4CFF" w:rsidRPr="00C26871">
                    <w:rPr>
                      <w:rStyle w:val="st1"/>
                      <w:sz w:val="22"/>
                      <w:szCs w:val="22"/>
                      <w:lang w:val="lt-LT"/>
                    </w:rPr>
                    <w:t xml:space="preserve"> pažangos strategijos „Lietuva 2030“ tikslo „Sumani visuomenė“ prioritetu (veikli, solidari ir besimokanti visuomenė) bei </w:t>
                  </w:r>
                  <w:r w:rsidR="008C4CFF" w:rsidRPr="00C26871">
                    <w:rPr>
                      <w:bCs/>
                      <w:sz w:val="22"/>
                      <w:szCs w:val="22"/>
                      <w:lang w:val="lt-LT"/>
                    </w:rPr>
                    <w:t xml:space="preserve">Europos 2020 strateginiais prioritetais – pažangus, tvarus ir integracinis augimas, ypatingą dėmesį kreipiant į socialinės ir teritorinės sanglaudos plėtrą. Tyrimų rezultatai bus nuolat skelbiami ir viešinami akademinei bendruomenei (paskelbtos mokslo publikacijos ir pranešimai mokslo renginiuose), viešosios politikos specialistams, praktikams ir kitiems suinteresuotiems partneriams (tyrimo rezultatų ir rekomendacijų pristatymas). </w:t>
                  </w:r>
                  <w:r w:rsidR="003A150E" w:rsidRPr="00C26871">
                    <w:rPr>
                      <w:bCs/>
                      <w:sz w:val="22"/>
                      <w:szCs w:val="22"/>
                      <w:lang w:val="lt-LT"/>
                    </w:rPr>
                    <w:t xml:space="preserve">Siekiant </w:t>
                  </w:r>
                  <w:r w:rsidR="00CC63F1" w:rsidRPr="00C26871">
                    <w:rPr>
                      <w:bCs/>
                      <w:sz w:val="22"/>
                      <w:szCs w:val="22"/>
                      <w:lang w:val="lt-LT"/>
                    </w:rPr>
                    <w:t>pagilinti</w:t>
                  </w:r>
                  <w:r w:rsidR="003A150E" w:rsidRPr="00C26871">
                    <w:rPr>
                      <w:bCs/>
                      <w:sz w:val="22"/>
                      <w:szCs w:val="22"/>
                      <w:lang w:val="lt-LT"/>
                    </w:rPr>
                    <w:t xml:space="preserve"> Programoje numatytų uždavinių </w:t>
                  </w:r>
                  <w:r w:rsidR="00CC63F1" w:rsidRPr="00C26871">
                    <w:rPr>
                      <w:bCs/>
                      <w:sz w:val="22"/>
                      <w:szCs w:val="22"/>
                      <w:lang w:val="lt-LT"/>
                    </w:rPr>
                    <w:t>sprend</w:t>
                  </w:r>
                  <w:r w:rsidR="003A150E" w:rsidRPr="00C26871">
                    <w:rPr>
                      <w:bCs/>
                      <w:sz w:val="22"/>
                      <w:szCs w:val="22"/>
                      <w:lang w:val="lt-LT"/>
                    </w:rPr>
                    <w:t>imą</w:t>
                  </w:r>
                  <w:r w:rsidR="00CC63F1" w:rsidRPr="00C26871">
                    <w:rPr>
                      <w:bCs/>
                      <w:sz w:val="22"/>
                      <w:szCs w:val="22"/>
                      <w:lang w:val="lt-LT"/>
                    </w:rPr>
                    <w:t>,</w:t>
                  </w:r>
                  <w:r w:rsidR="003A150E" w:rsidRPr="00C26871">
                    <w:rPr>
                      <w:bCs/>
                      <w:sz w:val="22"/>
                      <w:szCs w:val="22"/>
                      <w:lang w:val="lt-LT"/>
                    </w:rPr>
                    <w:t xml:space="preserve"> nuolat aktyviai </w:t>
                  </w:r>
                  <w:r w:rsidR="00CC63F1" w:rsidRPr="00C26871">
                    <w:rPr>
                      <w:bCs/>
                      <w:sz w:val="22"/>
                      <w:szCs w:val="22"/>
                      <w:lang w:val="lt-LT"/>
                    </w:rPr>
                    <w:t xml:space="preserve">bus </w:t>
                  </w:r>
                  <w:r w:rsidR="003A150E" w:rsidRPr="00C26871">
                    <w:rPr>
                      <w:bCs/>
                      <w:sz w:val="22"/>
                      <w:szCs w:val="22"/>
                      <w:lang w:val="lt-LT"/>
                    </w:rPr>
                    <w:t>siekiama papildomo tyrimų finansavimo, pasinaudojant visomis prieinamomis mokslinių tyrimų konkursinio finansavimo priemonėmis.</w:t>
                  </w:r>
                </w:p>
              </w:tc>
              <w:tc>
                <w:tcPr>
                  <w:tcW w:w="2013" w:type="dxa"/>
                </w:tcPr>
                <w:p w14:paraId="7E3C0DC0" w14:textId="77777777" w:rsidR="00F01122" w:rsidRPr="00C26871" w:rsidRDefault="00F01122" w:rsidP="00CE67AD">
                  <w:pPr>
                    <w:pStyle w:val="Sraopastraipa"/>
                    <w:tabs>
                      <w:tab w:val="left" w:pos="426"/>
                    </w:tabs>
                    <w:ind w:left="0" w:right="-63"/>
                    <w:jc w:val="both"/>
                    <w:rPr>
                      <w:b/>
                      <w:bCs/>
                      <w:sz w:val="22"/>
                      <w:szCs w:val="22"/>
                      <w:lang w:val="lt-LT"/>
                    </w:rPr>
                  </w:pPr>
                  <w:r w:rsidRPr="00C26871">
                    <w:rPr>
                      <w:spacing w:val="-4"/>
                      <w:sz w:val="22"/>
                      <w:szCs w:val="22"/>
                      <w:lang w:val="lt-LT"/>
                    </w:rPr>
                    <w:t>2017-2021</w:t>
                  </w:r>
                  <w:r w:rsidR="00977ACE">
                    <w:rPr>
                      <w:bCs/>
                      <w:sz w:val="22"/>
                      <w:szCs w:val="22"/>
                      <w:lang w:val="lt-LT"/>
                    </w:rPr>
                    <w:t xml:space="preserve"> metai</w:t>
                  </w:r>
                </w:p>
              </w:tc>
            </w:tr>
          </w:tbl>
          <w:p w14:paraId="7E3C0DC2" w14:textId="77777777" w:rsidR="00F308D7" w:rsidRPr="00C26871" w:rsidRDefault="00F308D7" w:rsidP="008B470E">
            <w:pPr>
              <w:tabs>
                <w:tab w:val="left" w:pos="426"/>
              </w:tabs>
              <w:ind w:right="-63"/>
              <w:jc w:val="both"/>
              <w:rPr>
                <w:b/>
                <w:bCs/>
                <w:sz w:val="24"/>
                <w:szCs w:val="24"/>
                <w:lang w:val="lt-LT"/>
              </w:rPr>
            </w:pPr>
          </w:p>
        </w:tc>
      </w:tr>
      <w:tr w:rsidR="00F308D7" w:rsidRPr="00C26871" w14:paraId="7E3C0E31" w14:textId="77777777" w:rsidTr="003F1396">
        <w:tc>
          <w:tcPr>
            <w:tcW w:w="5000" w:type="pct"/>
            <w:gridSpan w:val="8"/>
            <w:tcBorders>
              <w:top w:val="single" w:sz="4" w:space="0" w:color="auto"/>
              <w:left w:val="single" w:sz="4" w:space="0" w:color="auto"/>
              <w:bottom w:val="single" w:sz="4" w:space="0" w:color="auto"/>
              <w:right w:val="single" w:sz="4" w:space="0" w:color="auto"/>
            </w:tcBorders>
          </w:tcPr>
          <w:p w14:paraId="7E3C0DC4" w14:textId="77777777" w:rsidR="00D81163" w:rsidRPr="005B401C" w:rsidRDefault="007501CB" w:rsidP="005B401C">
            <w:pPr>
              <w:widowControl w:val="0"/>
              <w:jc w:val="both"/>
              <w:rPr>
                <w:b/>
                <w:sz w:val="24"/>
                <w:szCs w:val="24"/>
                <w:lang w:val="lt-LT"/>
              </w:rPr>
            </w:pPr>
            <w:r>
              <w:rPr>
                <w:sz w:val="24"/>
                <w:szCs w:val="24"/>
                <w:lang w:val="lt-LT"/>
              </w:rPr>
              <w:lastRenderedPageBreak/>
              <w:t xml:space="preserve">    </w:t>
            </w:r>
            <w:r w:rsidR="00F4059E" w:rsidRPr="00F4059E">
              <w:rPr>
                <w:sz w:val="24"/>
                <w:szCs w:val="24"/>
                <w:lang w:val="lt-LT"/>
              </w:rPr>
              <w:t xml:space="preserve">5.5. </w:t>
            </w:r>
            <w:r w:rsidR="00F308D7" w:rsidRPr="00F4059E">
              <w:rPr>
                <w:sz w:val="24"/>
                <w:szCs w:val="24"/>
                <w:lang w:val="lt-LT"/>
              </w:rPr>
              <w:t>Detalus</w:t>
            </w:r>
            <w:r w:rsidR="00F308D7" w:rsidRPr="005B401C">
              <w:rPr>
                <w:sz w:val="24"/>
                <w:szCs w:val="24"/>
                <w:lang w:val="lt-LT"/>
              </w:rPr>
              <w:t xml:space="preserve"> įgyvendinimo planas, kuriame numatomas skirtų lėšų preliminarus paskirstymas uždaviniams vykdyti</w:t>
            </w:r>
            <w:r w:rsidR="00D81163" w:rsidRPr="005B401C">
              <w:rPr>
                <w:sz w:val="24"/>
                <w:szCs w:val="24"/>
                <w:lang w:val="lt-LT"/>
              </w:rPr>
              <w:t xml:space="preserve"> (tūkst. EUR)</w:t>
            </w:r>
            <w:r w:rsidR="00F308D7" w:rsidRPr="005B401C">
              <w:rPr>
                <w:sz w:val="24"/>
                <w:szCs w:val="24"/>
                <w:lang w:val="lt-LT"/>
              </w:rPr>
              <w:t>.</w:t>
            </w:r>
          </w:p>
          <w:tbl>
            <w:tblPr>
              <w:tblStyle w:val="Lentelstinklelis"/>
              <w:tblW w:w="0" w:type="auto"/>
              <w:tblLook w:val="04A0" w:firstRow="1" w:lastRow="0" w:firstColumn="1" w:lastColumn="0" w:noHBand="0" w:noVBand="1"/>
            </w:tblPr>
            <w:tblGrid>
              <w:gridCol w:w="4166"/>
              <w:gridCol w:w="753"/>
              <w:gridCol w:w="753"/>
              <w:gridCol w:w="756"/>
              <w:gridCol w:w="753"/>
              <w:gridCol w:w="753"/>
              <w:gridCol w:w="1020"/>
            </w:tblGrid>
            <w:tr w:rsidR="00D81163" w:rsidRPr="00732901" w14:paraId="7E3C0DCC" w14:textId="77777777" w:rsidTr="00696A99">
              <w:tc>
                <w:tcPr>
                  <w:tcW w:w="4166" w:type="dxa"/>
                  <w:tcBorders>
                    <w:bottom w:val="single" w:sz="4" w:space="0" w:color="auto"/>
                  </w:tcBorders>
                </w:tcPr>
                <w:p w14:paraId="7E3C0DC5" w14:textId="77777777" w:rsidR="00D81163" w:rsidRPr="00732901" w:rsidRDefault="00D81163" w:rsidP="00D81163">
                  <w:pPr>
                    <w:widowControl w:val="0"/>
                    <w:jc w:val="both"/>
                    <w:rPr>
                      <w:b/>
                      <w:lang w:val="lt-LT"/>
                    </w:rPr>
                  </w:pPr>
                </w:p>
              </w:tc>
              <w:tc>
                <w:tcPr>
                  <w:tcW w:w="753" w:type="dxa"/>
                  <w:tcBorders>
                    <w:bottom w:val="single" w:sz="4" w:space="0" w:color="auto"/>
                  </w:tcBorders>
                  <w:vAlign w:val="center"/>
                </w:tcPr>
                <w:p w14:paraId="7E3C0DC6" w14:textId="77777777" w:rsidR="00D81163" w:rsidRPr="00F052C8" w:rsidRDefault="00D81163" w:rsidP="002B666F">
                  <w:pPr>
                    <w:tabs>
                      <w:tab w:val="left" w:pos="-567"/>
                      <w:tab w:val="left" w:pos="1134"/>
                    </w:tabs>
                    <w:ind w:right="57"/>
                    <w:jc w:val="center"/>
                    <w:rPr>
                      <w:lang w:val="lt-LT"/>
                    </w:rPr>
                  </w:pPr>
                  <w:r w:rsidRPr="00F052C8">
                    <w:rPr>
                      <w:lang w:val="lt-LT"/>
                    </w:rPr>
                    <w:t>2017</w:t>
                  </w:r>
                  <w:r w:rsidR="00F052C8" w:rsidRPr="00F052C8">
                    <w:rPr>
                      <w:bCs/>
                      <w:lang w:val="lt-LT"/>
                    </w:rPr>
                    <w:t xml:space="preserve"> metai</w:t>
                  </w:r>
                </w:p>
              </w:tc>
              <w:tc>
                <w:tcPr>
                  <w:tcW w:w="753" w:type="dxa"/>
                  <w:tcBorders>
                    <w:bottom w:val="single" w:sz="4" w:space="0" w:color="auto"/>
                  </w:tcBorders>
                  <w:vAlign w:val="center"/>
                </w:tcPr>
                <w:p w14:paraId="7E3C0DC7" w14:textId="77777777" w:rsidR="00D81163" w:rsidRPr="00F052C8" w:rsidRDefault="00D81163" w:rsidP="002B666F">
                  <w:pPr>
                    <w:tabs>
                      <w:tab w:val="left" w:pos="-567"/>
                      <w:tab w:val="left" w:pos="1134"/>
                    </w:tabs>
                    <w:ind w:right="57"/>
                    <w:jc w:val="center"/>
                    <w:rPr>
                      <w:lang w:val="lt-LT"/>
                    </w:rPr>
                  </w:pPr>
                  <w:r w:rsidRPr="00F052C8">
                    <w:rPr>
                      <w:lang w:val="lt-LT"/>
                    </w:rPr>
                    <w:t>2018</w:t>
                  </w:r>
                  <w:r w:rsidR="00F052C8" w:rsidRPr="00F052C8">
                    <w:rPr>
                      <w:bCs/>
                      <w:lang w:val="lt-LT"/>
                    </w:rPr>
                    <w:t xml:space="preserve"> metai</w:t>
                  </w:r>
                </w:p>
              </w:tc>
              <w:tc>
                <w:tcPr>
                  <w:tcW w:w="756" w:type="dxa"/>
                  <w:tcBorders>
                    <w:bottom w:val="single" w:sz="4" w:space="0" w:color="auto"/>
                  </w:tcBorders>
                  <w:vAlign w:val="center"/>
                </w:tcPr>
                <w:p w14:paraId="7E3C0DC8" w14:textId="77777777" w:rsidR="00D81163" w:rsidRPr="00F052C8" w:rsidRDefault="00D81163" w:rsidP="00F052C8">
                  <w:pPr>
                    <w:tabs>
                      <w:tab w:val="left" w:pos="-567"/>
                      <w:tab w:val="left" w:pos="1134"/>
                    </w:tabs>
                    <w:ind w:right="57"/>
                    <w:jc w:val="center"/>
                    <w:rPr>
                      <w:lang w:val="lt-LT"/>
                    </w:rPr>
                  </w:pPr>
                  <w:r w:rsidRPr="00F052C8">
                    <w:rPr>
                      <w:lang w:val="lt-LT"/>
                    </w:rPr>
                    <w:t>201</w:t>
                  </w:r>
                  <w:r w:rsidR="00F052C8" w:rsidRPr="00F052C8">
                    <w:rPr>
                      <w:bCs/>
                      <w:lang w:val="lt-LT"/>
                    </w:rPr>
                    <w:t>9 metai</w:t>
                  </w:r>
                  <w:r w:rsidR="00F052C8" w:rsidRPr="00F052C8">
                    <w:rPr>
                      <w:lang w:val="lt-LT"/>
                    </w:rPr>
                    <w:t xml:space="preserve"> </w:t>
                  </w:r>
                </w:p>
              </w:tc>
              <w:tc>
                <w:tcPr>
                  <w:tcW w:w="753" w:type="dxa"/>
                  <w:tcBorders>
                    <w:bottom w:val="single" w:sz="4" w:space="0" w:color="auto"/>
                  </w:tcBorders>
                  <w:vAlign w:val="center"/>
                </w:tcPr>
                <w:p w14:paraId="7E3C0DC9" w14:textId="77777777" w:rsidR="00D81163" w:rsidRPr="00F052C8" w:rsidRDefault="00D81163" w:rsidP="002B666F">
                  <w:pPr>
                    <w:tabs>
                      <w:tab w:val="left" w:pos="-567"/>
                      <w:tab w:val="left" w:pos="1134"/>
                    </w:tabs>
                    <w:ind w:right="57"/>
                    <w:jc w:val="center"/>
                    <w:rPr>
                      <w:lang w:val="lt-LT"/>
                    </w:rPr>
                  </w:pPr>
                  <w:r w:rsidRPr="00F052C8">
                    <w:rPr>
                      <w:lang w:val="lt-LT"/>
                    </w:rPr>
                    <w:t>2020</w:t>
                  </w:r>
                  <w:r w:rsidR="00F052C8" w:rsidRPr="00F052C8">
                    <w:rPr>
                      <w:bCs/>
                      <w:lang w:val="lt-LT"/>
                    </w:rPr>
                    <w:t xml:space="preserve"> metai</w:t>
                  </w:r>
                </w:p>
              </w:tc>
              <w:tc>
                <w:tcPr>
                  <w:tcW w:w="753" w:type="dxa"/>
                  <w:tcBorders>
                    <w:bottom w:val="single" w:sz="4" w:space="0" w:color="auto"/>
                  </w:tcBorders>
                  <w:vAlign w:val="center"/>
                </w:tcPr>
                <w:p w14:paraId="7E3C0DCA" w14:textId="77777777" w:rsidR="00D81163" w:rsidRPr="00F052C8" w:rsidRDefault="00D81163" w:rsidP="002B666F">
                  <w:pPr>
                    <w:tabs>
                      <w:tab w:val="left" w:pos="-567"/>
                      <w:tab w:val="left" w:pos="1134"/>
                    </w:tabs>
                    <w:ind w:right="57"/>
                    <w:jc w:val="center"/>
                    <w:rPr>
                      <w:lang w:val="lt-LT"/>
                    </w:rPr>
                  </w:pPr>
                  <w:r w:rsidRPr="00F052C8">
                    <w:rPr>
                      <w:lang w:val="lt-LT"/>
                    </w:rPr>
                    <w:t>2021</w:t>
                  </w:r>
                  <w:r w:rsidR="00F052C8" w:rsidRPr="00F052C8">
                    <w:rPr>
                      <w:bCs/>
                      <w:lang w:val="lt-LT"/>
                    </w:rPr>
                    <w:t xml:space="preserve"> metai</w:t>
                  </w:r>
                </w:p>
              </w:tc>
              <w:tc>
                <w:tcPr>
                  <w:tcW w:w="1020" w:type="dxa"/>
                  <w:tcBorders>
                    <w:bottom w:val="single" w:sz="4" w:space="0" w:color="auto"/>
                  </w:tcBorders>
                  <w:vAlign w:val="center"/>
                </w:tcPr>
                <w:p w14:paraId="7E3C0DCB" w14:textId="77777777" w:rsidR="00D81163" w:rsidRPr="00F24ADA" w:rsidRDefault="00D81163" w:rsidP="002B666F">
                  <w:pPr>
                    <w:jc w:val="center"/>
                    <w:rPr>
                      <w:lang w:val="lt-LT"/>
                    </w:rPr>
                  </w:pPr>
                  <w:r w:rsidRPr="00F24ADA">
                    <w:rPr>
                      <w:lang w:val="lt-LT"/>
                    </w:rPr>
                    <w:t>Iš viso</w:t>
                  </w:r>
                </w:p>
              </w:tc>
            </w:tr>
            <w:tr w:rsidR="00666321" w:rsidRPr="00732901" w14:paraId="7E3C0DD4" w14:textId="77777777" w:rsidTr="00696A99">
              <w:tc>
                <w:tcPr>
                  <w:tcW w:w="4166" w:type="dxa"/>
                  <w:shd w:val="clear" w:color="auto" w:fill="auto"/>
                </w:tcPr>
                <w:p w14:paraId="7E3C0DCD" w14:textId="77777777" w:rsidR="00666321" w:rsidRPr="005B401C" w:rsidRDefault="00666321" w:rsidP="005B401C">
                  <w:pPr>
                    <w:tabs>
                      <w:tab w:val="left" w:pos="426"/>
                    </w:tabs>
                    <w:ind w:right="-63"/>
                    <w:jc w:val="both"/>
                    <w:rPr>
                      <w:b/>
                      <w:bCs/>
                      <w:lang w:val="lt-LT"/>
                    </w:rPr>
                  </w:pPr>
                  <w:r w:rsidRPr="005B401C">
                    <w:rPr>
                      <w:bCs/>
                      <w:lang w:val="lt-LT"/>
                    </w:rPr>
                    <w:t>Lietuvos visuomenės socialinės stratifikacijos tyrimas:</w:t>
                  </w:r>
                  <w:r w:rsidR="009D32D9" w:rsidRPr="005B401C">
                    <w:rPr>
                      <w:b/>
                      <w:bCs/>
                      <w:lang w:val="lt-LT"/>
                    </w:rPr>
                    <w:t xml:space="preserve"> </w:t>
                  </w:r>
                  <w:r w:rsidR="009D32D9" w:rsidRPr="005B401C">
                    <w:rPr>
                      <w:lang w:val="lt-LT"/>
                    </w:rPr>
                    <w:t xml:space="preserve">Bus atnaujinama </w:t>
                  </w:r>
                  <w:r w:rsidR="009D32D9" w:rsidRPr="005B401C">
                    <w:rPr>
                      <w:bCs/>
                      <w:lang w:val="lt-LT"/>
                    </w:rPr>
                    <w:t xml:space="preserve">visuomenės socialinio </w:t>
                  </w:r>
                  <w:proofErr w:type="spellStart"/>
                  <w:r w:rsidR="009D32D9" w:rsidRPr="005B401C">
                    <w:rPr>
                      <w:bCs/>
                      <w:lang w:val="lt-LT"/>
                    </w:rPr>
                    <w:t>struktūrinimosi</w:t>
                  </w:r>
                  <w:proofErr w:type="spellEnd"/>
                  <w:r w:rsidR="009D32D9" w:rsidRPr="005B401C">
                    <w:rPr>
                      <w:b/>
                      <w:bCs/>
                      <w:lang w:val="lt-LT"/>
                    </w:rPr>
                    <w:t xml:space="preserve"> </w:t>
                  </w:r>
                  <w:r w:rsidR="009D32D9" w:rsidRPr="005B401C">
                    <w:rPr>
                      <w:lang w:val="lt-LT"/>
                    </w:rPr>
                    <w:t>procesus ir socialines klases atspindinčių duomenų bazė, atliekamas duomenų sisteminimas, analizė ir sintezė. Vykdomi makro lygmens Lietuvos visuomenės socialinės raidos lyginamieji tyrimai Europos šalių kontekste.</w:t>
                  </w:r>
                </w:p>
              </w:tc>
              <w:tc>
                <w:tcPr>
                  <w:tcW w:w="753" w:type="dxa"/>
                  <w:shd w:val="clear" w:color="auto" w:fill="auto"/>
                  <w:vAlign w:val="center"/>
                </w:tcPr>
                <w:p w14:paraId="7E3C0DCE" w14:textId="77777777" w:rsidR="00666321" w:rsidRPr="00732901" w:rsidRDefault="00666321" w:rsidP="002B666F">
                  <w:pPr>
                    <w:widowControl w:val="0"/>
                    <w:jc w:val="center"/>
                    <w:rPr>
                      <w:lang w:val="lt-LT"/>
                    </w:rPr>
                  </w:pPr>
                  <w:r w:rsidRPr="00732901">
                    <w:rPr>
                      <w:lang w:val="lt-LT"/>
                    </w:rPr>
                    <w:t>21,9</w:t>
                  </w:r>
                </w:p>
              </w:tc>
              <w:tc>
                <w:tcPr>
                  <w:tcW w:w="753" w:type="dxa"/>
                  <w:shd w:val="clear" w:color="auto" w:fill="auto"/>
                  <w:vAlign w:val="center"/>
                </w:tcPr>
                <w:p w14:paraId="7E3C0DCF" w14:textId="77777777" w:rsidR="00666321" w:rsidRPr="00732901" w:rsidRDefault="00666321" w:rsidP="002B666F">
                  <w:pPr>
                    <w:widowControl w:val="0"/>
                    <w:jc w:val="center"/>
                    <w:rPr>
                      <w:lang w:val="lt-LT"/>
                    </w:rPr>
                  </w:pPr>
                  <w:r w:rsidRPr="00732901">
                    <w:rPr>
                      <w:lang w:val="lt-LT"/>
                    </w:rPr>
                    <w:t>21,9</w:t>
                  </w:r>
                </w:p>
              </w:tc>
              <w:tc>
                <w:tcPr>
                  <w:tcW w:w="756" w:type="dxa"/>
                  <w:shd w:val="clear" w:color="auto" w:fill="auto"/>
                  <w:vAlign w:val="center"/>
                </w:tcPr>
                <w:p w14:paraId="7E3C0DD0" w14:textId="77777777" w:rsidR="00666321" w:rsidRPr="00732901" w:rsidRDefault="00666321" w:rsidP="002B666F">
                  <w:pPr>
                    <w:widowControl w:val="0"/>
                    <w:jc w:val="center"/>
                    <w:rPr>
                      <w:lang w:val="lt-LT"/>
                    </w:rPr>
                  </w:pPr>
                  <w:r w:rsidRPr="00732901">
                    <w:rPr>
                      <w:lang w:val="lt-LT"/>
                    </w:rPr>
                    <w:t>21,9</w:t>
                  </w:r>
                </w:p>
              </w:tc>
              <w:tc>
                <w:tcPr>
                  <w:tcW w:w="753" w:type="dxa"/>
                  <w:shd w:val="clear" w:color="auto" w:fill="auto"/>
                  <w:vAlign w:val="center"/>
                </w:tcPr>
                <w:p w14:paraId="7E3C0DD1" w14:textId="77777777" w:rsidR="00666321" w:rsidRPr="00732901" w:rsidRDefault="00666321" w:rsidP="002B666F">
                  <w:pPr>
                    <w:widowControl w:val="0"/>
                    <w:jc w:val="center"/>
                    <w:rPr>
                      <w:lang w:val="lt-LT"/>
                    </w:rPr>
                  </w:pPr>
                  <w:r w:rsidRPr="00732901">
                    <w:rPr>
                      <w:lang w:val="lt-LT"/>
                    </w:rPr>
                    <w:t>21,9</w:t>
                  </w:r>
                </w:p>
              </w:tc>
              <w:tc>
                <w:tcPr>
                  <w:tcW w:w="753" w:type="dxa"/>
                  <w:shd w:val="clear" w:color="auto" w:fill="auto"/>
                  <w:vAlign w:val="center"/>
                </w:tcPr>
                <w:p w14:paraId="7E3C0DD2" w14:textId="77777777" w:rsidR="00666321" w:rsidRPr="00732901" w:rsidRDefault="00666321" w:rsidP="002B666F">
                  <w:pPr>
                    <w:widowControl w:val="0"/>
                    <w:jc w:val="center"/>
                    <w:rPr>
                      <w:lang w:val="lt-LT"/>
                    </w:rPr>
                  </w:pPr>
                  <w:r w:rsidRPr="00732901">
                    <w:rPr>
                      <w:lang w:val="lt-LT"/>
                    </w:rPr>
                    <w:t>21,9</w:t>
                  </w:r>
                </w:p>
              </w:tc>
              <w:tc>
                <w:tcPr>
                  <w:tcW w:w="1020" w:type="dxa"/>
                  <w:shd w:val="clear" w:color="auto" w:fill="auto"/>
                  <w:vAlign w:val="center"/>
                </w:tcPr>
                <w:p w14:paraId="7E3C0DD3" w14:textId="77777777" w:rsidR="00666321" w:rsidRPr="007A6BD5" w:rsidRDefault="00666321" w:rsidP="003A1F19">
                  <w:pPr>
                    <w:widowControl w:val="0"/>
                    <w:jc w:val="center"/>
                    <w:rPr>
                      <w:lang w:val="lt-LT"/>
                    </w:rPr>
                  </w:pPr>
                  <w:r w:rsidRPr="007A6BD5">
                    <w:rPr>
                      <w:lang w:val="lt-LT"/>
                    </w:rPr>
                    <w:t>109,7</w:t>
                  </w:r>
                </w:p>
              </w:tc>
            </w:tr>
            <w:tr w:rsidR="00666321" w:rsidRPr="00732901" w14:paraId="7E3C0DDC" w14:textId="77777777" w:rsidTr="00696A99">
              <w:tc>
                <w:tcPr>
                  <w:tcW w:w="4166" w:type="dxa"/>
                </w:tcPr>
                <w:p w14:paraId="7E3C0DD5" w14:textId="77777777" w:rsidR="00666321" w:rsidRPr="005B401C" w:rsidRDefault="009D32D9" w:rsidP="005B401C">
                  <w:pPr>
                    <w:tabs>
                      <w:tab w:val="left" w:pos="426"/>
                    </w:tabs>
                    <w:ind w:right="-63"/>
                    <w:jc w:val="both"/>
                    <w:rPr>
                      <w:b/>
                      <w:bCs/>
                      <w:lang w:val="lt-LT"/>
                    </w:rPr>
                  </w:pPr>
                  <w:r w:rsidRPr="005B401C">
                    <w:rPr>
                      <w:lang w:val="lt-LT"/>
                    </w:rPr>
                    <w:t>V</w:t>
                  </w:r>
                  <w:r w:rsidR="00666321" w:rsidRPr="005B401C">
                    <w:rPr>
                      <w:bCs/>
                      <w:lang w:val="lt-LT"/>
                    </w:rPr>
                    <w:t xml:space="preserve">isuomenės socialinio </w:t>
                  </w:r>
                  <w:proofErr w:type="spellStart"/>
                  <w:r w:rsidR="00666321" w:rsidRPr="005B401C">
                    <w:rPr>
                      <w:bCs/>
                      <w:lang w:val="lt-LT"/>
                    </w:rPr>
                    <w:t>struktūrinimosi</w:t>
                  </w:r>
                  <w:proofErr w:type="spellEnd"/>
                  <w:r w:rsidR="00666321" w:rsidRPr="005B401C">
                    <w:rPr>
                      <w:b/>
                      <w:bCs/>
                      <w:lang w:val="lt-LT"/>
                    </w:rPr>
                    <w:t xml:space="preserve"> </w:t>
                  </w:r>
                  <w:r w:rsidR="00666321" w:rsidRPr="005B401C">
                    <w:rPr>
                      <w:lang w:val="lt-LT"/>
                    </w:rPr>
                    <w:t>proces</w:t>
                  </w:r>
                  <w:r w:rsidRPr="005B401C">
                    <w:rPr>
                      <w:lang w:val="lt-LT"/>
                    </w:rPr>
                    <w:t>ų</w:t>
                  </w:r>
                  <w:r w:rsidR="00666321" w:rsidRPr="005B401C">
                    <w:rPr>
                      <w:lang w:val="lt-LT"/>
                    </w:rPr>
                    <w:t xml:space="preserve"> ir socialinių klasių priešprieš</w:t>
                  </w:r>
                  <w:r w:rsidRPr="005B401C">
                    <w:rPr>
                      <w:lang w:val="lt-LT"/>
                    </w:rPr>
                    <w:t>ų tyrimas</w:t>
                  </w:r>
                  <w:r w:rsidR="00666321" w:rsidRPr="005B401C">
                    <w:rPr>
                      <w:lang w:val="lt-LT"/>
                    </w:rPr>
                    <w:t>.</w:t>
                  </w:r>
                </w:p>
              </w:tc>
              <w:tc>
                <w:tcPr>
                  <w:tcW w:w="753" w:type="dxa"/>
                  <w:vAlign w:val="center"/>
                </w:tcPr>
                <w:p w14:paraId="7E3C0DD6" w14:textId="77777777" w:rsidR="00666321" w:rsidRPr="00732901" w:rsidRDefault="00666321" w:rsidP="002E4F94">
                  <w:pPr>
                    <w:widowControl w:val="0"/>
                    <w:jc w:val="center"/>
                    <w:rPr>
                      <w:lang w:val="lt-LT"/>
                    </w:rPr>
                  </w:pPr>
                  <w:r w:rsidRPr="00732901">
                    <w:rPr>
                      <w:lang w:val="lt-LT"/>
                    </w:rPr>
                    <w:t>21,9</w:t>
                  </w:r>
                </w:p>
              </w:tc>
              <w:tc>
                <w:tcPr>
                  <w:tcW w:w="753" w:type="dxa"/>
                  <w:vAlign w:val="center"/>
                </w:tcPr>
                <w:p w14:paraId="7E3C0DD7" w14:textId="77777777" w:rsidR="00666321" w:rsidRPr="00732901" w:rsidRDefault="00666321" w:rsidP="002E4F94">
                  <w:pPr>
                    <w:widowControl w:val="0"/>
                    <w:jc w:val="center"/>
                    <w:rPr>
                      <w:lang w:val="lt-LT"/>
                    </w:rPr>
                  </w:pPr>
                  <w:r w:rsidRPr="00732901">
                    <w:rPr>
                      <w:lang w:val="lt-LT"/>
                    </w:rPr>
                    <w:t>21,9</w:t>
                  </w:r>
                </w:p>
              </w:tc>
              <w:tc>
                <w:tcPr>
                  <w:tcW w:w="756" w:type="dxa"/>
                  <w:vAlign w:val="center"/>
                </w:tcPr>
                <w:p w14:paraId="7E3C0DD8" w14:textId="77777777" w:rsidR="00666321" w:rsidRPr="00732901" w:rsidRDefault="00666321" w:rsidP="002E4F94">
                  <w:pPr>
                    <w:widowControl w:val="0"/>
                    <w:jc w:val="center"/>
                    <w:rPr>
                      <w:lang w:val="lt-LT"/>
                    </w:rPr>
                  </w:pPr>
                </w:p>
              </w:tc>
              <w:tc>
                <w:tcPr>
                  <w:tcW w:w="753" w:type="dxa"/>
                  <w:vAlign w:val="center"/>
                </w:tcPr>
                <w:p w14:paraId="7E3C0DD9" w14:textId="77777777" w:rsidR="00666321" w:rsidRPr="00732901" w:rsidRDefault="00666321" w:rsidP="002E4F94">
                  <w:pPr>
                    <w:widowControl w:val="0"/>
                    <w:jc w:val="center"/>
                    <w:rPr>
                      <w:lang w:val="lt-LT"/>
                    </w:rPr>
                  </w:pPr>
                </w:p>
              </w:tc>
              <w:tc>
                <w:tcPr>
                  <w:tcW w:w="753" w:type="dxa"/>
                  <w:vAlign w:val="center"/>
                </w:tcPr>
                <w:p w14:paraId="7E3C0DDA" w14:textId="77777777" w:rsidR="00666321" w:rsidRPr="00732901" w:rsidRDefault="00666321" w:rsidP="002E4F94">
                  <w:pPr>
                    <w:widowControl w:val="0"/>
                    <w:jc w:val="center"/>
                    <w:rPr>
                      <w:lang w:val="lt-LT"/>
                    </w:rPr>
                  </w:pPr>
                </w:p>
              </w:tc>
              <w:tc>
                <w:tcPr>
                  <w:tcW w:w="1020" w:type="dxa"/>
                  <w:vAlign w:val="center"/>
                </w:tcPr>
                <w:p w14:paraId="7E3C0DDB" w14:textId="77777777" w:rsidR="00666321" w:rsidRPr="003726D2" w:rsidRDefault="00870C96" w:rsidP="003A1F19">
                  <w:pPr>
                    <w:widowControl w:val="0"/>
                    <w:jc w:val="center"/>
                    <w:rPr>
                      <w:lang w:val="lt-LT"/>
                    </w:rPr>
                  </w:pPr>
                  <w:r w:rsidRPr="003726D2">
                    <w:rPr>
                      <w:lang w:val="lt-LT"/>
                    </w:rPr>
                    <w:t>43,8</w:t>
                  </w:r>
                </w:p>
              </w:tc>
            </w:tr>
            <w:tr w:rsidR="00666321" w:rsidRPr="00732901" w14:paraId="7E3C0DE4" w14:textId="77777777" w:rsidTr="00696A99">
              <w:tc>
                <w:tcPr>
                  <w:tcW w:w="4166" w:type="dxa"/>
                </w:tcPr>
                <w:p w14:paraId="7E3C0DDD" w14:textId="77777777" w:rsidR="00666321" w:rsidRPr="005B401C" w:rsidRDefault="009D32D9" w:rsidP="005B401C">
                  <w:pPr>
                    <w:tabs>
                      <w:tab w:val="left" w:pos="426"/>
                    </w:tabs>
                    <w:ind w:right="-63"/>
                    <w:jc w:val="both"/>
                    <w:rPr>
                      <w:b/>
                      <w:lang w:val="lt-LT"/>
                    </w:rPr>
                  </w:pPr>
                  <w:r w:rsidRPr="005B401C">
                    <w:rPr>
                      <w:spacing w:val="-2"/>
                      <w:lang w:val="lt-LT"/>
                    </w:rPr>
                    <w:t>S</w:t>
                  </w:r>
                  <w:r w:rsidR="00666321" w:rsidRPr="005B401C">
                    <w:rPr>
                      <w:spacing w:val="-2"/>
                      <w:lang w:val="lt-LT"/>
                    </w:rPr>
                    <w:t xml:space="preserve">ocialinių grupių </w:t>
                  </w:r>
                  <w:r w:rsidR="00666321" w:rsidRPr="005B401C">
                    <w:rPr>
                      <w:bCs/>
                      <w:lang w:val="lt-LT"/>
                    </w:rPr>
                    <w:t>diferenciacijos ir integracijos modeli</w:t>
                  </w:r>
                  <w:r w:rsidRPr="005B401C">
                    <w:rPr>
                      <w:bCs/>
                      <w:lang w:val="lt-LT"/>
                    </w:rPr>
                    <w:t>ų kūrimas</w:t>
                  </w:r>
                  <w:r w:rsidR="00666321" w:rsidRPr="005B401C">
                    <w:rPr>
                      <w:bCs/>
                      <w:lang w:val="lt-LT"/>
                    </w:rPr>
                    <w:t xml:space="preserve">, apibrėžiant jų veiksnius ir sąsajas, ypatingą dėmesį skiriant optimaliam viduriniosios klasės </w:t>
                  </w:r>
                  <w:proofErr w:type="spellStart"/>
                  <w:r w:rsidR="00666321" w:rsidRPr="005B401C">
                    <w:rPr>
                      <w:bCs/>
                      <w:lang w:val="lt-LT"/>
                    </w:rPr>
                    <w:t>formavimo(si</w:t>
                  </w:r>
                  <w:proofErr w:type="spellEnd"/>
                  <w:r w:rsidR="00666321" w:rsidRPr="005B401C">
                    <w:rPr>
                      <w:bCs/>
                      <w:lang w:val="lt-LT"/>
                    </w:rPr>
                    <w:t>) modeliui.</w:t>
                  </w:r>
                </w:p>
              </w:tc>
              <w:tc>
                <w:tcPr>
                  <w:tcW w:w="753" w:type="dxa"/>
                  <w:vAlign w:val="center"/>
                </w:tcPr>
                <w:p w14:paraId="7E3C0DDE" w14:textId="77777777" w:rsidR="00666321" w:rsidRPr="00732901" w:rsidRDefault="00666321" w:rsidP="002E4F94">
                  <w:pPr>
                    <w:widowControl w:val="0"/>
                    <w:jc w:val="center"/>
                    <w:rPr>
                      <w:lang w:val="lt-LT"/>
                    </w:rPr>
                  </w:pPr>
                </w:p>
              </w:tc>
              <w:tc>
                <w:tcPr>
                  <w:tcW w:w="753" w:type="dxa"/>
                  <w:vAlign w:val="center"/>
                </w:tcPr>
                <w:p w14:paraId="7E3C0DDF" w14:textId="77777777" w:rsidR="00666321" w:rsidRPr="00732901" w:rsidRDefault="00666321" w:rsidP="002E4F94">
                  <w:pPr>
                    <w:widowControl w:val="0"/>
                    <w:jc w:val="center"/>
                    <w:rPr>
                      <w:lang w:val="lt-LT"/>
                    </w:rPr>
                  </w:pPr>
                </w:p>
              </w:tc>
              <w:tc>
                <w:tcPr>
                  <w:tcW w:w="756" w:type="dxa"/>
                  <w:vAlign w:val="center"/>
                </w:tcPr>
                <w:p w14:paraId="7E3C0DE0" w14:textId="77777777" w:rsidR="00666321" w:rsidRPr="00732901" w:rsidRDefault="00666321" w:rsidP="002B666F">
                  <w:pPr>
                    <w:widowControl w:val="0"/>
                    <w:jc w:val="center"/>
                    <w:rPr>
                      <w:lang w:val="lt-LT"/>
                    </w:rPr>
                  </w:pPr>
                  <w:r w:rsidRPr="00732901">
                    <w:rPr>
                      <w:lang w:val="lt-LT"/>
                    </w:rPr>
                    <w:t>21,9</w:t>
                  </w:r>
                </w:p>
              </w:tc>
              <w:tc>
                <w:tcPr>
                  <w:tcW w:w="753" w:type="dxa"/>
                  <w:vAlign w:val="center"/>
                </w:tcPr>
                <w:p w14:paraId="7E3C0DE1" w14:textId="77777777" w:rsidR="00666321" w:rsidRPr="00732901" w:rsidRDefault="00666321" w:rsidP="002B666F">
                  <w:pPr>
                    <w:widowControl w:val="0"/>
                    <w:jc w:val="center"/>
                    <w:rPr>
                      <w:lang w:val="lt-LT"/>
                    </w:rPr>
                  </w:pPr>
                  <w:r w:rsidRPr="00732901">
                    <w:rPr>
                      <w:lang w:val="lt-LT"/>
                    </w:rPr>
                    <w:t>21,9</w:t>
                  </w:r>
                </w:p>
              </w:tc>
              <w:tc>
                <w:tcPr>
                  <w:tcW w:w="753" w:type="dxa"/>
                  <w:vAlign w:val="center"/>
                </w:tcPr>
                <w:p w14:paraId="7E3C0DE2" w14:textId="77777777" w:rsidR="00666321" w:rsidRPr="00732901" w:rsidRDefault="00666321" w:rsidP="002E4F94">
                  <w:pPr>
                    <w:widowControl w:val="0"/>
                    <w:jc w:val="center"/>
                    <w:rPr>
                      <w:lang w:val="lt-LT"/>
                    </w:rPr>
                  </w:pPr>
                </w:p>
              </w:tc>
              <w:tc>
                <w:tcPr>
                  <w:tcW w:w="1020" w:type="dxa"/>
                  <w:vAlign w:val="center"/>
                </w:tcPr>
                <w:p w14:paraId="7E3C0DE3" w14:textId="77777777" w:rsidR="00666321" w:rsidRPr="003726D2" w:rsidRDefault="00870C96" w:rsidP="003A1F19">
                  <w:pPr>
                    <w:widowControl w:val="0"/>
                    <w:jc w:val="center"/>
                    <w:rPr>
                      <w:lang w:val="lt-LT"/>
                    </w:rPr>
                  </w:pPr>
                  <w:r w:rsidRPr="003726D2">
                    <w:rPr>
                      <w:lang w:val="lt-LT"/>
                    </w:rPr>
                    <w:t>43,8</w:t>
                  </w:r>
                </w:p>
              </w:tc>
            </w:tr>
            <w:tr w:rsidR="009D32D9" w:rsidRPr="00732901" w14:paraId="7E3C0DEC" w14:textId="77777777" w:rsidTr="00696A99">
              <w:tc>
                <w:tcPr>
                  <w:tcW w:w="4166" w:type="dxa"/>
                  <w:tcBorders>
                    <w:bottom w:val="single" w:sz="4" w:space="0" w:color="auto"/>
                  </w:tcBorders>
                </w:tcPr>
                <w:p w14:paraId="7E3C0DE5" w14:textId="77777777" w:rsidR="009D32D9" w:rsidRPr="005B401C" w:rsidRDefault="009D32D9" w:rsidP="005B401C">
                  <w:pPr>
                    <w:tabs>
                      <w:tab w:val="left" w:pos="426"/>
                    </w:tabs>
                    <w:ind w:right="-63"/>
                    <w:jc w:val="both"/>
                    <w:rPr>
                      <w:spacing w:val="-2"/>
                      <w:lang w:val="lt-LT"/>
                    </w:rPr>
                  </w:pPr>
                  <w:r w:rsidRPr="005B401C">
                    <w:rPr>
                      <w:spacing w:val="-2"/>
                      <w:lang w:val="lt-LT"/>
                    </w:rPr>
                    <w:t xml:space="preserve"> Viešosios politikos, susietos su visuomenės socialine raida, modernizavimo gair</w:t>
                  </w:r>
                  <w:r w:rsidR="00870C96" w:rsidRPr="005B401C">
                    <w:rPr>
                      <w:spacing w:val="-2"/>
                      <w:lang w:val="lt-LT"/>
                    </w:rPr>
                    <w:t>ė</w:t>
                  </w:r>
                  <w:r w:rsidRPr="005B401C">
                    <w:rPr>
                      <w:spacing w:val="-2"/>
                      <w:lang w:val="lt-LT"/>
                    </w:rPr>
                    <w:t>s.</w:t>
                  </w:r>
                </w:p>
              </w:tc>
              <w:tc>
                <w:tcPr>
                  <w:tcW w:w="753" w:type="dxa"/>
                  <w:tcBorders>
                    <w:bottom w:val="single" w:sz="4" w:space="0" w:color="auto"/>
                  </w:tcBorders>
                  <w:vAlign w:val="center"/>
                </w:tcPr>
                <w:p w14:paraId="7E3C0DE6" w14:textId="77777777" w:rsidR="009D32D9" w:rsidRPr="00732901" w:rsidRDefault="009D32D9" w:rsidP="002E4F94">
                  <w:pPr>
                    <w:widowControl w:val="0"/>
                    <w:jc w:val="center"/>
                    <w:rPr>
                      <w:lang w:val="lt-LT"/>
                    </w:rPr>
                  </w:pPr>
                </w:p>
              </w:tc>
              <w:tc>
                <w:tcPr>
                  <w:tcW w:w="753" w:type="dxa"/>
                  <w:tcBorders>
                    <w:bottom w:val="single" w:sz="4" w:space="0" w:color="auto"/>
                  </w:tcBorders>
                  <w:vAlign w:val="center"/>
                </w:tcPr>
                <w:p w14:paraId="7E3C0DE7" w14:textId="77777777" w:rsidR="009D32D9" w:rsidRPr="00732901" w:rsidRDefault="009D32D9" w:rsidP="002E4F94">
                  <w:pPr>
                    <w:widowControl w:val="0"/>
                    <w:jc w:val="center"/>
                    <w:rPr>
                      <w:lang w:val="lt-LT"/>
                    </w:rPr>
                  </w:pPr>
                </w:p>
              </w:tc>
              <w:tc>
                <w:tcPr>
                  <w:tcW w:w="756" w:type="dxa"/>
                  <w:tcBorders>
                    <w:bottom w:val="single" w:sz="4" w:space="0" w:color="auto"/>
                  </w:tcBorders>
                  <w:vAlign w:val="center"/>
                </w:tcPr>
                <w:p w14:paraId="7E3C0DE8" w14:textId="77777777" w:rsidR="009D32D9" w:rsidRPr="00732901" w:rsidRDefault="009D32D9" w:rsidP="002E4F94">
                  <w:pPr>
                    <w:widowControl w:val="0"/>
                    <w:jc w:val="center"/>
                    <w:rPr>
                      <w:lang w:val="lt-LT"/>
                    </w:rPr>
                  </w:pPr>
                </w:p>
              </w:tc>
              <w:tc>
                <w:tcPr>
                  <w:tcW w:w="753" w:type="dxa"/>
                  <w:tcBorders>
                    <w:bottom w:val="single" w:sz="4" w:space="0" w:color="auto"/>
                  </w:tcBorders>
                  <w:vAlign w:val="center"/>
                </w:tcPr>
                <w:p w14:paraId="7E3C0DE9" w14:textId="77777777" w:rsidR="009D32D9" w:rsidRPr="00732901" w:rsidRDefault="009D32D9" w:rsidP="002E4F94">
                  <w:pPr>
                    <w:widowControl w:val="0"/>
                    <w:jc w:val="center"/>
                    <w:rPr>
                      <w:lang w:val="lt-LT"/>
                    </w:rPr>
                  </w:pPr>
                </w:p>
              </w:tc>
              <w:tc>
                <w:tcPr>
                  <w:tcW w:w="753" w:type="dxa"/>
                  <w:tcBorders>
                    <w:bottom w:val="single" w:sz="4" w:space="0" w:color="auto"/>
                  </w:tcBorders>
                  <w:vAlign w:val="center"/>
                </w:tcPr>
                <w:p w14:paraId="7E3C0DEA" w14:textId="77777777" w:rsidR="009D32D9" w:rsidRPr="00732901" w:rsidRDefault="009D32D9" w:rsidP="002B666F">
                  <w:pPr>
                    <w:widowControl w:val="0"/>
                    <w:jc w:val="center"/>
                    <w:rPr>
                      <w:lang w:val="lt-LT"/>
                    </w:rPr>
                  </w:pPr>
                  <w:r w:rsidRPr="00732901">
                    <w:rPr>
                      <w:lang w:val="lt-LT"/>
                    </w:rPr>
                    <w:t>21,9</w:t>
                  </w:r>
                </w:p>
              </w:tc>
              <w:tc>
                <w:tcPr>
                  <w:tcW w:w="1020" w:type="dxa"/>
                  <w:tcBorders>
                    <w:bottom w:val="single" w:sz="4" w:space="0" w:color="auto"/>
                  </w:tcBorders>
                  <w:vAlign w:val="center"/>
                </w:tcPr>
                <w:p w14:paraId="7E3C0DEB" w14:textId="77777777" w:rsidR="009D32D9" w:rsidRPr="003726D2" w:rsidRDefault="00870C96" w:rsidP="003A1F19">
                  <w:pPr>
                    <w:widowControl w:val="0"/>
                    <w:jc w:val="center"/>
                    <w:rPr>
                      <w:lang w:val="lt-LT"/>
                    </w:rPr>
                  </w:pPr>
                  <w:r w:rsidRPr="003726D2">
                    <w:rPr>
                      <w:lang w:val="lt-LT"/>
                    </w:rPr>
                    <w:t>21,9</w:t>
                  </w:r>
                </w:p>
              </w:tc>
            </w:tr>
            <w:tr w:rsidR="009D32D9" w:rsidRPr="00732901" w14:paraId="7E3C0DF5" w14:textId="77777777" w:rsidTr="00696A99">
              <w:tc>
                <w:tcPr>
                  <w:tcW w:w="4166" w:type="dxa"/>
                  <w:shd w:val="clear" w:color="auto" w:fill="auto"/>
                </w:tcPr>
                <w:p w14:paraId="7E3C0DED" w14:textId="77777777" w:rsidR="009D32D9" w:rsidRPr="005B401C" w:rsidRDefault="00A51A6D" w:rsidP="00D81163">
                  <w:pPr>
                    <w:rPr>
                      <w:spacing w:val="-2"/>
                      <w:lang w:val="lt-LT"/>
                    </w:rPr>
                  </w:pPr>
                  <w:r w:rsidRPr="005B401C">
                    <w:rPr>
                      <w:bCs/>
                      <w:lang w:val="lt-LT"/>
                    </w:rPr>
                    <w:t>Lietuvos visuomenės įvairių profesinių grupių amžiaus ir lyties diferenciacijos Lietuvos regionuose tyrimas:</w:t>
                  </w:r>
                </w:p>
                <w:p w14:paraId="7E3C0DEE" w14:textId="77777777" w:rsidR="009D32D9" w:rsidRPr="00732901" w:rsidRDefault="009D32D9" w:rsidP="00945189">
                  <w:pPr>
                    <w:widowControl w:val="0"/>
                    <w:jc w:val="both"/>
                    <w:rPr>
                      <w:b/>
                      <w:lang w:val="lt-LT"/>
                    </w:rPr>
                  </w:pPr>
                  <w:r w:rsidRPr="00732901">
                    <w:rPr>
                      <w:lang w:val="lt-LT"/>
                    </w:rPr>
                    <w:t xml:space="preserve">Atliekami parengiamieji tyrimų darbai, renkami duomenys, sisteminami ir analizuojami. Vykdomi lyčių, amžiaus, profesinės, etninės, išsilavinimo, pajamų lygio, sveikatos būklės, gyvenamosios vietos ir kt. skirtybėmis apibūdinamų gyventojų grupių lyginamieji tyrimai taikant sociologinius, kultūrinės antropologijos ir kitus tyrimų metodus. </w:t>
                  </w:r>
                  <w:r w:rsidRPr="00732901">
                    <w:rPr>
                      <w:spacing w:val="-2"/>
                      <w:lang w:val="lt-LT"/>
                    </w:rPr>
                    <w:t xml:space="preserve">Vykdomi gyventojų grupių elgsenos ir socialinių tapatumų kaitos sąsajų su </w:t>
                  </w:r>
                  <w:r w:rsidRPr="00732901">
                    <w:rPr>
                      <w:bCs/>
                      <w:lang w:val="lt-LT"/>
                    </w:rPr>
                    <w:t xml:space="preserve">šalies politine, ekonomine, sociokultūrine raida tyrimai. </w:t>
                  </w:r>
                  <w:r w:rsidRPr="00732901">
                    <w:rPr>
                      <w:spacing w:val="-4"/>
                      <w:lang w:val="lt-LT"/>
                    </w:rPr>
                    <w:t xml:space="preserve">Gautų rezultatų sklaidai 2021 m. bus organizuojama mokslinė konferencija Lietuvos socialinių tyrimų centre. </w:t>
                  </w:r>
                </w:p>
              </w:tc>
              <w:tc>
                <w:tcPr>
                  <w:tcW w:w="753" w:type="dxa"/>
                  <w:shd w:val="clear" w:color="auto" w:fill="auto"/>
                  <w:vAlign w:val="center"/>
                </w:tcPr>
                <w:p w14:paraId="7E3C0DEF" w14:textId="77777777" w:rsidR="009D32D9" w:rsidRPr="00732901" w:rsidRDefault="009D32D9" w:rsidP="002E4F94">
                  <w:pPr>
                    <w:widowControl w:val="0"/>
                    <w:jc w:val="center"/>
                    <w:rPr>
                      <w:lang w:val="lt-LT"/>
                    </w:rPr>
                  </w:pPr>
                  <w:r w:rsidRPr="00732901">
                    <w:rPr>
                      <w:lang w:val="lt-LT"/>
                    </w:rPr>
                    <w:t>21,9</w:t>
                  </w:r>
                </w:p>
              </w:tc>
              <w:tc>
                <w:tcPr>
                  <w:tcW w:w="753" w:type="dxa"/>
                  <w:shd w:val="clear" w:color="auto" w:fill="auto"/>
                  <w:vAlign w:val="center"/>
                </w:tcPr>
                <w:p w14:paraId="7E3C0DF0" w14:textId="77777777" w:rsidR="009D32D9" w:rsidRPr="00732901" w:rsidRDefault="009D32D9" w:rsidP="002E4F94">
                  <w:pPr>
                    <w:widowControl w:val="0"/>
                    <w:jc w:val="center"/>
                    <w:rPr>
                      <w:lang w:val="lt-LT"/>
                    </w:rPr>
                  </w:pPr>
                  <w:r w:rsidRPr="00732901">
                    <w:rPr>
                      <w:lang w:val="lt-LT"/>
                    </w:rPr>
                    <w:t>21,9</w:t>
                  </w:r>
                </w:p>
              </w:tc>
              <w:tc>
                <w:tcPr>
                  <w:tcW w:w="756" w:type="dxa"/>
                  <w:shd w:val="clear" w:color="auto" w:fill="auto"/>
                  <w:vAlign w:val="center"/>
                </w:tcPr>
                <w:p w14:paraId="7E3C0DF1" w14:textId="77777777" w:rsidR="009D32D9" w:rsidRPr="00732901" w:rsidRDefault="009D32D9" w:rsidP="002E4F94">
                  <w:pPr>
                    <w:widowControl w:val="0"/>
                    <w:jc w:val="center"/>
                    <w:rPr>
                      <w:lang w:val="lt-LT"/>
                    </w:rPr>
                  </w:pPr>
                  <w:r w:rsidRPr="00732901">
                    <w:rPr>
                      <w:lang w:val="lt-LT"/>
                    </w:rPr>
                    <w:t>21,9</w:t>
                  </w:r>
                </w:p>
              </w:tc>
              <w:tc>
                <w:tcPr>
                  <w:tcW w:w="753" w:type="dxa"/>
                  <w:shd w:val="clear" w:color="auto" w:fill="auto"/>
                  <w:vAlign w:val="center"/>
                </w:tcPr>
                <w:p w14:paraId="7E3C0DF2" w14:textId="77777777" w:rsidR="009D32D9" w:rsidRPr="00732901" w:rsidRDefault="009D32D9" w:rsidP="002E4F94">
                  <w:pPr>
                    <w:widowControl w:val="0"/>
                    <w:jc w:val="center"/>
                    <w:rPr>
                      <w:lang w:val="lt-LT"/>
                    </w:rPr>
                  </w:pPr>
                  <w:r w:rsidRPr="00732901">
                    <w:rPr>
                      <w:lang w:val="lt-LT"/>
                    </w:rPr>
                    <w:t>21,9</w:t>
                  </w:r>
                </w:p>
              </w:tc>
              <w:tc>
                <w:tcPr>
                  <w:tcW w:w="753" w:type="dxa"/>
                  <w:shd w:val="clear" w:color="auto" w:fill="auto"/>
                  <w:vAlign w:val="center"/>
                </w:tcPr>
                <w:p w14:paraId="7E3C0DF3" w14:textId="77777777" w:rsidR="009D32D9" w:rsidRPr="00732901" w:rsidRDefault="009D32D9" w:rsidP="002E4F94">
                  <w:pPr>
                    <w:widowControl w:val="0"/>
                    <w:jc w:val="center"/>
                    <w:rPr>
                      <w:lang w:val="lt-LT"/>
                    </w:rPr>
                  </w:pPr>
                  <w:r w:rsidRPr="00732901">
                    <w:rPr>
                      <w:lang w:val="lt-LT"/>
                    </w:rPr>
                    <w:t>21,9</w:t>
                  </w:r>
                </w:p>
              </w:tc>
              <w:tc>
                <w:tcPr>
                  <w:tcW w:w="1020" w:type="dxa"/>
                  <w:shd w:val="clear" w:color="auto" w:fill="auto"/>
                  <w:vAlign w:val="center"/>
                </w:tcPr>
                <w:p w14:paraId="7E3C0DF4" w14:textId="77777777" w:rsidR="009D32D9" w:rsidRPr="003726D2" w:rsidRDefault="009D32D9" w:rsidP="003A1F19">
                  <w:pPr>
                    <w:widowControl w:val="0"/>
                    <w:jc w:val="center"/>
                    <w:rPr>
                      <w:lang w:val="lt-LT"/>
                    </w:rPr>
                  </w:pPr>
                  <w:r w:rsidRPr="003726D2">
                    <w:rPr>
                      <w:lang w:val="lt-LT"/>
                    </w:rPr>
                    <w:t>109,7</w:t>
                  </w:r>
                </w:p>
              </w:tc>
            </w:tr>
            <w:tr w:rsidR="005B47F4" w:rsidRPr="00732901" w14:paraId="7E3C0DFD" w14:textId="77777777" w:rsidTr="00696A99">
              <w:tc>
                <w:tcPr>
                  <w:tcW w:w="4166" w:type="dxa"/>
                  <w:shd w:val="clear" w:color="auto" w:fill="auto"/>
                  <w:vAlign w:val="center"/>
                </w:tcPr>
                <w:p w14:paraId="7E3C0DF6" w14:textId="77777777" w:rsidR="005B47F4" w:rsidRPr="00732901" w:rsidRDefault="00D113C8" w:rsidP="00FE6CC1">
                  <w:pPr>
                    <w:pStyle w:val="Sraopastraipa"/>
                    <w:tabs>
                      <w:tab w:val="left" w:pos="426"/>
                    </w:tabs>
                    <w:ind w:left="0" w:right="-63"/>
                    <w:jc w:val="both"/>
                    <w:rPr>
                      <w:b/>
                      <w:bCs/>
                      <w:spacing w:val="-4"/>
                      <w:lang w:val="lt-LT"/>
                    </w:rPr>
                  </w:pPr>
                  <w:r w:rsidRPr="00732901">
                    <w:rPr>
                      <w:lang w:val="lt-LT"/>
                    </w:rPr>
                    <w:t xml:space="preserve"> </w:t>
                  </w:r>
                  <w:r w:rsidR="00FE6CC1" w:rsidRPr="00732901">
                    <w:rPr>
                      <w:lang w:val="lt-LT"/>
                    </w:rPr>
                    <w:t>Kritiškai įvertinus socialinės diferenciacijos tipų (</w:t>
                  </w:r>
                  <w:proofErr w:type="spellStart"/>
                  <w:r w:rsidR="00FE6CC1" w:rsidRPr="00732901">
                    <w:rPr>
                      <w:iCs/>
                      <w:color w:val="000000"/>
                      <w:lang w:val="lt-LT"/>
                    </w:rPr>
                    <w:t>segmentacinės</w:t>
                  </w:r>
                  <w:proofErr w:type="spellEnd"/>
                  <w:r w:rsidR="00FE6CC1" w:rsidRPr="00732901">
                    <w:rPr>
                      <w:iCs/>
                      <w:color w:val="000000"/>
                      <w:lang w:val="lt-LT"/>
                    </w:rPr>
                    <w:t xml:space="preserve">, </w:t>
                  </w:r>
                  <w:proofErr w:type="spellStart"/>
                  <w:r w:rsidR="00FE6CC1" w:rsidRPr="00732901">
                    <w:rPr>
                      <w:iCs/>
                      <w:color w:val="000000"/>
                      <w:lang w:val="lt-LT"/>
                    </w:rPr>
                    <w:t>stratifikacinės</w:t>
                  </w:r>
                  <w:proofErr w:type="spellEnd"/>
                  <w:r w:rsidR="00FE6CC1" w:rsidRPr="00732901">
                    <w:rPr>
                      <w:iCs/>
                      <w:color w:val="000000"/>
                      <w:lang w:val="lt-LT"/>
                    </w:rPr>
                    <w:t>, funkcinės ir jų derinių) analizės teorinius ir metodologinius pagrindus, sukurti jų analizės schemą, atskleisti</w:t>
                  </w:r>
                  <w:r w:rsidR="00FE6CC1" w:rsidRPr="00732901">
                    <w:rPr>
                      <w:lang w:val="lt-LT"/>
                    </w:rPr>
                    <w:t xml:space="preserve"> jų </w:t>
                  </w:r>
                  <w:r w:rsidR="00FE6CC1" w:rsidRPr="00732901">
                    <w:rPr>
                      <w:iCs/>
                      <w:color w:val="000000"/>
                      <w:lang w:val="lt-LT"/>
                    </w:rPr>
                    <w:t>raišką Lietuvos visuomenės mastu.</w:t>
                  </w:r>
                  <w:r w:rsidR="00FE6CC1" w:rsidRPr="00732901">
                    <w:rPr>
                      <w:lang w:val="lt-LT"/>
                    </w:rPr>
                    <w:t xml:space="preserve"> </w:t>
                  </w:r>
                </w:p>
              </w:tc>
              <w:tc>
                <w:tcPr>
                  <w:tcW w:w="753" w:type="dxa"/>
                  <w:vAlign w:val="center"/>
                </w:tcPr>
                <w:p w14:paraId="7E3C0DF7" w14:textId="77777777" w:rsidR="005B47F4" w:rsidRPr="00732901" w:rsidRDefault="005B47F4" w:rsidP="002B666F">
                  <w:pPr>
                    <w:widowControl w:val="0"/>
                    <w:jc w:val="center"/>
                    <w:rPr>
                      <w:lang w:val="lt-LT"/>
                    </w:rPr>
                  </w:pPr>
                  <w:r w:rsidRPr="00732901">
                    <w:rPr>
                      <w:lang w:val="lt-LT"/>
                    </w:rPr>
                    <w:t>21,9</w:t>
                  </w:r>
                </w:p>
              </w:tc>
              <w:tc>
                <w:tcPr>
                  <w:tcW w:w="753" w:type="dxa"/>
                  <w:vAlign w:val="center"/>
                </w:tcPr>
                <w:p w14:paraId="7E3C0DF8" w14:textId="77777777" w:rsidR="005B47F4" w:rsidRPr="00732901" w:rsidRDefault="005B47F4" w:rsidP="002B666F">
                  <w:pPr>
                    <w:widowControl w:val="0"/>
                    <w:jc w:val="center"/>
                    <w:rPr>
                      <w:lang w:val="lt-LT"/>
                    </w:rPr>
                  </w:pPr>
                  <w:r w:rsidRPr="00732901">
                    <w:rPr>
                      <w:lang w:val="lt-LT"/>
                    </w:rPr>
                    <w:t>21,9</w:t>
                  </w:r>
                </w:p>
              </w:tc>
              <w:tc>
                <w:tcPr>
                  <w:tcW w:w="756" w:type="dxa"/>
                  <w:vAlign w:val="center"/>
                </w:tcPr>
                <w:p w14:paraId="7E3C0DF9" w14:textId="77777777" w:rsidR="005B47F4" w:rsidRPr="00732901" w:rsidRDefault="005B47F4" w:rsidP="002B666F">
                  <w:pPr>
                    <w:widowControl w:val="0"/>
                    <w:jc w:val="center"/>
                    <w:rPr>
                      <w:lang w:val="lt-LT"/>
                    </w:rPr>
                  </w:pPr>
                  <w:r w:rsidRPr="00732901">
                    <w:rPr>
                      <w:lang w:val="lt-LT"/>
                    </w:rPr>
                    <w:t>10,95</w:t>
                  </w:r>
                </w:p>
              </w:tc>
              <w:tc>
                <w:tcPr>
                  <w:tcW w:w="753" w:type="dxa"/>
                  <w:vAlign w:val="center"/>
                </w:tcPr>
                <w:p w14:paraId="7E3C0DFA" w14:textId="77777777" w:rsidR="005B47F4" w:rsidRPr="00732901" w:rsidRDefault="005B47F4" w:rsidP="002B666F">
                  <w:pPr>
                    <w:widowControl w:val="0"/>
                    <w:jc w:val="center"/>
                    <w:rPr>
                      <w:lang w:val="lt-LT"/>
                    </w:rPr>
                  </w:pPr>
                </w:p>
              </w:tc>
              <w:tc>
                <w:tcPr>
                  <w:tcW w:w="753" w:type="dxa"/>
                  <w:vAlign w:val="center"/>
                </w:tcPr>
                <w:p w14:paraId="7E3C0DFB" w14:textId="77777777" w:rsidR="005B47F4" w:rsidRPr="00732901" w:rsidRDefault="005B47F4" w:rsidP="003A1F19">
                  <w:pPr>
                    <w:jc w:val="center"/>
                    <w:rPr>
                      <w:lang w:val="lt-LT"/>
                    </w:rPr>
                  </w:pPr>
                </w:p>
              </w:tc>
              <w:tc>
                <w:tcPr>
                  <w:tcW w:w="1020" w:type="dxa"/>
                  <w:vAlign w:val="center"/>
                </w:tcPr>
                <w:p w14:paraId="7E3C0DFC" w14:textId="77777777" w:rsidR="005B47F4" w:rsidRPr="003726D2" w:rsidRDefault="005B47F4" w:rsidP="005B47F4">
                  <w:pPr>
                    <w:widowControl w:val="0"/>
                    <w:jc w:val="center"/>
                    <w:rPr>
                      <w:lang w:val="lt-LT"/>
                    </w:rPr>
                  </w:pPr>
                  <w:r w:rsidRPr="003726D2">
                    <w:rPr>
                      <w:lang w:val="lt-LT"/>
                    </w:rPr>
                    <w:t>54,85</w:t>
                  </w:r>
                </w:p>
              </w:tc>
            </w:tr>
            <w:tr w:rsidR="005B47F4" w:rsidRPr="00732901" w14:paraId="7E3C0E05" w14:textId="77777777" w:rsidTr="00696A99">
              <w:tc>
                <w:tcPr>
                  <w:tcW w:w="4166" w:type="dxa"/>
                  <w:tcBorders>
                    <w:bottom w:val="single" w:sz="4" w:space="0" w:color="auto"/>
                  </w:tcBorders>
                  <w:shd w:val="clear" w:color="auto" w:fill="auto"/>
                  <w:vAlign w:val="center"/>
                </w:tcPr>
                <w:p w14:paraId="7E3C0DFE" w14:textId="77777777" w:rsidR="005B47F4" w:rsidRPr="00732901" w:rsidRDefault="00FE6CC1" w:rsidP="003726D2">
                  <w:pPr>
                    <w:tabs>
                      <w:tab w:val="left" w:pos="426"/>
                    </w:tabs>
                    <w:ind w:right="-63"/>
                    <w:jc w:val="both"/>
                    <w:rPr>
                      <w:b/>
                      <w:bCs/>
                      <w:spacing w:val="-4"/>
                      <w:lang w:val="lt-LT"/>
                    </w:rPr>
                  </w:pPr>
                  <w:r w:rsidRPr="00732901">
                    <w:rPr>
                      <w:lang w:val="lt-LT"/>
                    </w:rPr>
                    <w:t>Tęsti socialinės diferenciacijos tipų (</w:t>
                  </w:r>
                  <w:proofErr w:type="spellStart"/>
                  <w:r w:rsidRPr="00732901">
                    <w:rPr>
                      <w:iCs/>
                      <w:color w:val="000000"/>
                      <w:lang w:val="lt-LT"/>
                    </w:rPr>
                    <w:t>segmentacinės</w:t>
                  </w:r>
                  <w:proofErr w:type="spellEnd"/>
                  <w:r w:rsidRPr="00732901">
                    <w:rPr>
                      <w:iCs/>
                      <w:color w:val="000000"/>
                      <w:lang w:val="lt-LT"/>
                    </w:rPr>
                    <w:t xml:space="preserve">, </w:t>
                  </w:r>
                  <w:proofErr w:type="spellStart"/>
                  <w:r w:rsidRPr="00732901">
                    <w:rPr>
                      <w:iCs/>
                      <w:color w:val="000000"/>
                      <w:lang w:val="lt-LT"/>
                    </w:rPr>
                    <w:t>stratifikacinės</w:t>
                  </w:r>
                  <w:proofErr w:type="spellEnd"/>
                  <w:r w:rsidRPr="00732901">
                    <w:rPr>
                      <w:iCs/>
                      <w:color w:val="000000"/>
                      <w:lang w:val="lt-LT"/>
                    </w:rPr>
                    <w:t xml:space="preserve">, funkcinės ir jų derinių) analizę Lietuvos regionų lygmenyje siekiant identifikuoti ją sąlygojančius veiksnius bei padarinius. </w:t>
                  </w:r>
                </w:p>
              </w:tc>
              <w:tc>
                <w:tcPr>
                  <w:tcW w:w="753" w:type="dxa"/>
                  <w:tcBorders>
                    <w:bottom w:val="single" w:sz="4" w:space="0" w:color="auto"/>
                  </w:tcBorders>
                  <w:vAlign w:val="center"/>
                </w:tcPr>
                <w:p w14:paraId="7E3C0DFF" w14:textId="77777777" w:rsidR="005B47F4" w:rsidRPr="00732901" w:rsidRDefault="005B47F4" w:rsidP="002E4F94">
                  <w:pPr>
                    <w:widowControl w:val="0"/>
                    <w:jc w:val="center"/>
                    <w:rPr>
                      <w:lang w:val="lt-LT"/>
                    </w:rPr>
                  </w:pPr>
                </w:p>
              </w:tc>
              <w:tc>
                <w:tcPr>
                  <w:tcW w:w="753" w:type="dxa"/>
                  <w:tcBorders>
                    <w:bottom w:val="single" w:sz="4" w:space="0" w:color="auto"/>
                  </w:tcBorders>
                  <w:vAlign w:val="center"/>
                </w:tcPr>
                <w:p w14:paraId="7E3C0E00" w14:textId="77777777" w:rsidR="005B47F4" w:rsidRPr="00732901" w:rsidRDefault="005B47F4" w:rsidP="002E4F94">
                  <w:pPr>
                    <w:widowControl w:val="0"/>
                    <w:jc w:val="center"/>
                    <w:rPr>
                      <w:lang w:val="lt-LT"/>
                    </w:rPr>
                  </w:pPr>
                </w:p>
              </w:tc>
              <w:tc>
                <w:tcPr>
                  <w:tcW w:w="756" w:type="dxa"/>
                  <w:tcBorders>
                    <w:bottom w:val="single" w:sz="4" w:space="0" w:color="auto"/>
                  </w:tcBorders>
                  <w:vAlign w:val="center"/>
                </w:tcPr>
                <w:p w14:paraId="7E3C0E01" w14:textId="77777777" w:rsidR="005B47F4" w:rsidRPr="00732901" w:rsidRDefault="005B47F4" w:rsidP="003A1F19">
                  <w:pPr>
                    <w:jc w:val="center"/>
                    <w:rPr>
                      <w:lang w:val="lt-LT"/>
                    </w:rPr>
                  </w:pPr>
                  <w:r w:rsidRPr="00732901">
                    <w:rPr>
                      <w:lang w:val="lt-LT"/>
                    </w:rPr>
                    <w:t>10,95</w:t>
                  </w:r>
                </w:p>
              </w:tc>
              <w:tc>
                <w:tcPr>
                  <w:tcW w:w="753" w:type="dxa"/>
                  <w:tcBorders>
                    <w:bottom w:val="single" w:sz="4" w:space="0" w:color="auto"/>
                  </w:tcBorders>
                  <w:vAlign w:val="center"/>
                </w:tcPr>
                <w:p w14:paraId="7E3C0E02" w14:textId="77777777" w:rsidR="005B47F4" w:rsidRPr="00732901" w:rsidRDefault="005B47F4" w:rsidP="002B666F">
                  <w:pPr>
                    <w:widowControl w:val="0"/>
                    <w:jc w:val="center"/>
                    <w:rPr>
                      <w:lang w:val="lt-LT"/>
                    </w:rPr>
                  </w:pPr>
                  <w:r w:rsidRPr="00732901">
                    <w:rPr>
                      <w:lang w:val="lt-LT"/>
                    </w:rPr>
                    <w:t>21,9</w:t>
                  </w:r>
                </w:p>
              </w:tc>
              <w:tc>
                <w:tcPr>
                  <w:tcW w:w="753" w:type="dxa"/>
                  <w:tcBorders>
                    <w:bottom w:val="single" w:sz="4" w:space="0" w:color="auto"/>
                  </w:tcBorders>
                  <w:vAlign w:val="center"/>
                </w:tcPr>
                <w:p w14:paraId="7E3C0E03" w14:textId="77777777" w:rsidR="005B47F4" w:rsidRPr="00732901" w:rsidRDefault="005B47F4" w:rsidP="002B666F">
                  <w:pPr>
                    <w:widowControl w:val="0"/>
                    <w:jc w:val="center"/>
                    <w:rPr>
                      <w:lang w:val="lt-LT"/>
                    </w:rPr>
                  </w:pPr>
                  <w:r w:rsidRPr="00732901">
                    <w:rPr>
                      <w:lang w:val="lt-LT"/>
                    </w:rPr>
                    <w:t>21,9</w:t>
                  </w:r>
                </w:p>
              </w:tc>
              <w:tc>
                <w:tcPr>
                  <w:tcW w:w="1020" w:type="dxa"/>
                  <w:tcBorders>
                    <w:bottom w:val="single" w:sz="4" w:space="0" w:color="auto"/>
                  </w:tcBorders>
                  <w:vAlign w:val="center"/>
                </w:tcPr>
                <w:p w14:paraId="7E3C0E04" w14:textId="77777777" w:rsidR="005B47F4" w:rsidRPr="003726D2" w:rsidRDefault="005B47F4" w:rsidP="005B47F4">
                  <w:pPr>
                    <w:widowControl w:val="0"/>
                    <w:jc w:val="center"/>
                    <w:rPr>
                      <w:lang w:val="lt-LT"/>
                    </w:rPr>
                  </w:pPr>
                  <w:r w:rsidRPr="003726D2">
                    <w:rPr>
                      <w:lang w:val="lt-LT"/>
                    </w:rPr>
                    <w:t>54,85</w:t>
                  </w:r>
                </w:p>
              </w:tc>
            </w:tr>
            <w:tr w:rsidR="005B47F4" w:rsidRPr="00732901" w14:paraId="7E3C0E0F" w14:textId="77777777" w:rsidTr="00696A99">
              <w:tc>
                <w:tcPr>
                  <w:tcW w:w="4166" w:type="dxa"/>
                  <w:shd w:val="clear" w:color="auto" w:fill="auto"/>
                  <w:vAlign w:val="center"/>
                </w:tcPr>
                <w:p w14:paraId="7E3C0E06" w14:textId="77777777" w:rsidR="005B47F4" w:rsidRPr="003726D2" w:rsidRDefault="005B47F4" w:rsidP="00943D49">
                  <w:pPr>
                    <w:pStyle w:val="Sraopastraipa"/>
                    <w:ind w:left="0"/>
                    <w:jc w:val="both"/>
                    <w:rPr>
                      <w:bCs/>
                      <w:spacing w:val="-4"/>
                      <w:lang w:val="lt-LT"/>
                    </w:rPr>
                  </w:pPr>
                  <w:r w:rsidRPr="003726D2">
                    <w:rPr>
                      <w:bCs/>
                      <w:spacing w:val="-4"/>
                      <w:lang w:val="lt-LT"/>
                    </w:rPr>
                    <w:t xml:space="preserve">Tirti regioninę </w:t>
                  </w:r>
                  <w:proofErr w:type="spellStart"/>
                  <w:r w:rsidRPr="003726D2">
                    <w:rPr>
                      <w:bCs/>
                      <w:spacing w:val="-4"/>
                      <w:lang w:val="lt-LT"/>
                    </w:rPr>
                    <w:t>socio-demografinių</w:t>
                  </w:r>
                  <w:proofErr w:type="spellEnd"/>
                  <w:r w:rsidRPr="003726D2">
                    <w:rPr>
                      <w:bCs/>
                      <w:spacing w:val="-4"/>
                      <w:lang w:val="lt-LT"/>
                    </w:rPr>
                    <w:t xml:space="preserve"> procesų diferenciaciją Lietuvoje.</w:t>
                  </w:r>
                </w:p>
                <w:p w14:paraId="7E3C0E07" w14:textId="77777777" w:rsidR="005B47F4" w:rsidRPr="00732901" w:rsidRDefault="005B47F4" w:rsidP="00943D49">
                  <w:pPr>
                    <w:pStyle w:val="Betarp"/>
                    <w:jc w:val="both"/>
                    <w:rPr>
                      <w:color w:val="000000"/>
                      <w:lang w:val="lt-LT"/>
                    </w:rPr>
                  </w:pPr>
                  <w:r w:rsidRPr="00732901">
                    <w:rPr>
                      <w:lang w:val="lt-LT"/>
                    </w:rPr>
                    <w:t xml:space="preserve">Analizuojant regioninius </w:t>
                  </w:r>
                  <w:proofErr w:type="spellStart"/>
                  <w:r w:rsidRPr="00732901">
                    <w:rPr>
                      <w:lang w:val="lt-LT"/>
                    </w:rPr>
                    <w:t>socio-demografinius</w:t>
                  </w:r>
                  <w:proofErr w:type="spellEnd"/>
                  <w:r w:rsidRPr="00732901">
                    <w:rPr>
                      <w:lang w:val="lt-LT"/>
                    </w:rPr>
                    <w:t xml:space="preserve"> procesus, t</w:t>
                  </w:r>
                  <w:r w:rsidRPr="00732901">
                    <w:rPr>
                      <w:spacing w:val="-4"/>
                      <w:lang w:val="lt-LT"/>
                    </w:rPr>
                    <w:t>iriami segregacijos (</w:t>
                  </w:r>
                  <w:proofErr w:type="spellStart"/>
                  <w:r w:rsidRPr="00732901">
                    <w:rPr>
                      <w:spacing w:val="-4"/>
                      <w:lang w:val="lt-LT"/>
                    </w:rPr>
                    <w:t>rezidencinės</w:t>
                  </w:r>
                  <w:proofErr w:type="spellEnd"/>
                  <w:r w:rsidRPr="00732901">
                    <w:rPr>
                      <w:spacing w:val="-4"/>
                      <w:lang w:val="lt-LT"/>
                    </w:rPr>
                    <w:t xml:space="preserve"> erdvinės diferenciacijos) procesai įvairiuose Lietuvos regionuose surašymo duomenų pagrindu; </w:t>
                  </w:r>
                  <w:r w:rsidRPr="00732901">
                    <w:rPr>
                      <w:spacing w:val="-4"/>
                      <w:lang w:val="lt-LT"/>
                    </w:rPr>
                    <w:lastRenderedPageBreak/>
                    <w:t>m</w:t>
                  </w:r>
                  <w:r w:rsidRPr="00732901">
                    <w:rPr>
                      <w:color w:val="000000"/>
                      <w:lang w:val="lt-LT"/>
                    </w:rPr>
                    <w:t xml:space="preserve">igracijų įtaka </w:t>
                  </w:r>
                  <w:proofErr w:type="spellStart"/>
                  <w:r w:rsidRPr="00732901">
                    <w:rPr>
                      <w:color w:val="000000"/>
                      <w:lang w:val="lt-LT"/>
                    </w:rPr>
                    <w:t>periferizacijos</w:t>
                  </w:r>
                  <w:proofErr w:type="spellEnd"/>
                  <w:r w:rsidRPr="00732901">
                    <w:rPr>
                      <w:color w:val="000000"/>
                      <w:lang w:val="lt-LT"/>
                    </w:rPr>
                    <w:t xml:space="preserve"> reiškiniams Lietuvoje, tiriami migracijos srautai ir jų įtaka socialinei regionų struktūrai.</w:t>
                  </w:r>
                </w:p>
                <w:p w14:paraId="7E3C0E08" w14:textId="77777777" w:rsidR="005B47F4" w:rsidRPr="00732901" w:rsidRDefault="005B47F4" w:rsidP="00870C96">
                  <w:pPr>
                    <w:jc w:val="both"/>
                    <w:rPr>
                      <w:lang w:val="lt-LT"/>
                    </w:rPr>
                  </w:pPr>
                  <w:r w:rsidRPr="00732901">
                    <w:rPr>
                      <w:lang w:val="lt-LT"/>
                    </w:rPr>
                    <w:t xml:space="preserve">Tyrimų rezultatų publikavimui 2019 m. bus sudaryta periodinio LSTC leidinio </w:t>
                  </w:r>
                  <w:r w:rsidRPr="00732901">
                    <w:rPr>
                      <w:i/>
                      <w:lang w:val="lt-LT"/>
                    </w:rPr>
                    <w:t>Lietuvos socialinė raida</w:t>
                  </w:r>
                  <w:r w:rsidRPr="00732901">
                    <w:rPr>
                      <w:lang w:val="lt-LT"/>
                    </w:rPr>
                    <w:t xml:space="preserve"> knyga tema „Lietuvos regionai: </w:t>
                  </w:r>
                  <w:proofErr w:type="spellStart"/>
                  <w:r w:rsidRPr="00732901">
                    <w:rPr>
                      <w:lang w:val="lt-LT"/>
                    </w:rPr>
                    <w:t>socio-demografinės</w:t>
                  </w:r>
                  <w:proofErr w:type="spellEnd"/>
                  <w:r w:rsidRPr="00732901">
                    <w:rPr>
                      <w:lang w:val="lt-LT"/>
                    </w:rPr>
                    <w:t xml:space="preserve"> raidos ypatumai“. </w:t>
                  </w:r>
                  <w:r w:rsidRPr="00732901">
                    <w:rPr>
                      <w:spacing w:val="-4"/>
                      <w:lang w:val="lt-LT"/>
                    </w:rPr>
                    <w:t xml:space="preserve">Rezultatų sklaidai 2019 m. bus organizuota konferencija Lietuvos socialinių tyrimų centre. </w:t>
                  </w:r>
                </w:p>
              </w:tc>
              <w:tc>
                <w:tcPr>
                  <w:tcW w:w="753" w:type="dxa"/>
                  <w:shd w:val="clear" w:color="auto" w:fill="auto"/>
                  <w:vAlign w:val="center"/>
                </w:tcPr>
                <w:p w14:paraId="7E3C0E09" w14:textId="77777777" w:rsidR="005B47F4" w:rsidRPr="00732901" w:rsidRDefault="005B47F4" w:rsidP="002E4F94">
                  <w:pPr>
                    <w:widowControl w:val="0"/>
                    <w:jc w:val="center"/>
                    <w:rPr>
                      <w:lang w:val="lt-LT"/>
                    </w:rPr>
                  </w:pPr>
                  <w:r w:rsidRPr="00732901">
                    <w:rPr>
                      <w:lang w:val="lt-LT"/>
                    </w:rPr>
                    <w:lastRenderedPageBreak/>
                    <w:t>21,9</w:t>
                  </w:r>
                </w:p>
              </w:tc>
              <w:tc>
                <w:tcPr>
                  <w:tcW w:w="753" w:type="dxa"/>
                  <w:shd w:val="clear" w:color="auto" w:fill="auto"/>
                  <w:vAlign w:val="center"/>
                </w:tcPr>
                <w:p w14:paraId="7E3C0E0A" w14:textId="77777777" w:rsidR="005B47F4" w:rsidRPr="00732901" w:rsidRDefault="005B47F4" w:rsidP="002E4F94">
                  <w:pPr>
                    <w:widowControl w:val="0"/>
                    <w:jc w:val="center"/>
                    <w:rPr>
                      <w:lang w:val="lt-LT"/>
                    </w:rPr>
                  </w:pPr>
                  <w:r w:rsidRPr="00732901">
                    <w:rPr>
                      <w:lang w:val="lt-LT"/>
                    </w:rPr>
                    <w:t>21,9</w:t>
                  </w:r>
                </w:p>
              </w:tc>
              <w:tc>
                <w:tcPr>
                  <w:tcW w:w="756" w:type="dxa"/>
                  <w:shd w:val="clear" w:color="auto" w:fill="auto"/>
                  <w:vAlign w:val="center"/>
                </w:tcPr>
                <w:p w14:paraId="7E3C0E0B" w14:textId="77777777" w:rsidR="005B47F4" w:rsidRPr="00732901" w:rsidRDefault="005B47F4" w:rsidP="003A1F19">
                  <w:pPr>
                    <w:jc w:val="center"/>
                    <w:rPr>
                      <w:lang w:val="lt-LT"/>
                    </w:rPr>
                  </w:pPr>
                  <w:r w:rsidRPr="00732901">
                    <w:rPr>
                      <w:lang w:val="lt-LT"/>
                    </w:rPr>
                    <w:t>21,9</w:t>
                  </w:r>
                </w:p>
              </w:tc>
              <w:tc>
                <w:tcPr>
                  <w:tcW w:w="753" w:type="dxa"/>
                  <w:shd w:val="clear" w:color="auto" w:fill="auto"/>
                  <w:vAlign w:val="center"/>
                </w:tcPr>
                <w:p w14:paraId="7E3C0E0C" w14:textId="77777777" w:rsidR="005B47F4" w:rsidRPr="00732901" w:rsidRDefault="005B47F4" w:rsidP="003A1F19">
                  <w:pPr>
                    <w:jc w:val="center"/>
                    <w:rPr>
                      <w:lang w:val="lt-LT"/>
                    </w:rPr>
                  </w:pPr>
                  <w:r w:rsidRPr="00732901">
                    <w:rPr>
                      <w:lang w:val="lt-LT"/>
                    </w:rPr>
                    <w:t>21,9</w:t>
                  </w:r>
                </w:p>
              </w:tc>
              <w:tc>
                <w:tcPr>
                  <w:tcW w:w="753" w:type="dxa"/>
                  <w:shd w:val="clear" w:color="auto" w:fill="auto"/>
                  <w:vAlign w:val="center"/>
                </w:tcPr>
                <w:p w14:paraId="7E3C0E0D" w14:textId="77777777" w:rsidR="005B47F4" w:rsidRPr="00732901" w:rsidRDefault="005B47F4" w:rsidP="003A1F19">
                  <w:pPr>
                    <w:jc w:val="center"/>
                    <w:rPr>
                      <w:lang w:val="lt-LT"/>
                    </w:rPr>
                  </w:pPr>
                  <w:r w:rsidRPr="00732901">
                    <w:rPr>
                      <w:lang w:val="lt-LT"/>
                    </w:rPr>
                    <w:t>21,9</w:t>
                  </w:r>
                </w:p>
              </w:tc>
              <w:tc>
                <w:tcPr>
                  <w:tcW w:w="1020" w:type="dxa"/>
                  <w:shd w:val="clear" w:color="auto" w:fill="auto"/>
                  <w:vAlign w:val="center"/>
                </w:tcPr>
                <w:p w14:paraId="7E3C0E0E" w14:textId="77777777" w:rsidR="005B47F4" w:rsidRPr="003726D2" w:rsidRDefault="005B47F4" w:rsidP="003A1F19">
                  <w:pPr>
                    <w:widowControl w:val="0"/>
                    <w:jc w:val="center"/>
                    <w:rPr>
                      <w:lang w:val="lt-LT"/>
                    </w:rPr>
                  </w:pPr>
                  <w:r w:rsidRPr="003726D2">
                    <w:rPr>
                      <w:lang w:val="lt-LT"/>
                    </w:rPr>
                    <w:t>109,7</w:t>
                  </w:r>
                </w:p>
              </w:tc>
            </w:tr>
            <w:tr w:rsidR="005B47F4" w:rsidRPr="00732901" w14:paraId="7E3C0E17" w14:textId="77777777" w:rsidTr="00696A99">
              <w:tc>
                <w:tcPr>
                  <w:tcW w:w="4166" w:type="dxa"/>
                  <w:vAlign w:val="center"/>
                </w:tcPr>
                <w:p w14:paraId="7E3C0E10" w14:textId="77777777" w:rsidR="005B47F4" w:rsidRPr="00732901" w:rsidRDefault="005B47F4" w:rsidP="00C07AB5">
                  <w:pPr>
                    <w:tabs>
                      <w:tab w:val="left" w:pos="426"/>
                    </w:tabs>
                    <w:ind w:right="-63"/>
                    <w:jc w:val="both"/>
                    <w:rPr>
                      <w:lang w:val="lt-LT"/>
                    </w:rPr>
                  </w:pPr>
                  <w:r w:rsidRPr="00732901">
                    <w:rPr>
                      <w:bCs/>
                      <w:lang w:val="lt-LT"/>
                    </w:rPr>
                    <w:lastRenderedPageBreak/>
                    <w:t xml:space="preserve">Tirti </w:t>
                  </w:r>
                  <w:proofErr w:type="spellStart"/>
                  <w:r w:rsidRPr="00732901">
                    <w:rPr>
                      <w:bCs/>
                      <w:lang w:val="lt-LT"/>
                    </w:rPr>
                    <w:t>socio-demografinių</w:t>
                  </w:r>
                  <w:proofErr w:type="spellEnd"/>
                  <w:r w:rsidRPr="00732901">
                    <w:rPr>
                      <w:bCs/>
                      <w:lang w:val="lt-LT"/>
                    </w:rPr>
                    <w:t xml:space="preserve"> reiškinių (gyventojų grupių) teritorinę diferenciaciją centro – periferijos ašyje, išryškinant </w:t>
                  </w:r>
                  <w:proofErr w:type="spellStart"/>
                  <w:r w:rsidRPr="00732901">
                    <w:rPr>
                      <w:bCs/>
                      <w:lang w:val="lt-LT"/>
                    </w:rPr>
                    <w:t>periferizacijos</w:t>
                  </w:r>
                  <w:proofErr w:type="spellEnd"/>
                  <w:r w:rsidRPr="00732901">
                    <w:rPr>
                      <w:bCs/>
                      <w:lang w:val="lt-LT"/>
                    </w:rPr>
                    <w:t xml:space="preserve"> pasekmės regionų gyventojams ir atlikti </w:t>
                  </w:r>
                  <w:proofErr w:type="spellStart"/>
                  <w:r w:rsidRPr="00732901">
                    <w:rPr>
                      <w:bCs/>
                      <w:lang w:val="lt-LT"/>
                    </w:rPr>
                    <w:t>sociodemografinių</w:t>
                  </w:r>
                  <w:proofErr w:type="spellEnd"/>
                  <w:r w:rsidRPr="00732901">
                    <w:rPr>
                      <w:bCs/>
                      <w:lang w:val="lt-LT"/>
                    </w:rPr>
                    <w:t xml:space="preserve"> struktūrų kaitos analizę.</w:t>
                  </w:r>
                </w:p>
              </w:tc>
              <w:tc>
                <w:tcPr>
                  <w:tcW w:w="753" w:type="dxa"/>
                  <w:vAlign w:val="center"/>
                </w:tcPr>
                <w:p w14:paraId="7E3C0E11" w14:textId="77777777" w:rsidR="005B47F4" w:rsidRPr="00732901" w:rsidRDefault="005B47F4" w:rsidP="002B666F">
                  <w:pPr>
                    <w:widowControl w:val="0"/>
                    <w:jc w:val="center"/>
                    <w:rPr>
                      <w:lang w:val="lt-LT"/>
                    </w:rPr>
                  </w:pPr>
                  <w:r w:rsidRPr="00732901">
                    <w:rPr>
                      <w:lang w:val="lt-LT"/>
                    </w:rPr>
                    <w:t>21,9</w:t>
                  </w:r>
                </w:p>
              </w:tc>
              <w:tc>
                <w:tcPr>
                  <w:tcW w:w="753" w:type="dxa"/>
                  <w:vAlign w:val="center"/>
                </w:tcPr>
                <w:p w14:paraId="7E3C0E12" w14:textId="77777777" w:rsidR="005B47F4" w:rsidRPr="00732901" w:rsidRDefault="005B47F4" w:rsidP="002B666F">
                  <w:pPr>
                    <w:widowControl w:val="0"/>
                    <w:jc w:val="center"/>
                    <w:rPr>
                      <w:lang w:val="lt-LT"/>
                    </w:rPr>
                  </w:pPr>
                  <w:r w:rsidRPr="00732901">
                    <w:rPr>
                      <w:lang w:val="lt-LT"/>
                    </w:rPr>
                    <w:t>21,9</w:t>
                  </w:r>
                </w:p>
              </w:tc>
              <w:tc>
                <w:tcPr>
                  <w:tcW w:w="756" w:type="dxa"/>
                  <w:vAlign w:val="center"/>
                </w:tcPr>
                <w:p w14:paraId="7E3C0E13" w14:textId="77777777" w:rsidR="005B47F4" w:rsidRPr="00732901" w:rsidRDefault="005B47F4" w:rsidP="002B666F">
                  <w:pPr>
                    <w:widowControl w:val="0"/>
                    <w:jc w:val="center"/>
                    <w:rPr>
                      <w:lang w:val="lt-LT"/>
                    </w:rPr>
                  </w:pPr>
                </w:p>
              </w:tc>
              <w:tc>
                <w:tcPr>
                  <w:tcW w:w="753" w:type="dxa"/>
                  <w:vAlign w:val="center"/>
                </w:tcPr>
                <w:p w14:paraId="7E3C0E14" w14:textId="77777777" w:rsidR="005B47F4" w:rsidRPr="00732901" w:rsidRDefault="005B47F4" w:rsidP="002B666F">
                  <w:pPr>
                    <w:widowControl w:val="0"/>
                    <w:jc w:val="center"/>
                    <w:rPr>
                      <w:lang w:val="lt-LT"/>
                    </w:rPr>
                  </w:pPr>
                </w:p>
              </w:tc>
              <w:tc>
                <w:tcPr>
                  <w:tcW w:w="753" w:type="dxa"/>
                  <w:vAlign w:val="center"/>
                </w:tcPr>
                <w:p w14:paraId="7E3C0E15" w14:textId="77777777" w:rsidR="005B47F4" w:rsidRPr="00732901" w:rsidRDefault="005B47F4" w:rsidP="002B666F">
                  <w:pPr>
                    <w:jc w:val="center"/>
                    <w:rPr>
                      <w:sz w:val="24"/>
                      <w:szCs w:val="24"/>
                      <w:lang w:val="lt-LT"/>
                    </w:rPr>
                  </w:pPr>
                </w:p>
              </w:tc>
              <w:tc>
                <w:tcPr>
                  <w:tcW w:w="1020" w:type="dxa"/>
                  <w:vAlign w:val="center"/>
                </w:tcPr>
                <w:p w14:paraId="7E3C0E16" w14:textId="77777777" w:rsidR="005B47F4" w:rsidRPr="00C07AB5" w:rsidRDefault="005B47F4" w:rsidP="002B666F">
                  <w:pPr>
                    <w:widowControl w:val="0"/>
                    <w:jc w:val="center"/>
                    <w:rPr>
                      <w:lang w:val="lt-LT"/>
                    </w:rPr>
                  </w:pPr>
                  <w:r w:rsidRPr="00C07AB5">
                    <w:rPr>
                      <w:lang w:val="lt-LT"/>
                    </w:rPr>
                    <w:t>43,8</w:t>
                  </w:r>
                </w:p>
              </w:tc>
            </w:tr>
            <w:tr w:rsidR="005B47F4" w:rsidRPr="00732901" w14:paraId="7E3C0E1F" w14:textId="77777777" w:rsidTr="00696A99">
              <w:tc>
                <w:tcPr>
                  <w:tcW w:w="4166" w:type="dxa"/>
                  <w:vAlign w:val="center"/>
                </w:tcPr>
                <w:p w14:paraId="7E3C0E18" w14:textId="77777777" w:rsidR="005B47F4" w:rsidRPr="00732901" w:rsidRDefault="005B47F4" w:rsidP="00C07AB5">
                  <w:pPr>
                    <w:tabs>
                      <w:tab w:val="left" w:pos="426"/>
                    </w:tabs>
                    <w:ind w:right="-63"/>
                    <w:jc w:val="both"/>
                    <w:rPr>
                      <w:bCs/>
                      <w:lang w:val="lt-LT"/>
                    </w:rPr>
                  </w:pPr>
                  <w:r w:rsidRPr="00732901">
                    <w:rPr>
                      <w:bCs/>
                      <w:lang w:val="lt-LT"/>
                    </w:rPr>
                    <w:t xml:space="preserve">Atskleisti didėjančių socialinių skirtumų įtaką erdvinei šalies gyventojų atskirčiai. Analizuoti skirtingų gyventojų grupių (demografine, </w:t>
                  </w:r>
                  <w:proofErr w:type="spellStart"/>
                  <w:r w:rsidRPr="00732901">
                    <w:rPr>
                      <w:bCs/>
                      <w:lang w:val="lt-LT"/>
                    </w:rPr>
                    <w:t>socioekonomine</w:t>
                  </w:r>
                  <w:proofErr w:type="spellEnd"/>
                  <w:r w:rsidRPr="00732901">
                    <w:rPr>
                      <w:bCs/>
                      <w:lang w:val="lt-LT"/>
                    </w:rPr>
                    <w:t xml:space="preserve"> prasme) pasiskirstymo Lietuvos teritorijoje kaitą, nustatant erdvinės segregacijos formų įvairovę bei galimybes ją valdyti.</w:t>
                  </w:r>
                </w:p>
              </w:tc>
              <w:tc>
                <w:tcPr>
                  <w:tcW w:w="753" w:type="dxa"/>
                  <w:vAlign w:val="center"/>
                </w:tcPr>
                <w:p w14:paraId="7E3C0E19" w14:textId="77777777" w:rsidR="005B47F4" w:rsidRPr="00732901" w:rsidRDefault="005B47F4" w:rsidP="002B666F">
                  <w:pPr>
                    <w:widowControl w:val="0"/>
                    <w:jc w:val="center"/>
                    <w:rPr>
                      <w:lang w:val="lt-LT"/>
                    </w:rPr>
                  </w:pPr>
                </w:p>
              </w:tc>
              <w:tc>
                <w:tcPr>
                  <w:tcW w:w="753" w:type="dxa"/>
                  <w:vAlign w:val="center"/>
                </w:tcPr>
                <w:p w14:paraId="7E3C0E1A" w14:textId="77777777" w:rsidR="005B47F4" w:rsidRPr="00732901" w:rsidRDefault="005B47F4" w:rsidP="002B666F">
                  <w:pPr>
                    <w:widowControl w:val="0"/>
                    <w:jc w:val="center"/>
                    <w:rPr>
                      <w:lang w:val="lt-LT"/>
                    </w:rPr>
                  </w:pPr>
                </w:p>
              </w:tc>
              <w:tc>
                <w:tcPr>
                  <w:tcW w:w="756" w:type="dxa"/>
                  <w:vAlign w:val="center"/>
                </w:tcPr>
                <w:p w14:paraId="7E3C0E1B" w14:textId="77777777" w:rsidR="005B47F4" w:rsidRPr="00732901" w:rsidRDefault="005B47F4" w:rsidP="002B666F">
                  <w:pPr>
                    <w:widowControl w:val="0"/>
                    <w:jc w:val="center"/>
                    <w:rPr>
                      <w:lang w:val="lt-LT"/>
                    </w:rPr>
                  </w:pPr>
                  <w:r w:rsidRPr="00732901">
                    <w:rPr>
                      <w:lang w:val="lt-LT"/>
                    </w:rPr>
                    <w:t>21,9</w:t>
                  </w:r>
                </w:p>
              </w:tc>
              <w:tc>
                <w:tcPr>
                  <w:tcW w:w="753" w:type="dxa"/>
                  <w:vAlign w:val="center"/>
                </w:tcPr>
                <w:p w14:paraId="7E3C0E1C" w14:textId="77777777" w:rsidR="005B47F4" w:rsidRPr="00732901" w:rsidRDefault="005B47F4" w:rsidP="002B666F">
                  <w:pPr>
                    <w:widowControl w:val="0"/>
                    <w:jc w:val="center"/>
                    <w:rPr>
                      <w:lang w:val="lt-LT"/>
                    </w:rPr>
                  </w:pPr>
                  <w:r w:rsidRPr="00732901">
                    <w:rPr>
                      <w:lang w:val="lt-LT"/>
                    </w:rPr>
                    <w:t>21,9</w:t>
                  </w:r>
                </w:p>
              </w:tc>
              <w:tc>
                <w:tcPr>
                  <w:tcW w:w="753" w:type="dxa"/>
                  <w:vAlign w:val="center"/>
                </w:tcPr>
                <w:p w14:paraId="7E3C0E1D" w14:textId="77777777" w:rsidR="005B47F4" w:rsidRPr="00732901" w:rsidRDefault="005B47F4" w:rsidP="002B666F">
                  <w:pPr>
                    <w:jc w:val="center"/>
                    <w:rPr>
                      <w:sz w:val="24"/>
                      <w:szCs w:val="24"/>
                      <w:lang w:val="lt-LT"/>
                    </w:rPr>
                  </w:pPr>
                </w:p>
              </w:tc>
              <w:tc>
                <w:tcPr>
                  <w:tcW w:w="1020" w:type="dxa"/>
                  <w:vAlign w:val="center"/>
                </w:tcPr>
                <w:p w14:paraId="7E3C0E1E" w14:textId="77777777" w:rsidR="005B47F4" w:rsidRPr="00C07AB5" w:rsidRDefault="005B47F4" w:rsidP="002B666F">
                  <w:pPr>
                    <w:widowControl w:val="0"/>
                    <w:jc w:val="center"/>
                    <w:rPr>
                      <w:lang w:val="lt-LT"/>
                    </w:rPr>
                  </w:pPr>
                  <w:r w:rsidRPr="00C07AB5">
                    <w:rPr>
                      <w:lang w:val="lt-LT"/>
                    </w:rPr>
                    <w:t>43,8</w:t>
                  </w:r>
                </w:p>
              </w:tc>
            </w:tr>
            <w:tr w:rsidR="005B47F4" w:rsidRPr="00732901" w14:paraId="7E3C0E27" w14:textId="77777777" w:rsidTr="00696A99">
              <w:tc>
                <w:tcPr>
                  <w:tcW w:w="4166" w:type="dxa"/>
                  <w:vAlign w:val="center"/>
                </w:tcPr>
                <w:p w14:paraId="7E3C0E20" w14:textId="77777777" w:rsidR="005B47F4" w:rsidRPr="00732901" w:rsidRDefault="005B47F4" w:rsidP="00C07AB5">
                  <w:pPr>
                    <w:tabs>
                      <w:tab w:val="left" w:pos="426"/>
                    </w:tabs>
                    <w:ind w:right="-63"/>
                    <w:jc w:val="both"/>
                    <w:rPr>
                      <w:lang w:val="lt-LT"/>
                    </w:rPr>
                  </w:pPr>
                  <w:r w:rsidRPr="00732901">
                    <w:rPr>
                      <w:spacing w:val="-4"/>
                      <w:lang w:val="lt-LT"/>
                    </w:rPr>
                    <w:t>Atliekama socialinės erdvinės (regioninės) raidos procesų Lietuvoje palyginamoji analizė su kitomis regiono valstybėmis: a) atliekamas palyginamasis periferinių regionų raidos tyrimas; b) a</w:t>
                  </w:r>
                  <w:r w:rsidRPr="00732901">
                    <w:rPr>
                      <w:color w:val="000000"/>
                      <w:lang w:val="lt-LT"/>
                    </w:rPr>
                    <w:t xml:space="preserve">nalizuojamos </w:t>
                  </w:r>
                  <w:r w:rsidRPr="00732901">
                    <w:rPr>
                      <w:color w:val="000000"/>
                      <w:lang w:val="lt-LT" w:eastAsia="lt-LT"/>
                    </w:rPr>
                    <w:t>ilgalaikės šalies regionų raidos tendencijos, esamų apgyvendinimo struktūrų įtaka jiems.</w:t>
                  </w:r>
                </w:p>
              </w:tc>
              <w:tc>
                <w:tcPr>
                  <w:tcW w:w="753" w:type="dxa"/>
                  <w:vAlign w:val="center"/>
                </w:tcPr>
                <w:p w14:paraId="7E3C0E21" w14:textId="77777777" w:rsidR="005B47F4" w:rsidRPr="00C07AB5" w:rsidRDefault="005B47F4" w:rsidP="002B666F">
                  <w:pPr>
                    <w:widowControl w:val="0"/>
                    <w:jc w:val="center"/>
                    <w:rPr>
                      <w:sz w:val="24"/>
                      <w:szCs w:val="24"/>
                      <w:lang w:val="lt-LT"/>
                    </w:rPr>
                  </w:pPr>
                </w:p>
              </w:tc>
              <w:tc>
                <w:tcPr>
                  <w:tcW w:w="753" w:type="dxa"/>
                  <w:vAlign w:val="center"/>
                </w:tcPr>
                <w:p w14:paraId="7E3C0E22" w14:textId="77777777" w:rsidR="005B47F4" w:rsidRPr="00C07AB5" w:rsidRDefault="005B47F4" w:rsidP="002B666F">
                  <w:pPr>
                    <w:widowControl w:val="0"/>
                    <w:jc w:val="center"/>
                    <w:rPr>
                      <w:sz w:val="24"/>
                      <w:szCs w:val="24"/>
                      <w:lang w:val="lt-LT"/>
                    </w:rPr>
                  </w:pPr>
                </w:p>
              </w:tc>
              <w:tc>
                <w:tcPr>
                  <w:tcW w:w="756" w:type="dxa"/>
                  <w:vAlign w:val="center"/>
                </w:tcPr>
                <w:p w14:paraId="7E3C0E23" w14:textId="77777777" w:rsidR="005B47F4" w:rsidRPr="00C07AB5" w:rsidRDefault="005B47F4" w:rsidP="002B666F">
                  <w:pPr>
                    <w:jc w:val="center"/>
                    <w:rPr>
                      <w:sz w:val="24"/>
                      <w:szCs w:val="24"/>
                      <w:lang w:val="lt-LT"/>
                    </w:rPr>
                  </w:pPr>
                </w:p>
              </w:tc>
              <w:tc>
                <w:tcPr>
                  <w:tcW w:w="753" w:type="dxa"/>
                  <w:vAlign w:val="center"/>
                </w:tcPr>
                <w:p w14:paraId="7E3C0E24" w14:textId="77777777" w:rsidR="005B47F4" w:rsidRPr="00C07AB5" w:rsidRDefault="005B47F4" w:rsidP="002B666F">
                  <w:pPr>
                    <w:jc w:val="center"/>
                    <w:rPr>
                      <w:sz w:val="24"/>
                      <w:szCs w:val="24"/>
                      <w:lang w:val="lt-LT"/>
                    </w:rPr>
                  </w:pPr>
                </w:p>
              </w:tc>
              <w:tc>
                <w:tcPr>
                  <w:tcW w:w="753" w:type="dxa"/>
                  <w:vAlign w:val="center"/>
                </w:tcPr>
                <w:p w14:paraId="7E3C0E25" w14:textId="77777777" w:rsidR="005B47F4" w:rsidRPr="00C07AB5" w:rsidRDefault="005B47F4" w:rsidP="002B666F">
                  <w:pPr>
                    <w:widowControl w:val="0"/>
                    <w:jc w:val="center"/>
                    <w:rPr>
                      <w:lang w:val="lt-LT"/>
                    </w:rPr>
                  </w:pPr>
                  <w:r w:rsidRPr="00C07AB5">
                    <w:rPr>
                      <w:lang w:val="lt-LT"/>
                    </w:rPr>
                    <w:t>21,9</w:t>
                  </w:r>
                </w:p>
              </w:tc>
              <w:tc>
                <w:tcPr>
                  <w:tcW w:w="1020" w:type="dxa"/>
                  <w:vAlign w:val="center"/>
                </w:tcPr>
                <w:p w14:paraId="7E3C0E26" w14:textId="77777777" w:rsidR="005B47F4" w:rsidRPr="00C07AB5" w:rsidRDefault="005B47F4" w:rsidP="002B666F">
                  <w:pPr>
                    <w:widowControl w:val="0"/>
                    <w:jc w:val="center"/>
                    <w:rPr>
                      <w:lang w:val="lt-LT"/>
                    </w:rPr>
                  </w:pPr>
                  <w:r w:rsidRPr="00C07AB5">
                    <w:rPr>
                      <w:lang w:val="lt-LT"/>
                    </w:rPr>
                    <w:t>21,9</w:t>
                  </w:r>
                </w:p>
              </w:tc>
            </w:tr>
            <w:tr w:rsidR="005B47F4" w:rsidRPr="00C26871" w14:paraId="7E3C0E2F" w14:textId="77777777" w:rsidTr="00696A99">
              <w:tc>
                <w:tcPr>
                  <w:tcW w:w="4166" w:type="dxa"/>
                  <w:vAlign w:val="center"/>
                </w:tcPr>
                <w:p w14:paraId="7E3C0E28" w14:textId="77777777" w:rsidR="005B47F4" w:rsidRPr="00732901" w:rsidRDefault="005B47F4" w:rsidP="000A154D">
                  <w:pPr>
                    <w:jc w:val="right"/>
                    <w:rPr>
                      <w:sz w:val="24"/>
                      <w:szCs w:val="24"/>
                      <w:lang w:val="lt-LT"/>
                    </w:rPr>
                  </w:pPr>
                  <w:r w:rsidRPr="00732901">
                    <w:rPr>
                      <w:sz w:val="24"/>
                      <w:szCs w:val="24"/>
                      <w:lang w:val="lt-LT"/>
                    </w:rPr>
                    <w:t>Iš viso:</w:t>
                  </w:r>
                </w:p>
              </w:tc>
              <w:tc>
                <w:tcPr>
                  <w:tcW w:w="753" w:type="dxa"/>
                  <w:vAlign w:val="center"/>
                </w:tcPr>
                <w:p w14:paraId="7E3C0E29" w14:textId="77777777" w:rsidR="005B47F4" w:rsidRPr="00C07AB5" w:rsidRDefault="005B47F4" w:rsidP="000A154D">
                  <w:pPr>
                    <w:rPr>
                      <w:sz w:val="24"/>
                      <w:szCs w:val="24"/>
                      <w:lang w:val="lt-LT"/>
                    </w:rPr>
                  </w:pPr>
                  <w:r w:rsidRPr="00C07AB5">
                    <w:rPr>
                      <w:sz w:val="24"/>
                      <w:szCs w:val="24"/>
                      <w:lang w:val="lt-LT"/>
                    </w:rPr>
                    <w:t>65,8</w:t>
                  </w:r>
                </w:p>
              </w:tc>
              <w:tc>
                <w:tcPr>
                  <w:tcW w:w="753" w:type="dxa"/>
                  <w:vAlign w:val="center"/>
                </w:tcPr>
                <w:p w14:paraId="7E3C0E2A" w14:textId="77777777" w:rsidR="005B47F4" w:rsidRPr="00C07AB5" w:rsidRDefault="005B47F4" w:rsidP="000A154D">
                  <w:pPr>
                    <w:jc w:val="center"/>
                    <w:rPr>
                      <w:sz w:val="24"/>
                      <w:szCs w:val="24"/>
                      <w:lang w:val="lt-LT"/>
                    </w:rPr>
                  </w:pPr>
                  <w:r w:rsidRPr="00C07AB5">
                    <w:rPr>
                      <w:sz w:val="24"/>
                      <w:szCs w:val="24"/>
                      <w:lang w:val="lt-LT"/>
                    </w:rPr>
                    <w:t>65,8</w:t>
                  </w:r>
                </w:p>
              </w:tc>
              <w:tc>
                <w:tcPr>
                  <w:tcW w:w="756" w:type="dxa"/>
                  <w:vAlign w:val="center"/>
                </w:tcPr>
                <w:p w14:paraId="7E3C0E2B" w14:textId="77777777" w:rsidR="005B47F4" w:rsidRPr="00C07AB5" w:rsidRDefault="005B47F4" w:rsidP="000A154D">
                  <w:pPr>
                    <w:jc w:val="center"/>
                    <w:rPr>
                      <w:sz w:val="24"/>
                      <w:szCs w:val="24"/>
                      <w:lang w:val="lt-LT"/>
                    </w:rPr>
                  </w:pPr>
                  <w:r w:rsidRPr="00C07AB5">
                    <w:rPr>
                      <w:sz w:val="24"/>
                      <w:szCs w:val="24"/>
                      <w:lang w:val="lt-LT"/>
                    </w:rPr>
                    <w:t>65,8</w:t>
                  </w:r>
                </w:p>
              </w:tc>
              <w:tc>
                <w:tcPr>
                  <w:tcW w:w="753" w:type="dxa"/>
                  <w:vAlign w:val="center"/>
                </w:tcPr>
                <w:p w14:paraId="7E3C0E2C" w14:textId="77777777" w:rsidR="005B47F4" w:rsidRPr="00C07AB5" w:rsidRDefault="005B47F4" w:rsidP="000A154D">
                  <w:pPr>
                    <w:jc w:val="center"/>
                    <w:rPr>
                      <w:sz w:val="24"/>
                      <w:szCs w:val="24"/>
                      <w:lang w:val="lt-LT"/>
                    </w:rPr>
                  </w:pPr>
                  <w:r w:rsidRPr="00C07AB5">
                    <w:rPr>
                      <w:sz w:val="24"/>
                      <w:szCs w:val="24"/>
                      <w:lang w:val="lt-LT"/>
                    </w:rPr>
                    <w:t>65,8</w:t>
                  </w:r>
                </w:p>
              </w:tc>
              <w:tc>
                <w:tcPr>
                  <w:tcW w:w="753" w:type="dxa"/>
                  <w:vAlign w:val="center"/>
                </w:tcPr>
                <w:p w14:paraId="7E3C0E2D" w14:textId="77777777" w:rsidR="005B47F4" w:rsidRPr="00C07AB5" w:rsidRDefault="005B47F4" w:rsidP="000A154D">
                  <w:pPr>
                    <w:jc w:val="center"/>
                    <w:rPr>
                      <w:sz w:val="24"/>
                      <w:szCs w:val="24"/>
                      <w:lang w:val="lt-LT"/>
                    </w:rPr>
                  </w:pPr>
                  <w:r w:rsidRPr="00C07AB5">
                    <w:rPr>
                      <w:sz w:val="24"/>
                      <w:szCs w:val="24"/>
                      <w:lang w:val="lt-LT"/>
                    </w:rPr>
                    <w:t>65,8</w:t>
                  </w:r>
                </w:p>
              </w:tc>
              <w:tc>
                <w:tcPr>
                  <w:tcW w:w="1020" w:type="dxa"/>
                  <w:vAlign w:val="center"/>
                </w:tcPr>
                <w:p w14:paraId="7E3C0E2E" w14:textId="77777777" w:rsidR="005B47F4" w:rsidRPr="00C07AB5" w:rsidRDefault="005B47F4" w:rsidP="000A154D">
                  <w:pPr>
                    <w:jc w:val="center"/>
                    <w:rPr>
                      <w:sz w:val="24"/>
                      <w:szCs w:val="24"/>
                      <w:lang w:val="lt-LT"/>
                    </w:rPr>
                  </w:pPr>
                  <w:r w:rsidRPr="00C07AB5">
                    <w:rPr>
                      <w:sz w:val="24"/>
                      <w:szCs w:val="24"/>
                      <w:lang w:val="lt-LT"/>
                    </w:rPr>
                    <w:t>329,</w:t>
                  </w:r>
                  <w:r w:rsidR="00C23FB8" w:rsidRPr="00C07AB5">
                    <w:rPr>
                      <w:sz w:val="24"/>
                      <w:szCs w:val="24"/>
                      <w:lang w:val="lt-LT"/>
                    </w:rPr>
                    <w:t>1</w:t>
                  </w:r>
                </w:p>
              </w:tc>
            </w:tr>
          </w:tbl>
          <w:p w14:paraId="7E3C0E30" w14:textId="77777777" w:rsidR="00F308D7" w:rsidRPr="00C26871" w:rsidRDefault="00F308D7" w:rsidP="00D81E5F">
            <w:pPr>
              <w:widowControl w:val="0"/>
              <w:jc w:val="both"/>
              <w:rPr>
                <w:b/>
                <w:sz w:val="24"/>
                <w:szCs w:val="24"/>
                <w:lang w:val="lt-LT"/>
              </w:rPr>
            </w:pPr>
          </w:p>
        </w:tc>
      </w:tr>
      <w:tr w:rsidR="00F308D7" w:rsidRPr="00C26871" w14:paraId="7E3C0E37" w14:textId="77777777" w:rsidTr="003F1396">
        <w:tc>
          <w:tcPr>
            <w:tcW w:w="5000" w:type="pct"/>
            <w:gridSpan w:val="8"/>
            <w:tcBorders>
              <w:top w:val="single" w:sz="4" w:space="0" w:color="auto"/>
              <w:left w:val="single" w:sz="4" w:space="0" w:color="auto"/>
              <w:bottom w:val="single" w:sz="4" w:space="0" w:color="auto"/>
              <w:right w:val="single" w:sz="4" w:space="0" w:color="auto"/>
            </w:tcBorders>
          </w:tcPr>
          <w:p w14:paraId="7E3C0E32" w14:textId="77777777" w:rsidR="00F308D7" w:rsidRPr="00C26871" w:rsidRDefault="007501CB" w:rsidP="00D81E5F">
            <w:pPr>
              <w:tabs>
                <w:tab w:val="left" w:pos="426"/>
              </w:tabs>
              <w:ind w:right="-63"/>
              <w:jc w:val="both"/>
              <w:rPr>
                <w:b/>
                <w:bCs/>
                <w:sz w:val="24"/>
                <w:szCs w:val="24"/>
                <w:lang w:val="lt-LT"/>
              </w:rPr>
            </w:pPr>
            <w:r>
              <w:rPr>
                <w:b/>
                <w:bCs/>
                <w:sz w:val="24"/>
                <w:szCs w:val="24"/>
                <w:lang w:val="lt-LT"/>
              </w:rPr>
              <w:lastRenderedPageBreak/>
              <w:t xml:space="preserve">    </w:t>
            </w:r>
            <w:r w:rsidR="009A76FD">
              <w:rPr>
                <w:b/>
                <w:bCs/>
                <w:sz w:val="24"/>
                <w:szCs w:val="24"/>
                <w:lang w:val="lt-LT"/>
              </w:rPr>
              <w:t>6</w:t>
            </w:r>
            <w:r w:rsidR="00F308D7" w:rsidRPr="00C26871">
              <w:rPr>
                <w:b/>
                <w:bCs/>
                <w:sz w:val="24"/>
                <w:szCs w:val="24"/>
                <w:lang w:val="lt-LT"/>
              </w:rPr>
              <w:t xml:space="preserve">. Numatomi rezultatai. </w:t>
            </w:r>
          </w:p>
          <w:p w14:paraId="7E3C0E33" w14:textId="77777777" w:rsidR="00067760" w:rsidRPr="00C26871" w:rsidRDefault="00067760" w:rsidP="00067760">
            <w:pPr>
              <w:tabs>
                <w:tab w:val="left" w:pos="426"/>
              </w:tabs>
              <w:ind w:right="-63"/>
              <w:jc w:val="both"/>
              <w:rPr>
                <w:spacing w:val="-2"/>
                <w:sz w:val="24"/>
                <w:szCs w:val="24"/>
                <w:lang w:val="lt-LT"/>
              </w:rPr>
            </w:pPr>
            <w:r w:rsidRPr="00C26871">
              <w:rPr>
                <w:sz w:val="24"/>
                <w:szCs w:val="24"/>
                <w:lang w:val="lt-LT"/>
              </w:rPr>
              <w:t xml:space="preserve">Integracijos ir diferenciacijos procesų ir darinių tyrimų ilgalaikės mokslinės programos įgyvendinimas leis išskirti Lietuvos </w:t>
            </w:r>
            <w:r w:rsidR="005667FA" w:rsidRPr="00C26871">
              <w:rPr>
                <w:sz w:val="24"/>
                <w:szCs w:val="24"/>
                <w:lang w:val="lt-LT"/>
              </w:rPr>
              <w:t xml:space="preserve">visuomenės ir </w:t>
            </w:r>
            <w:r w:rsidRPr="00C26871">
              <w:rPr>
                <w:sz w:val="24"/>
                <w:szCs w:val="24"/>
                <w:lang w:val="lt-LT"/>
              </w:rPr>
              <w:t xml:space="preserve">gyventojų </w:t>
            </w:r>
            <w:r w:rsidR="005667FA" w:rsidRPr="00C26871">
              <w:rPr>
                <w:sz w:val="24"/>
                <w:szCs w:val="24"/>
                <w:lang w:val="lt-LT"/>
              </w:rPr>
              <w:t xml:space="preserve">grupių </w:t>
            </w:r>
            <w:r w:rsidRPr="00C26871">
              <w:rPr>
                <w:sz w:val="24"/>
                <w:szCs w:val="24"/>
                <w:lang w:val="lt-LT"/>
              </w:rPr>
              <w:t xml:space="preserve">raidos specifinius veiksnius ir kryptis, pateikti sociologinius atsakymus į daugelį Lietuvos visuomenės darniai raidai opių klausimų, kurie padės formuluoti rekomendacijas socialinės ir regioninės politikų racionalizavimui ir modernizavimui.  </w:t>
            </w:r>
          </w:p>
          <w:p w14:paraId="7E3C0E34" w14:textId="77777777" w:rsidR="00067760" w:rsidRPr="00C26871" w:rsidRDefault="00067760" w:rsidP="00D81E5F">
            <w:pPr>
              <w:tabs>
                <w:tab w:val="left" w:pos="426"/>
              </w:tabs>
              <w:ind w:right="-63"/>
              <w:jc w:val="both"/>
              <w:rPr>
                <w:b/>
                <w:bCs/>
                <w:sz w:val="24"/>
                <w:szCs w:val="24"/>
                <w:lang w:val="lt-LT"/>
              </w:rPr>
            </w:pPr>
            <w:r w:rsidRPr="00C26871">
              <w:rPr>
                <w:bCs/>
                <w:sz w:val="24"/>
                <w:szCs w:val="24"/>
                <w:lang w:val="lt-LT"/>
              </w:rPr>
              <w:t xml:space="preserve">Vykdant Programos </w:t>
            </w:r>
            <w:r w:rsidR="009A76FD" w:rsidRPr="009A76FD">
              <w:rPr>
                <w:bCs/>
                <w:sz w:val="24"/>
                <w:szCs w:val="24"/>
                <w:lang w:val="lt-LT"/>
              </w:rPr>
              <w:t xml:space="preserve">3.1 </w:t>
            </w:r>
            <w:r w:rsidR="00B3348B">
              <w:rPr>
                <w:bCs/>
                <w:sz w:val="24"/>
                <w:szCs w:val="24"/>
                <w:lang w:val="lt-LT"/>
              </w:rPr>
              <w:t xml:space="preserve">papunktyje nurodytą </w:t>
            </w:r>
            <w:r w:rsidRPr="009A76FD">
              <w:rPr>
                <w:bCs/>
                <w:sz w:val="24"/>
                <w:szCs w:val="24"/>
                <w:lang w:val="lt-LT"/>
              </w:rPr>
              <w:t>uždavinį</w:t>
            </w:r>
            <w:r w:rsidRPr="00C26871">
              <w:rPr>
                <w:bCs/>
                <w:sz w:val="24"/>
                <w:szCs w:val="24"/>
                <w:lang w:val="lt-LT"/>
              </w:rPr>
              <w:t xml:space="preserve"> bus sukaupta</w:t>
            </w:r>
            <w:r w:rsidR="00E0171A" w:rsidRPr="00C26871">
              <w:rPr>
                <w:bCs/>
                <w:sz w:val="24"/>
                <w:szCs w:val="24"/>
                <w:lang w:val="lt-LT"/>
              </w:rPr>
              <w:t>, susisteminta ir išanalizuota</w:t>
            </w:r>
            <w:r w:rsidRPr="00C26871">
              <w:rPr>
                <w:bCs/>
                <w:sz w:val="24"/>
                <w:szCs w:val="24"/>
                <w:lang w:val="lt-LT"/>
              </w:rPr>
              <w:t xml:space="preserve"> </w:t>
            </w:r>
            <w:r w:rsidR="00E0171A" w:rsidRPr="00C26871">
              <w:rPr>
                <w:bCs/>
                <w:sz w:val="24"/>
                <w:szCs w:val="24"/>
                <w:lang w:val="lt-LT"/>
              </w:rPr>
              <w:t xml:space="preserve">adekvati statistinių ir mokslinių tyrimų duomenų bazė, sudaranti prielaidas atskleisti Lietuvos visuomenės socialinės struktūros raidą, </w:t>
            </w:r>
            <w:r w:rsidR="00E0171A" w:rsidRPr="00C26871">
              <w:rPr>
                <w:spacing w:val="-2"/>
                <w:sz w:val="24"/>
                <w:szCs w:val="24"/>
                <w:lang w:val="lt-LT"/>
              </w:rPr>
              <w:t xml:space="preserve">socialinių grupių </w:t>
            </w:r>
            <w:r w:rsidR="00E0171A" w:rsidRPr="00C26871">
              <w:rPr>
                <w:bCs/>
                <w:sz w:val="24"/>
                <w:szCs w:val="24"/>
                <w:lang w:val="lt-LT"/>
              </w:rPr>
              <w:t>diferenciacijos ir integracijos modelius, veiksnius ir sąsajas su kitais socialiniais reiškiniais.</w:t>
            </w:r>
            <w:r w:rsidR="00E0171A" w:rsidRPr="00C26871">
              <w:rPr>
                <w:b/>
                <w:bCs/>
                <w:sz w:val="24"/>
                <w:szCs w:val="24"/>
                <w:lang w:val="lt-LT"/>
              </w:rPr>
              <w:t xml:space="preserve"> </w:t>
            </w:r>
            <w:r w:rsidR="00E0171A" w:rsidRPr="00C26871">
              <w:rPr>
                <w:bCs/>
                <w:sz w:val="24"/>
                <w:szCs w:val="24"/>
                <w:lang w:val="lt-LT"/>
              </w:rPr>
              <w:t>Sukurtos mokslinės žinios leis kritiškai įvertinti esamą situaciją, ją formuojančius veiksnius bei galimas grėsmes, pasiūlyti rekomendacijas. Tyrimų rezultatai gali būti naudingi</w:t>
            </w:r>
            <w:r w:rsidR="008B1A03" w:rsidRPr="00C26871">
              <w:rPr>
                <w:bCs/>
                <w:sz w:val="24"/>
                <w:szCs w:val="24"/>
                <w:lang w:val="lt-LT"/>
              </w:rPr>
              <w:t xml:space="preserve"> LR Seimui, LR Socialinės apsaugos ir darbo, </w:t>
            </w:r>
            <w:r w:rsidR="00571ECD" w:rsidRPr="00C26871">
              <w:rPr>
                <w:bCs/>
                <w:sz w:val="24"/>
                <w:szCs w:val="24"/>
                <w:lang w:val="lt-LT"/>
              </w:rPr>
              <w:t xml:space="preserve">Vidaus reikalų, </w:t>
            </w:r>
            <w:r w:rsidR="008B1A03" w:rsidRPr="00C26871">
              <w:rPr>
                <w:bCs/>
                <w:sz w:val="24"/>
                <w:szCs w:val="24"/>
                <w:lang w:val="lt-LT"/>
              </w:rPr>
              <w:t>Švietimo ir mokslo, Finansų, Sveikatos apsaugos, Ūkio ir kitoms ministerijoms, mokslo ir studijų institucijoms.</w:t>
            </w:r>
          </w:p>
          <w:p w14:paraId="7E3C0E35" w14:textId="77777777" w:rsidR="00E0171A" w:rsidRPr="00C26871" w:rsidRDefault="00130C1D" w:rsidP="00DD7C62">
            <w:pPr>
              <w:tabs>
                <w:tab w:val="left" w:pos="426"/>
              </w:tabs>
              <w:ind w:right="-63"/>
              <w:jc w:val="both"/>
              <w:rPr>
                <w:bCs/>
                <w:sz w:val="24"/>
                <w:szCs w:val="24"/>
                <w:lang w:val="lt-LT"/>
              </w:rPr>
            </w:pPr>
            <w:r>
              <w:rPr>
                <w:bCs/>
                <w:sz w:val="24"/>
                <w:szCs w:val="24"/>
                <w:lang w:val="lt-LT"/>
              </w:rPr>
              <w:t xml:space="preserve">    </w:t>
            </w:r>
            <w:r w:rsidR="008B1A03" w:rsidRPr="00C26871">
              <w:rPr>
                <w:bCs/>
                <w:sz w:val="24"/>
                <w:szCs w:val="24"/>
                <w:lang w:val="lt-LT"/>
              </w:rPr>
              <w:t xml:space="preserve">Įgyvendinant Programos </w:t>
            </w:r>
            <w:r w:rsidR="009A76FD">
              <w:rPr>
                <w:bCs/>
                <w:sz w:val="24"/>
                <w:szCs w:val="24"/>
                <w:lang w:val="lt-LT"/>
              </w:rPr>
              <w:t>3.</w:t>
            </w:r>
            <w:r w:rsidR="009A76FD" w:rsidRPr="009A76FD">
              <w:rPr>
                <w:bCs/>
                <w:sz w:val="24"/>
                <w:szCs w:val="24"/>
                <w:lang w:val="lt-LT"/>
              </w:rPr>
              <w:t>2</w:t>
            </w:r>
            <w:r w:rsidR="008B1A03" w:rsidRPr="009A76FD">
              <w:rPr>
                <w:bCs/>
                <w:sz w:val="24"/>
                <w:szCs w:val="24"/>
                <w:lang w:val="lt-LT"/>
              </w:rPr>
              <w:t xml:space="preserve"> </w:t>
            </w:r>
            <w:r w:rsidR="006C1687">
              <w:rPr>
                <w:bCs/>
                <w:sz w:val="24"/>
                <w:szCs w:val="24"/>
                <w:lang w:val="lt-LT"/>
              </w:rPr>
              <w:t>papunktyje nurodytą</w:t>
            </w:r>
            <w:r w:rsidR="006C1687" w:rsidRPr="009A76FD">
              <w:rPr>
                <w:bCs/>
                <w:sz w:val="24"/>
                <w:szCs w:val="24"/>
                <w:lang w:val="lt-LT"/>
              </w:rPr>
              <w:t xml:space="preserve"> </w:t>
            </w:r>
            <w:r w:rsidR="008B1A03" w:rsidRPr="009A76FD">
              <w:rPr>
                <w:bCs/>
                <w:sz w:val="24"/>
                <w:szCs w:val="24"/>
                <w:lang w:val="lt-LT"/>
              </w:rPr>
              <w:t>uždavinį bus</w:t>
            </w:r>
            <w:r w:rsidR="008B1A03" w:rsidRPr="00FE6CC1">
              <w:rPr>
                <w:bCs/>
                <w:sz w:val="24"/>
                <w:szCs w:val="24"/>
                <w:lang w:val="lt-LT"/>
              </w:rPr>
              <w:t xml:space="preserve"> gautos naujos mokslo žinios apie </w:t>
            </w:r>
            <w:r w:rsidR="00DD7C62" w:rsidRPr="00FE6CC1">
              <w:rPr>
                <w:bCs/>
                <w:sz w:val="24"/>
                <w:szCs w:val="24"/>
                <w:lang w:val="lt-LT"/>
              </w:rPr>
              <w:t xml:space="preserve">socialinių grupių diferenciacijos </w:t>
            </w:r>
            <w:r w:rsidR="00FE6CC1" w:rsidRPr="00FE6CC1">
              <w:rPr>
                <w:sz w:val="24"/>
                <w:szCs w:val="24"/>
                <w:lang w:val="lt-LT"/>
              </w:rPr>
              <w:t>(</w:t>
            </w:r>
            <w:proofErr w:type="spellStart"/>
            <w:r w:rsidR="00FE6CC1" w:rsidRPr="00FE6CC1">
              <w:rPr>
                <w:iCs/>
                <w:color w:val="000000"/>
                <w:sz w:val="24"/>
                <w:szCs w:val="24"/>
                <w:lang w:val="lt-LT"/>
              </w:rPr>
              <w:t>segmentacinės</w:t>
            </w:r>
            <w:proofErr w:type="spellEnd"/>
            <w:r w:rsidR="00FE6CC1" w:rsidRPr="00FE6CC1">
              <w:rPr>
                <w:iCs/>
                <w:color w:val="000000"/>
                <w:sz w:val="24"/>
                <w:szCs w:val="24"/>
                <w:lang w:val="lt-LT"/>
              </w:rPr>
              <w:t xml:space="preserve">, </w:t>
            </w:r>
            <w:proofErr w:type="spellStart"/>
            <w:r w:rsidR="00FE6CC1" w:rsidRPr="00FE6CC1">
              <w:rPr>
                <w:iCs/>
                <w:color w:val="000000"/>
                <w:sz w:val="24"/>
                <w:szCs w:val="24"/>
                <w:lang w:val="lt-LT"/>
              </w:rPr>
              <w:t>stratifikacinės</w:t>
            </w:r>
            <w:proofErr w:type="spellEnd"/>
            <w:r w:rsidR="00FE6CC1" w:rsidRPr="00FE6CC1">
              <w:rPr>
                <w:iCs/>
                <w:color w:val="000000"/>
                <w:sz w:val="24"/>
                <w:szCs w:val="24"/>
                <w:lang w:val="lt-LT"/>
              </w:rPr>
              <w:t xml:space="preserve">, funkcinės ir jų derinių) </w:t>
            </w:r>
            <w:r w:rsidR="00FE6CC1" w:rsidRPr="00FE6CC1">
              <w:rPr>
                <w:bCs/>
                <w:sz w:val="24"/>
                <w:szCs w:val="24"/>
                <w:lang w:val="lt-LT"/>
              </w:rPr>
              <w:t>įvairialypę</w:t>
            </w:r>
            <w:r w:rsidR="00DD7C62" w:rsidRPr="00FE6CC1">
              <w:rPr>
                <w:bCs/>
                <w:sz w:val="24"/>
                <w:szCs w:val="24"/>
                <w:lang w:val="lt-LT"/>
              </w:rPr>
              <w:t xml:space="preserve"> raiška šalies </w:t>
            </w:r>
            <w:r w:rsidR="00FE6CC1" w:rsidRPr="00FE6CC1">
              <w:rPr>
                <w:bCs/>
                <w:sz w:val="24"/>
                <w:szCs w:val="24"/>
                <w:lang w:val="lt-LT"/>
              </w:rPr>
              <w:t xml:space="preserve">ir regionų lygmenyje bei </w:t>
            </w:r>
            <w:r w:rsidR="00FE6CC1" w:rsidRPr="00FE6CC1">
              <w:rPr>
                <w:iCs/>
                <w:color w:val="000000"/>
                <w:sz w:val="24"/>
                <w:szCs w:val="24"/>
                <w:lang w:val="lt-LT"/>
              </w:rPr>
              <w:t>identifikuoti ją sąlygojančius veiksnius bei padarinius</w:t>
            </w:r>
            <w:r w:rsidR="00DD7C62" w:rsidRPr="00FE6CC1">
              <w:rPr>
                <w:bCs/>
                <w:sz w:val="24"/>
                <w:szCs w:val="24"/>
                <w:lang w:val="lt-LT"/>
              </w:rPr>
              <w:t>. Tyrimų</w:t>
            </w:r>
            <w:r w:rsidR="00DD7C62" w:rsidRPr="00C26871">
              <w:rPr>
                <w:bCs/>
                <w:sz w:val="24"/>
                <w:szCs w:val="24"/>
                <w:lang w:val="lt-LT"/>
              </w:rPr>
              <w:t xml:space="preserve"> rezultatai bus skelbiami moksliniuose leidiniuose, bus parengtos ir suinteresuotiems socialiniams partneriams įteiktos rekomendacijos viešosios poli</w:t>
            </w:r>
            <w:r w:rsidR="00FE6CC1">
              <w:rPr>
                <w:bCs/>
                <w:sz w:val="24"/>
                <w:szCs w:val="24"/>
                <w:lang w:val="lt-LT"/>
              </w:rPr>
              <w:t>tikos tobulinimui. Gauti tyrimų</w:t>
            </w:r>
            <w:r w:rsidR="008B1A03" w:rsidRPr="00C26871">
              <w:rPr>
                <w:bCs/>
                <w:sz w:val="24"/>
                <w:szCs w:val="24"/>
                <w:lang w:val="lt-LT"/>
              </w:rPr>
              <w:t xml:space="preserve"> rezultatai gal</w:t>
            </w:r>
            <w:r w:rsidR="00DD7C62" w:rsidRPr="00C26871">
              <w:rPr>
                <w:bCs/>
                <w:sz w:val="24"/>
                <w:szCs w:val="24"/>
                <w:lang w:val="lt-LT"/>
              </w:rPr>
              <w:t xml:space="preserve">ėtų būti panaudoti </w:t>
            </w:r>
            <w:r w:rsidR="008B1A03" w:rsidRPr="00C26871">
              <w:rPr>
                <w:bCs/>
                <w:sz w:val="24"/>
                <w:szCs w:val="24"/>
                <w:lang w:val="lt-LT"/>
              </w:rPr>
              <w:t>LR Kultūros, Švietimo ir mokslo, Socialinės apsaugos ir darbo, ir kitoms ministerij</w:t>
            </w:r>
            <w:r w:rsidR="00DD7C62" w:rsidRPr="00C26871">
              <w:rPr>
                <w:bCs/>
                <w:sz w:val="24"/>
                <w:szCs w:val="24"/>
                <w:lang w:val="lt-LT"/>
              </w:rPr>
              <w:t>ų</w:t>
            </w:r>
            <w:r w:rsidR="008B1A03" w:rsidRPr="00C26871">
              <w:rPr>
                <w:bCs/>
                <w:sz w:val="24"/>
                <w:szCs w:val="24"/>
                <w:lang w:val="lt-LT"/>
              </w:rPr>
              <w:t>, mokslo ir studijų institucij</w:t>
            </w:r>
            <w:r w:rsidR="00DD7C62" w:rsidRPr="00C26871">
              <w:rPr>
                <w:bCs/>
                <w:sz w:val="24"/>
                <w:szCs w:val="24"/>
                <w:lang w:val="lt-LT"/>
              </w:rPr>
              <w:t>ų</w:t>
            </w:r>
            <w:r w:rsidR="008B1A03" w:rsidRPr="00C26871">
              <w:rPr>
                <w:bCs/>
                <w:sz w:val="24"/>
                <w:szCs w:val="24"/>
                <w:lang w:val="lt-LT"/>
              </w:rPr>
              <w:t xml:space="preserve">, </w:t>
            </w:r>
            <w:r w:rsidR="00DD7C62" w:rsidRPr="00C26871">
              <w:rPr>
                <w:bCs/>
                <w:sz w:val="24"/>
                <w:szCs w:val="24"/>
                <w:lang w:val="lt-LT"/>
              </w:rPr>
              <w:t>bendruomenių veikloje</w:t>
            </w:r>
            <w:r w:rsidR="008B1A03" w:rsidRPr="00C26871">
              <w:rPr>
                <w:bCs/>
                <w:sz w:val="24"/>
                <w:szCs w:val="24"/>
                <w:lang w:val="lt-LT"/>
              </w:rPr>
              <w:t>.</w:t>
            </w:r>
          </w:p>
          <w:p w14:paraId="7E3C0E36" w14:textId="77777777" w:rsidR="00DD7C62" w:rsidRPr="00C26871" w:rsidRDefault="00130C1D" w:rsidP="007678FD">
            <w:pPr>
              <w:tabs>
                <w:tab w:val="left" w:pos="426"/>
              </w:tabs>
              <w:ind w:right="-63"/>
              <w:jc w:val="both"/>
              <w:rPr>
                <w:b/>
                <w:bCs/>
                <w:sz w:val="24"/>
                <w:szCs w:val="24"/>
                <w:lang w:val="lt-LT"/>
              </w:rPr>
            </w:pPr>
            <w:r>
              <w:rPr>
                <w:bCs/>
                <w:sz w:val="24"/>
                <w:szCs w:val="24"/>
                <w:lang w:val="lt-LT"/>
              </w:rPr>
              <w:t xml:space="preserve">    </w:t>
            </w:r>
            <w:r w:rsidR="008B1A03" w:rsidRPr="00C26871">
              <w:rPr>
                <w:bCs/>
                <w:sz w:val="24"/>
                <w:szCs w:val="24"/>
                <w:lang w:val="lt-LT"/>
              </w:rPr>
              <w:t xml:space="preserve">Vykdant Programos </w:t>
            </w:r>
            <w:r w:rsidR="00377150">
              <w:rPr>
                <w:bCs/>
                <w:sz w:val="24"/>
                <w:szCs w:val="24"/>
                <w:lang w:val="lt-LT"/>
              </w:rPr>
              <w:t>3.</w:t>
            </w:r>
            <w:r w:rsidR="00377150" w:rsidRPr="00377150">
              <w:rPr>
                <w:bCs/>
                <w:sz w:val="24"/>
                <w:szCs w:val="24"/>
                <w:lang w:val="lt-LT"/>
              </w:rPr>
              <w:t>3</w:t>
            </w:r>
            <w:r w:rsidR="008B1A03" w:rsidRPr="00377150">
              <w:rPr>
                <w:bCs/>
                <w:sz w:val="24"/>
                <w:szCs w:val="24"/>
                <w:lang w:val="lt-LT"/>
              </w:rPr>
              <w:t xml:space="preserve"> </w:t>
            </w:r>
            <w:r w:rsidR="006C1687">
              <w:rPr>
                <w:bCs/>
                <w:sz w:val="24"/>
                <w:szCs w:val="24"/>
                <w:lang w:val="lt-LT"/>
              </w:rPr>
              <w:t>papunktyje nurodytą</w:t>
            </w:r>
            <w:r w:rsidR="006C1687" w:rsidRPr="00377150">
              <w:rPr>
                <w:bCs/>
                <w:sz w:val="24"/>
                <w:szCs w:val="24"/>
                <w:lang w:val="lt-LT"/>
              </w:rPr>
              <w:t xml:space="preserve"> </w:t>
            </w:r>
            <w:r w:rsidR="008B1A03" w:rsidRPr="00377150">
              <w:rPr>
                <w:bCs/>
                <w:sz w:val="24"/>
                <w:szCs w:val="24"/>
                <w:lang w:val="lt-LT"/>
              </w:rPr>
              <w:t>uždavinį</w:t>
            </w:r>
            <w:r w:rsidR="008B1A03" w:rsidRPr="00C26871">
              <w:rPr>
                <w:bCs/>
                <w:sz w:val="24"/>
                <w:szCs w:val="24"/>
                <w:lang w:val="lt-LT"/>
              </w:rPr>
              <w:t xml:space="preserve"> bus sukaupta, susisteminta ir išanalizuota adekvati regionų lygmens statistinių ir mokslinių tyrimų duomenų bazė, sudaranti prielaidas atskleisti </w:t>
            </w:r>
            <w:proofErr w:type="spellStart"/>
            <w:r w:rsidR="008B1A03" w:rsidRPr="00C26871">
              <w:rPr>
                <w:bCs/>
                <w:sz w:val="24"/>
                <w:szCs w:val="24"/>
                <w:lang w:val="lt-LT"/>
              </w:rPr>
              <w:t>socio-demografinių</w:t>
            </w:r>
            <w:proofErr w:type="spellEnd"/>
            <w:r w:rsidR="008B1A03" w:rsidRPr="00C26871">
              <w:rPr>
                <w:bCs/>
                <w:sz w:val="24"/>
                <w:szCs w:val="24"/>
                <w:lang w:val="lt-LT"/>
              </w:rPr>
              <w:t xml:space="preserve"> procesų diferenciaciją Lietuvoje, augančių socialinių skirtumų įtaką erdvinei šalies gyventojų atskirčiai, identifikuoti svarbiausias regioninio vystymo disbalanso priežastis ir numatyti galimas šių procesų pasekmės darniai šalies raidai.</w:t>
            </w:r>
            <w:r w:rsidR="008B1A03" w:rsidRPr="00C26871">
              <w:rPr>
                <w:b/>
                <w:bCs/>
                <w:sz w:val="24"/>
                <w:szCs w:val="24"/>
                <w:lang w:val="lt-LT"/>
              </w:rPr>
              <w:t xml:space="preserve"> </w:t>
            </w:r>
            <w:r w:rsidR="008B1A03" w:rsidRPr="00C26871">
              <w:rPr>
                <w:bCs/>
                <w:sz w:val="24"/>
                <w:szCs w:val="24"/>
                <w:lang w:val="lt-LT"/>
              </w:rPr>
              <w:t>Tyrimų rezultatai bus skelbiami moksliniuose leidiniuose, bus parengtos ir suinteresuotiems socialiniams partneriams įteiktos rekomendacijos socialinės politikos tobulinimui. Tyrimų rezultatai gali būti naudingi Seimui, Socialinės apsaugos ir darbo, Švietimo ir mokslo, Finansų, Sveikatos apsaugos, Ūkio ir kitoms ministerijoms, savivaldybėms, mokslo ir studijų institucijoms.</w:t>
            </w:r>
          </w:p>
        </w:tc>
      </w:tr>
      <w:tr w:rsidR="00F308D7" w:rsidRPr="00C26871" w14:paraId="7E3C0E6D" w14:textId="77777777" w:rsidTr="003F1396">
        <w:tc>
          <w:tcPr>
            <w:tcW w:w="5000" w:type="pct"/>
            <w:gridSpan w:val="8"/>
            <w:tcBorders>
              <w:top w:val="single" w:sz="4" w:space="0" w:color="auto"/>
              <w:left w:val="single" w:sz="4" w:space="0" w:color="auto"/>
              <w:bottom w:val="single" w:sz="4" w:space="0" w:color="auto"/>
              <w:right w:val="single" w:sz="4" w:space="0" w:color="auto"/>
            </w:tcBorders>
          </w:tcPr>
          <w:p w14:paraId="7E3C0E38" w14:textId="77777777" w:rsidR="00F308D7" w:rsidRPr="00C26871" w:rsidRDefault="007501CB" w:rsidP="00943D49">
            <w:pPr>
              <w:tabs>
                <w:tab w:val="left" w:pos="426"/>
              </w:tabs>
              <w:ind w:right="-63"/>
              <w:jc w:val="both"/>
              <w:rPr>
                <w:b/>
                <w:bCs/>
                <w:sz w:val="24"/>
                <w:szCs w:val="24"/>
                <w:lang w:val="lt-LT"/>
              </w:rPr>
            </w:pPr>
            <w:r>
              <w:rPr>
                <w:b/>
                <w:bCs/>
                <w:sz w:val="24"/>
                <w:szCs w:val="24"/>
                <w:lang w:val="lt-LT"/>
              </w:rPr>
              <w:lastRenderedPageBreak/>
              <w:t xml:space="preserve">    </w:t>
            </w:r>
            <w:r w:rsidR="00377150">
              <w:rPr>
                <w:b/>
                <w:bCs/>
                <w:sz w:val="24"/>
                <w:szCs w:val="24"/>
                <w:lang w:val="lt-LT"/>
              </w:rPr>
              <w:t>7</w:t>
            </w:r>
            <w:r w:rsidR="00F308D7" w:rsidRPr="00C26871">
              <w:rPr>
                <w:b/>
                <w:bCs/>
                <w:sz w:val="24"/>
                <w:szCs w:val="24"/>
                <w:lang w:val="lt-LT"/>
              </w:rPr>
              <w:t>. R</w:t>
            </w:r>
            <w:r w:rsidR="00F308D7" w:rsidRPr="00C26871">
              <w:rPr>
                <w:b/>
                <w:sz w:val="24"/>
                <w:szCs w:val="24"/>
                <w:lang w:val="lt-LT"/>
              </w:rPr>
              <w:t>ezultatų sklaidos priemonės</w:t>
            </w:r>
            <w:r w:rsidR="00130C1D">
              <w:rPr>
                <w:b/>
                <w:sz w:val="24"/>
                <w:szCs w:val="24"/>
                <w:lang w:val="lt-LT"/>
              </w:rPr>
              <w:t>:</w:t>
            </w:r>
          </w:p>
          <w:p w14:paraId="7E3C0E39" w14:textId="77777777" w:rsidR="00681B9F" w:rsidRPr="00C26871" w:rsidRDefault="00681B9F" w:rsidP="00943D49">
            <w:pPr>
              <w:tabs>
                <w:tab w:val="left" w:pos="426"/>
              </w:tabs>
              <w:ind w:right="-63"/>
              <w:jc w:val="both"/>
              <w:rPr>
                <w:bCs/>
                <w:sz w:val="24"/>
                <w:szCs w:val="24"/>
                <w:lang w:val="lt-LT"/>
              </w:rPr>
            </w:pPr>
            <w:r w:rsidRPr="00C26871">
              <w:rPr>
                <w:bCs/>
                <w:sz w:val="24"/>
                <w:szCs w:val="24"/>
                <w:lang w:val="lt-LT"/>
              </w:rPr>
              <w:t xml:space="preserve">Tyrimų rezultatai bus nuolat skleidžiami </w:t>
            </w:r>
            <w:r w:rsidR="00807432" w:rsidRPr="00C26871">
              <w:rPr>
                <w:bCs/>
                <w:sz w:val="24"/>
                <w:szCs w:val="24"/>
                <w:lang w:val="lt-LT"/>
              </w:rPr>
              <w:t xml:space="preserve">nacionalinei ir tarptautinei </w:t>
            </w:r>
            <w:r w:rsidRPr="00C26871">
              <w:rPr>
                <w:bCs/>
                <w:sz w:val="24"/>
                <w:szCs w:val="24"/>
                <w:lang w:val="lt-LT"/>
              </w:rPr>
              <w:t xml:space="preserve">akademinei bendruomenei ir studentams, socialiniams partneriams bei plačiai visuomenei. Tyrimų rezultatai bus skelbiami nacionaliniuose ir tarptautiniuose recenzuojamuose </w:t>
            </w:r>
            <w:r w:rsidR="00E74865" w:rsidRPr="00C26871">
              <w:rPr>
                <w:bCs/>
                <w:sz w:val="24"/>
                <w:szCs w:val="24"/>
                <w:lang w:val="lt-LT"/>
              </w:rPr>
              <w:t xml:space="preserve">referuojamuose </w:t>
            </w:r>
            <w:r w:rsidRPr="00C26871">
              <w:rPr>
                <w:bCs/>
                <w:sz w:val="24"/>
                <w:szCs w:val="24"/>
                <w:lang w:val="lt-LT"/>
              </w:rPr>
              <w:t>mokslo leidiniuose, viešinami nacionaliniuose ir tarptautiniuose mokslo forumuose (seminarai, konferencijos</w:t>
            </w:r>
            <w:r w:rsidR="00807432" w:rsidRPr="00C26871">
              <w:rPr>
                <w:bCs/>
                <w:sz w:val="24"/>
                <w:szCs w:val="24"/>
                <w:lang w:val="lt-LT"/>
              </w:rPr>
              <w:t>, kongresai</w:t>
            </w:r>
            <w:r w:rsidRPr="00C26871">
              <w:rPr>
                <w:bCs/>
                <w:sz w:val="24"/>
                <w:szCs w:val="24"/>
                <w:lang w:val="lt-LT"/>
              </w:rPr>
              <w:t xml:space="preserve">), </w:t>
            </w:r>
            <w:r w:rsidRPr="00C26871">
              <w:rPr>
                <w:spacing w:val="-2"/>
                <w:sz w:val="24"/>
                <w:szCs w:val="24"/>
                <w:lang w:val="lt-LT"/>
              </w:rPr>
              <w:t>LSTC ir kituose tinklalapiuose. Tyrimų rezultatai, išvados ir rekomendacijos bus pateikiami suinteresuotiems socialiniams partneriams (ministerijoms, kitoms įstaigoms</w:t>
            </w:r>
            <w:r w:rsidR="00807432" w:rsidRPr="00C26871">
              <w:rPr>
                <w:spacing w:val="-2"/>
                <w:sz w:val="24"/>
                <w:szCs w:val="24"/>
                <w:lang w:val="lt-LT"/>
              </w:rPr>
              <w:t>, atitinkamos veiklos srities praktikams</w:t>
            </w:r>
            <w:r w:rsidRPr="00C26871">
              <w:rPr>
                <w:spacing w:val="-2"/>
                <w:sz w:val="24"/>
                <w:szCs w:val="24"/>
                <w:lang w:val="lt-LT"/>
              </w:rPr>
              <w:t xml:space="preserve">). Tyrimų rezultatus numatyta populiarinti </w:t>
            </w:r>
            <w:r w:rsidR="00807432" w:rsidRPr="00C26871">
              <w:rPr>
                <w:spacing w:val="-2"/>
                <w:sz w:val="24"/>
                <w:szCs w:val="24"/>
                <w:lang w:val="lt-LT"/>
              </w:rPr>
              <w:t xml:space="preserve">nacionalinėje žiniasklaidoje. </w:t>
            </w:r>
          </w:p>
          <w:p w14:paraId="7E3C0E3A" w14:textId="77777777" w:rsidR="00227993" w:rsidRPr="003C66B8" w:rsidRDefault="00807432" w:rsidP="00943D49">
            <w:pPr>
              <w:jc w:val="both"/>
              <w:rPr>
                <w:sz w:val="24"/>
                <w:szCs w:val="24"/>
                <w:lang w:val="lt-LT"/>
              </w:rPr>
            </w:pPr>
            <w:r w:rsidRPr="003C66B8">
              <w:rPr>
                <w:sz w:val="24"/>
                <w:szCs w:val="24"/>
                <w:lang w:val="lt-LT"/>
              </w:rPr>
              <w:t xml:space="preserve">Sudaryti </w:t>
            </w:r>
            <w:r w:rsidR="00DE23C4" w:rsidRPr="003C66B8">
              <w:rPr>
                <w:sz w:val="24"/>
                <w:szCs w:val="24"/>
                <w:lang w:val="lt-LT"/>
              </w:rPr>
              <w:t xml:space="preserve">ir publikuoti periodiniai mokslo </w:t>
            </w:r>
            <w:r w:rsidRPr="003C66B8">
              <w:rPr>
                <w:sz w:val="24"/>
                <w:szCs w:val="24"/>
                <w:lang w:val="lt-LT"/>
              </w:rPr>
              <w:t>l</w:t>
            </w:r>
            <w:r w:rsidR="00227993" w:rsidRPr="003C66B8">
              <w:rPr>
                <w:sz w:val="24"/>
                <w:szCs w:val="24"/>
                <w:lang w:val="lt-LT"/>
              </w:rPr>
              <w:t>eidiniai</w:t>
            </w:r>
            <w:r w:rsidR="003C66B8" w:rsidRPr="003C66B8">
              <w:rPr>
                <w:sz w:val="24"/>
                <w:szCs w:val="24"/>
                <w:lang w:val="lt-LT"/>
              </w:rPr>
              <w:t>:</w:t>
            </w:r>
          </w:p>
          <w:p w14:paraId="7E3C0E3B" w14:textId="77777777" w:rsidR="00227993" w:rsidRPr="00D95B4E" w:rsidRDefault="00807432" w:rsidP="003C66B8">
            <w:pPr>
              <w:jc w:val="both"/>
              <w:rPr>
                <w:sz w:val="24"/>
                <w:szCs w:val="24"/>
                <w:lang w:val="lt-LT"/>
              </w:rPr>
            </w:pPr>
            <w:r w:rsidRPr="00C26871">
              <w:rPr>
                <w:sz w:val="24"/>
                <w:szCs w:val="24"/>
                <w:lang w:val="lt-LT"/>
              </w:rPr>
              <w:t xml:space="preserve">Parengtas </w:t>
            </w:r>
            <w:r w:rsidR="00DE23C4" w:rsidRPr="00C26871">
              <w:rPr>
                <w:sz w:val="24"/>
                <w:szCs w:val="24"/>
                <w:lang w:val="lt-LT"/>
              </w:rPr>
              <w:t xml:space="preserve">ir publikuotas </w:t>
            </w:r>
            <w:r w:rsidRPr="00C26871">
              <w:rPr>
                <w:sz w:val="24"/>
                <w:szCs w:val="24"/>
                <w:lang w:val="lt-LT"/>
              </w:rPr>
              <w:t>p</w:t>
            </w:r>
            <w:r w:rsidR="00227993" w:rsidRPr="00C26871">
              <w:rPr>
                <w:sz w:val="24"/>
                <w:szCs w:val="24"/>
                <w:lang w:val="lt-LT"/>
              </w:rPr>
              <w:t xml:space="preserve">eriodinis LSTC </w:t>
            </w:r>
            <w:r w:rsidR="00227993" w:rsidRPr="00D95B4E">
              <w:rPr>
                <w:sz w:val="24"/>
                <w:szCs w:val="24"/>
                <w:lang w:val="lt-LT"/>
              </w:rPr>
              <w:t xml:space="preserve">leidinys Lietuvos socialinė raida „Lietuvos regionai: </w:t>
            </w:r>
            <w:proofErr w:type="spellStart"/>
            <w:r w:rsidR="00227993" w:rsidRPr="00D95B4E">
              <w:rPr>
                <w:sz w:val="24"/>
                <w:szCs w:val="24"/>
                <w:lang w:val="lt-LT"/>
              </w:rPr>
              <w:t>socio-demografinės</w:t>
            </w:r>
            <w:proofErr w:type="spellEnd"/>
            <w:r w:rsidR="00227993" w:rsidRPr="00D95B4E">
              <w:rPr>
                <w:sz w:val="24"/>
                <w:szCs w:val="24"/>
                <w:lang w:val="lt-LT"/>
              </w:rPr>
              <w:t xml:space="preserve"> raidos ypatumai“, 2019 m. (sudarytoja</w:t>
            </w:r>
            <w:r w:rsidRPr="00D95B4E">
              <w:rPr>
                <w:sz w:val="24"/>
                <w:szCs w:val="24"/>
                <w:lang w:val="lt-LT"/>
              </w:rPr>
              <w:t>s</w:t>
            </w:r>
            <w:r w:rsidR="00227993" w:rsidRPr="00D95B4E">
              <w:rPr>
                <w:sz w:val="24"/>
                <w:szCs w:val="24"/>
                <w:lang w:val="lt-LT"/>
              </w:rPr>
              <w:t xml:space="preserve"> – </w:t>
            </w:r>
            <w:r w:rsidRPr="00D95B4E">
              <w:rPr>
                <w:sz w:val="24"/>
                <w:szCs w:val="24"/>
                <w:lang w:val="lt-LT"/>
              </w:rPr>
              <w:t>D.Burneika</w:t>
            </w:r>
            <w:r w:rsidR="00227993" w:rsidRPr="00D95B4E">
              <w:rPr>
                <w:sz w:val="24"/>
                <w:szCs w:val="24"/>
                <w:lang w:val="lt-LT"/>
              </w:rPr>
              <w:t>)</w:t>
            </w:r>
            <w:r w:rsidR="003C66B8" w:rsidRPr="00D95B4E">
              <w:rPr>
                <w:sz w:val="24"/>
                <w:szCs w:val="24"/>
                <w:lang w:val="lt-LT"/>
              </w:rPr>
              <w:t>;</w:t>
            </w:r>
          </w:p>
          <w:p w14:paraId="7E3C0E3C" w14:textId="77777777" w:rsidR="00807432" w:rsidRPr="00C26871" w:rsidRDefault="00807432" w:rsidP="003C66B8">
            <w:pPr>
              <w:jc w:val="both"/>
              <w:rPr>
                <w:sz w:val="24"/>
                <w:szCs w:val="24"/>
                <w:lang w:val="lt-LT"/>
              </w:rPr>
            </w:pPr>
            <w:r w:rsidRPr="00D95B4E">
              <w:rPr>
                <w:sz w:val="24"/>
                <w:szCs w:val="24"/>
                <w:lang w:val="lt-LT"/>
              </w:rPr>
              <w:t xml:space="preserve">Parengtas </w:t>
            </w:r>
            <w:r w:rsidR="00DE23C4" w:rsidRPr="00D95B4E">
              <w:rPr>
                <w:sz w:val="24"/>
                <w:szCs w:val="24"/>
                <w:lang w:val="lt-LT"/>
              </w:rPr>
              <w:t xml:space="preserve">ir publikuotas </w:t>
            </w:r>
            <w:r w:rsidRPr="00D95B4E">
              <w:rPr>
                <w:sz w:val="24"/>
                <w:szCs w:val="24"/>
                <w:lang w:val="lt-LT"/>
              </w:rPr>
              <w:t>periodinis</w:t>
            </w:r>
            <w:r w:rsidR="00227993" w:rsidRPr="00D95B4E">
              <w:rPr>
                <w:sz w:val="24"/>
                <w:szCs w:val="24"/>
                <w:lang w:val="lt-LT"/>
              </w:rPr>
              <w:t xml:space="preserve"> LSTC leidinys Lietuvos socialinė raida „</w:t>
            </w:r>
            <w:r w:rsidR="003A4139" w:rsidRPr="00D95B4E">
              <w:rPr>
                <w:sz w:val="24"/>
                <w:szCs w:val="24"/>
                <w:lang w:val="lt-LT"/>
              </w:rPr>
              <w:t>Lietuvos visuomenės socialinė diferenciacij</w:t>
            </w:r>
            <w:r w:rsidR="00234538" w:rsidRPr="00D95B4E">
              <w:rPr>
                <w:sz w:val="24"/>
                <w:szCs w:val="24"/>
                <w:lang w:val="lt-LT"/>
              </w:rPr>
              <w:t>a</w:t>
            </w:r>
            <w:r w:rsidR="003A4139" w:rsidRPr="00D95B4E">
              <w:rPr>
                <w:sz w:val="24"/>
                <w:szCs w:val="24"/>
                <w:lang w:val="lt-LT"/>
              </w:rPr>
              <w:t>:</w:t>
            </w:r>
            <w:r w:rsidR="003A4139" w:rsidRPr="00D95B4E">
              <w:rPr>
                <w:b/>
                <w:sz w:val="24"/>
                <w:szCs w:val="24"/>
                <w:lang w:val="lt-LT"/>
              </w:rPr>
              <w:t xml:space="preserve"> </w:t>
            </w:r>
            <w:proofErr w:type="spellStart"/>
            <w:r w:rsidR="003A4139" w:rsidRPr="00D95B4E">
              <w:rPr>
                <w:iCs/>
                <w:color w:val="000000"/>
                <w:sz w:val="24"/>
                <w:szCs w:val="24"/>
                <w:lang w:val="lt-LT"/>
              </w:rPr>
              <w:t>segmentaci</w:t>
            </w:r>
            <w:r w:rsidR="00234538" w:rsidRPr="00D95B4E">
              <w:rPr>
                <w:iCs/>
                <w:color w:val="000000"/>
                <w:sz w:val="24"/>
                <w:szCs w:val="24"/>
                <w:lang w:val="lt-LT"/>
              </w:rPr>
              <w:t>nė</w:t>
            </w:r>
            <w:proofErr w:type="spellEnd"/>
            <w:r w:rsidR="003A4139" w:rsidRPr="00D95B4E">
              <w:rPr>
                <w:iCs/>
                <w:color w:val="000000"/>
                <w:sz w:val="24"/>
                <w:szCs w:val="24"/>
                <w:lang w:val="lt-LT"/>
              </w:rPr>
              <w:t xml:space="preserve">, </w:t>
            </w:r>
            <w:proofErr w:type="spellStart"/>
            <w:r w:rsidR="003A4139" w:rsidRPr="00D95B4E">
              <w:rPr>
                <w:iCs/>
                <w:color w:val="000000"/>
                <w:sz w:val="24"/>
                <w:szCs w:val="24"/>
                <w:lang w:val="lt-LT"/>
              </w:rPr>
              <w:t>stratifikaci</w:t>
            </w:r>
            <w:r w:rsidR="00234538" w:rsidRPr="00D95B4E">
              <w:rPr>
                <w:iCs/>
                <w:color w:val="000000"/>
                <w:sz w:val="24"/>
                <w:szCs w:val="24"/>
                <w:lang w:val="lt-LT"/>
              </w:rPr>
              <w:t>nė</w:t>
            </w:r>
            <w:proofErr w:type="spellEnd"/>
            <w:r w:rsidR="00234538" w:rsidRPr="00D95B4E">
              <w:rPr>
                <w:iCs/>
                <w:color w:val="000000"/>
                <w:sz w:val="24"/>
                <w:szCs w:val="24"/>
                <w:lang w:val="lt-LT"/>
              </w:rPr>
              <w:t>,</w:t>
            </w:r>
            <w:r w:rsidR="003A4139" w:rsidRPr="00D95B4E">
              <w:rPr>
                <w:iCs/>
                <w:color w:val="000000"/>
                <w:sz w:val="24"/>
                <w:szCs w:val="24"/>
                <w:lang w:val="lt-LT"/>
              </w:rPr>
              <w:t xml:space="preserve"> funkcinė </w:t>
            </w:r>
            <w:r w:rsidR="00234538" w:rsidRPr="00D95B4E">
              <w:rPr>
                <w:iCs/>
                <w:color w:val="000000"/>
                <w:sz w:val="24"/>
                <w:szCs w:val="24"/>
                <w:lang w:val="lt-LT"/>
              </w:rPr>
              <w:t>ir mišri</w:t>
            </w:r>
            <w:r w:rsidRPr="00D95B4E">
              <w:rPr>
                <w:sz w:val="24"/>
                <w:szCs w:val="24"/>
                <w:lang w:val="lt-LT"/>
              </w:rPr>
              <w:t>“,</w:t>
            </w:r>
            <w:r w:rsidRPr="00C26871">
              <w:rPr>
                <w:sz w:val="24"/>
                <w:szCs w:val="24"/>
                <w:lang w:val="lt-LT"/>
              </w:rPr>
              <w:t xml:space="preserve"> 2021 m. (sudarytoja – </w:t>
            </w:r>
            <w:proofErr w:type="spellStart"/>
            <w:r w:rsidRPr="00C26871">
              <w:rPr>
                <w:sz w:val="24"/>
                <w:szCs w:val="24"/>
                <w:lang w:val="lt-LT"/>
              </w:rPr>
              <w:t>S.Mikulionienė</w:t>
            </w:r>
            <w:proofErr w:type="spellEnd"/>
            <w:r w:rsidRPr="00C26871">
              <w:rPr>
                <w:sz w:val="24"/>
                <w:szCs w:val="24"/>
                <w:lang w:val="lt-LT"/>
              </w:rPr>
              <w:t>)</w:t>
            </w:r>
            <w:r w:rsidR="003C66B8">
              <w:rPr>
                <w:sz w:val="24"/>
                <w:szCs w:val="24"/>
                <w:lang w:val="lt-LT"/>
              </w:rPr>
              <w:t>.</w:t>
            </w:r>
          </w:p>
          <w:p w14:paraId="7E3C0E3D" w14:textId="77777777" w:rsidR="00227993" w:rsidRPr="003C66B8" w:rsidRDefault="00807432" w:rsidP="00943D49">
            <w:pPr>
              <w:jc w:val="both"/>
              <w:rPr>
                <w:sz w:val="24"/>
                <w:szCs w:val="24"/>
                <w:lang w:val="lt-LT"/>
              </w:rPr>
            </w:pPr>
            <w:r w:rsidRPr="003C66B8">
              <w:rPr>
                <w:sz w:val="24"/>
                <w:szCs w:val="24"/>
                <w:lang w:val="lt-LT"/>
              </w:rPr>
              <w:t>Publikuoti s</w:t>
            </w:r>
            <w:r w:rsidR="00227993" w:rsidRPr="003C66B8">
              <w:rPr>
                <w:sz w:val="24"/>
                <w:szCs w:val="24"/>
                <w:lang w:val="lt-LT"/>
              </w:rPr>
              <w:t>traipsniai:</w:t>
            </w:r>
          </w:p>
          <w:p w14:paraId="7E3C0E3E" w14:textId="77777777" w:rsidR="00227993" w:rsidRPr="00C26871" w:rsidRDefault="00691C78" w:rsidP="003C66B8">
            <w:pPr>
              <w:jc w:val="both"/>
              <w:rPr>
                <w:sz w:val="24"/>
                <w:szCs w:val="24"/>
                <w:lang w:val="lt-LT"/>
              </w:rPr>
            </w:pPr>
            <w:r w:rsidRPr="00C26871">
              <w:rPr>
                <w:sz w:val="24"/>
                <w:szCs w:val="24"/>
                <w:lang w:val="lt-LT"/>
              </w:rPr>
              <w:t>Moksliniai straipsniai p</w:t>
            </w:r>
            <w:r w:rsidR="00227993" w:rsidRPr="00C26871">
              <w:rPr>
                <w:sz w:val="24"/>
                <w:szCs w:val="24"/>
                <w:lang w:val="lt-LT"/>
              </w:rPr>
              <w:t xml:space="preserve">eriodiniuose LSTC </w:t>
            </w:r>
            <w:r w:rsidR="00227993" w:rsidRPr="005336C7">
              <w:rPr>
                <w:sz w:val="24"/>
                <w:szCs w:val="24"/>
                <w:lang w:val="lt-LT"/>
              </w:rPr>
              <w:t>leidiniuose Lietuvos socialinė raida, rengiamuose</w:t>
            </w:r>
            <w:r w:rsidR="00227993" w:rsidRPr="00C26871">
              <w:rPr>
                <w:sz w:val="24"/>
                <w:szCs w:val="24"/>
                <w:lang w:val="lt-LT"/>
              </w:rPr>
              <w:t xml:space="preserve"> vykdant kitas </w:t>
            </w:r>
            <w:r w:rsidR="00DE23C4" w:rsidRPr="00C26871">
              <w:rPr>
                <w:sz w:val="24"/>
                <w:szCs w:val="24"/>
                <w:lang w:val="lt-LT"/>
              </w:rPr>
              <w:t xml:space="preserve">LSTC </w:t>
            </w:r>
            <w:r w:rsidR="00227993" w:rsidRPr="00C26871">
              <w:rPr>
                <w:sz w:val="24"/>
                <w:szCs w:val="24"/>
                <w:lang w:val="lt-LT"/>
              </w:rPr>
              <w:t>programas, 2017-2021</w:t>
            </w:r>
            <w:r w:rsidR="00DE23C4" w:rsidRPr="00C26871">
              <w:rPr>
                <w:sz w:val="24"/>
                <w:szCs w:val="24"/>
                <w:lang w:val="lt-LT"/>
              </w:rPr>
              <w:t xml:space="preserve"> m</w:t>
            </w:r>
            <w:r w:rsidR="005336C7">
              <w:rPr>
                <w:sz w:val="24"/>
                <w:szCs w:val="24"/>
                <w:lang w:val="lt-LT"/>
              </w:rPr>
              <w:t>etais</w:t>
            </w:r>
            <w:r w:rsidR="003C66B8">
              <w:rPr>
                <w:sz w:val="24"/>
                <w:szCs w:val="24"/>
                <w:lang w:val="lt-LT"/>
              </w:rPr>
              <w:t>;</w:t>
            </w:r>
          </w:p>
          <w:p w14:paraId="7E3C0E3F" w14:textId="77777777" w:rsidR="00227993" w:rsidRPr="00C26871" w:rsidRDefault="00691C78" w:rsidP="003C66B8">
            <w:pPr>
              <w:jc w:val="both"/>
              <w:rPr>
                <w:sz w:val="24"/>
                <w:szCs w:val="24"/>
                <w:lang w:val="lt-LT"/>
              </w:rPr>
            </w:pPr>
            <w:r w:rsidRPr="00C26871">
              <w:rPr>
                <w:sz w:val="24"/>
                <w:szCs w:val="24"/>
                <w:lang w:val="lt-LT"/>
              </w:rPr>
              <w:t>Moksliniai straipsniai  ž</w:t>
            </w:r>
            <w:r w:rsidR="00227993" w:rsidRPr="00C26871">
              <w:rPr>
                <w:sz w:val="24"/>
                <w:szCs w:val="24"/>
                <w:lang w:val="lt-LT"/>
              </w:rPr>
              <w:t>urnaluose „Filosofija. Sociologija“, „Geografijos metraštis“</w:t>
            </w:r>
            <w:r w:rsidRPr="00C26871">
              <w:rPr>
                <w:sz w:val="24"/>
                <w:szCs w:val="24"/>
                <w:lang w:val="lt-LT"/>
              </w:rPr>
              <w:t xml:space="preserve"> ir k</w:t>
            </w:r>
            <w:r w:rsidR="00227993" w:rsidRPr="00C26871">
              <w:rPr>
                <w:sz w:val="24"/>
                <w:szCs w:val="24"/>
                <w:lang w:val="lt-LT"/>
              </w:rPr>
              <w:t xml:space="preserve">ituose Lietuvos ir tarptautiniuose </w:t>
            </w:r>
            <w:r w:rsidR="00DE23C4" w:rsidRPr="00C26871">
              <w:rPr>
                <w:sz w:val="24"/>
                <w:szCs w:val="24"/>
                <w:lang w:val="lt-LT"/>
              </w:rPr>
              <w:t xml:space="preserve">recenzuojamuose ir referuojamuose </w:t>
            </w:r>
            <w:r w:rsidRPr="00C26871">
              <w:rPr>
                <w:sz w:val="24"/>
                <w:szCs w:val="24"/>
                <w:lang w:val="lt-LT"/>
              </w:rPr>
              <w:t>mokslo leidiniuose</w:t>
            </w:r>
            <w:r w:rsidR="00227993" w:rsidRPr="00C26871">
              <w:rPr>
                <w:sz w:val="24"/>
                <w:szCs w:val="24"/>
                <w:lang w:val="lt-LT"/>
              </w:rPr>
              <w:t>.</w:t>
            </w:r>
          </w:p>
          <w:p w14:paraId="7E3C0E40" w14:textId="77777777" w:rsidR="00227993" w:rsidRPr="00C26871" w:rsidRDefault="00691C78" w:rsidP="003C66B8">
            <w:pPr>
              <w:jc w:val="both"/>
              <w:rPr>
                <w:sz w:val="24"/>
                <w:szCs w:val="24"/>
                <w:lang w:val="lt-LT"/>
              </w:rPr>
            </w:pPr>
            <w:r w:rsidRPr="00C26871">
              <w:rPr>
                <w:sz w:val="24"/>
                <w:szCs w:val="24"/>
                <w:lang w:val="lt-LT"/>
              </w:rPr>
              <w:t>Moksliniai straipsniai u</w:t>
            </w:r>
            <w:r w:rsidR="00227993" w:rsidRPr="00C26871">
              <w:rPr>
                <w:sz w:val="24"/>
                <w:szCs w:val="24"/>
                <w:lang w:val="lt-LT"/>
              </w:rPr>
              <w:t>žsienio</w:t>
            </w:r>
            <w:r w:rsidR="00A13E4A" w:rsidRPr="00C26871">
              <w:rPr>
                <w:sz w:val="24"/>
                <w:szCs w:val="24"/>
                <w:lang w:val="lt-LT"/>
              </w:rPr>
              <w:t xml:space="preserve"> recenzuojamuose ir referuojamuose</w:t>
            </w:r>
            <w:r w:rsidR="00227993" w:rsidRPr="00C26871">
              <w:rPr>
                <w:sz w:val="24"/>
                <w:szCs w:val="24"/>
                <w:lang w:val="lt-LT"/>
              </w:rPr>
              <w:t xml:space="preserve"> </w:t>
            </w:r>
            <w:r w:rsidR="00807432" w:rsidRPr="00C26871">
              <w:rPr>
                <w:sz w:val="24"/>
                <w:szCs w:val="24"/>
                <w:lang w:val="lt-LT"/>
              </w:rPr>
              <w:t>mokslo leidiniuose.</w:t>
            </w:r>
          </w:p>
          <w:p w14:paraId="7E3C0E41" w14:textId="77777777" w:rsidR="00807432" w:rsidRPr="00C26871" w:rsidRDefault="00691C78" w:rsidP="003C66B8">
            <w:pPr>
              <w:jc w:val="both"/>
              <w:rPr>
                <w:sz w:val="24"/>
                <w:szCs w:val="24"/>
                <w:lang w:val="lt-LT"/>
              </w:rPr>
            </w:pPr>
            <w:r w:rsidRPr="003C66B8">
              <w:rPr>
                <w:sz w:val="24"/>
                <w:szCs w:val="24"/>
                <w:lang w:val="lt-LT"/>
              </w:rPr>
              <w:t>Skaityti</w:t>
            </w:r>
            <w:r w:rsidR="00807432" w:rsidRPr="003C66B8">
              <w:rPr>
                <w:sz w:val="24"/>
                <w:szCs w:val="24"/>
                <w:lang w:val="lt-LT"/>
              </w:rPr>
              <w:t xml:space="preserve"> pranešimai nacionaliniuose ir tarptautiniuose</w:t>
            </w:r>
            <w:r w:rsidR="00657D19" w:rsidRPr="003C66B8">
              <w:rPr>
                <w:sz w:val="24"/>
                <w:szCs w:val="24"/>
                <w:lang w:val="lt-LT"/>
              </w:rPr>
              <w:t xml:space="preserve"> (gavus finansavimą)</w:t>
            </w:r>
            <w:r w:rsidR="00807432" w:rsidRPr="003C66B8">
              <w:rPr>
                <w:sz w:val="24"/>
                <w:szCs w:val="24"/>
                <w:lang w:val="lt-LT"/>
              </w:rPr>
              <w:t xml:space="preserve"> mokslo renginiuose</w:t>
            </w:r>
            <w:r w:rsidR="003C66B8">
              <w:rPr>
                <w:sz w:val="24"/>
                <w:szCs w:val="24"/>
                <w:lang w:val="lt-LT"/>
              </w:rPr>
              <w:t xml:space="preserve">. </w:t>
            </w:r>
            <w:r w:rsidR="00807432" w:rsidRPr="00C26871">
              <w:rPr>
                <w:sz w:val="24"/>
                <w:szCs w:val="24"/>
                <w:lang w:val="lt-LT"/>
              </w:rPr>
              <w:t>Dalyvaut</w:t>
            </w:r>
            <w:r w:rsidRPr="00C26871">
              <w:rPr>
                <w:sz w:val="24"/>
                <w:szCs w:val="24"/>
                <w:lang w:val="lt-LT"/>
              </w:rPr>
              <w:t>a</w:t>
            </w:r>
            <w:r w:rsidR="00807432" w:rsidRPr="00C26871">
              <w:rPr>
                <w:sz w:val="24"/>
                <w:szCs w:val="24"/>
                <w:lang w:val="lt-LT"/>
              </w:rPr>
              <w:t xml:space="preserve"> </w:t>
            </w:r>
            <w:r w:rsidR="00657D19" w:rsidRPr="00C26871">
              <w:rPr>
                <w:sz w:val="24"/>
                <w:szCs w:val="24"/>
                <w:lang w:val="lt-LT"/>
              </w:rPr>
              <w:t xml:space="preserve">Lietuvos sociologų draugijos, šalies mokslo ir studijų institucijų rengiamose konferencijose. Esant galimybei (gavus finansavimą) tyrimų rezultatai pristatyti ir tarptautiniuose mokslo renginiuose (pvz., </w:t>
            </w:r>
            <w:r w:rsidR="00807432" w:rsidRPr="00C26871">
              <w:rPr>
                <w:sz w:val="24"/>
                <w:szCs w:val="24"/>
                <w:lang w:val="lt-LT"/>
              </w:rPr>
              <w:t>Europos sociologų asociacijos</w:t>
            </w:r>
            <w:r w:rsidRPr="00C26871">
              <w:rPr>
                <w:sz w:val="24"/>
                <w:szCs w:val="24"/>
                <w:lang w:val="lt-LT"/>
              </w:rPr>
              <w:t>, Tarptautinės sociologų asociacijos</w:t>
            </w:r>
            <w:r w:rsidR="00657D19" w:rsidRPr="00C26871">
              <w:rPr>
                <w:sz w:val="24"/>
                <w:szCs w:val="24"/>
                <w:lang w:val="lt-LT"/>
              </w:rPr>
              <w:t xml:space="preserve"> ir kt. seminaruose, konferencijose, kongresuose)</w:t>
            </w:r>
            <w:r w:rsidRPr="00C26871">
              <w:rPr>
                <w:sz w:val="24"/>
                <w:szCs w:val="24"/>
                <w:lang w:val="lt-LT"/>
              </w:rPr>
              <w:t xml:space="preserve">. </w:t>
            </w:r>
            <w:r w:rsidR="00807432" w:rsidRPr="00C26871">
              <w:rPr>
                <w:sz w:val="24"/>
                <w:szCs w:val="24"/>
                <w:lang w:val="lt-LT"/>
              </w:rPr>
              <w:t xml:space="preserve"> </w:t>
            </w:r>
          </w:p>
          <w:p w14:paraId="7E3C0E42" w14:textId="77777777" w:rsidR="000B4FC0" w:rsidRPr="00130C1D" w:rsidRDefault="000B4FC0" w:rsidP="003C66B8">
            <w:pPr>
              <w:jc w:val="both"/>
              <w:rPr>
                <w:b/>
                <w:sz w:val="24"/>
                <w:szCs w:val="24"/>
                <w:lang w:val="lt-LT"/>
              </w:rPr>
            </w:pPr>
            <w:r w:rsidRPr="003C66B8">
              <w:rPr>
                <w:spacing w:val="-4"/>
                <w:sz w:val="24"/>
                <w:szCs w:val="24"/>
                <w:lang w:val="lt-LT"/>
              </w:rPr>
              <w:t>Surengtos mokslinės šalies konferencijos</w:t>
            </w:r>
            <w:r w:rsidR="0024140B">
              <w:rPr>
                <w:spacing w:val="-4"/>
                <w:sz w:val="24"/>
                <w:szCs w:val="24"/>
                <w:lang w:val="lt-LT"/>
              </w:rPr>
              <w:t>:</w:t>
            </w:r>
            <w:r w:rsidR="003C66B8">
              <w:rPr>
                <w:spacing w:val="-4"/>
                <w:sz w:val="24"/>
                <w:szCs w:val="24"/>
                <w:lang w:val="lt-LT"/>
              </w:rPr>
              <w:t xml:space="preserve"> </w:t>
            </w:r>
            <w:r w:rsidRPr="00130C1D">
              <w:rPr>
                <w:sz w:val="24"/>
                <w:szCs w:val="24"/>
                <w:lang w:val="lt-LT"/>
              </w:rPr>
              <w:t xml:space="preserve">2019 ir 2021 metais surengtos dvi mokslinės konferencijos, kurių tikslai: skleisti programoje atliktų tyrimų rezultatus; sudaryti platformą tyrėjų (mokslininkų, doktorantų ir studentų), dirbančių giminingoje tematikoje, patirties mainams; informuoti socialinius partnerius apie LSTC atliekamus tyrimus.  </w:t>
            </w:r>
          </w:p>
          <w:p w14:paraId="7E3C0E43" w14:textId="77777777" w:rsidR="00DE23C4" w:rsidRPr="00C26871" w:rsidRDefault="00DE23C4" w:rsidP="003C66B8">
            <w:pPr>
              <w:jc w:val="both"/>
              <w:rPr>
                <w:sz w:val="24"/>
                <w:szCs w:val="24"/>
                <w:lang w:val="lt-LT"/>
              </w:rPr>
            </w:pPr>
            <w:r w:rsidRPr="003C66B8">
              <w:rPr>
                <w:sz w:val="24"/>
                <w:szCs w:val="24"/>
                <w:lang w:val="lt-LT"/>
              </w:rPr>
              <w:t>Atlikti</w:t>
            </w:r>
            <w:r w:rsidR="00691C78" w:rsidRPr="003C66B8">
              <w:rPr>
                <w:sz w:val="24"/>
                <w:szCs w:val="24"/>
                <w:lang w:val="lt-LT"/>
              </w:rPr>
              <w:t xml:space="preserve"> interviu Lietuvos žiniasklaidos p</w:t>
            </w:r>
            <w:r w:rsidR="0024140B">
              <w:rPr>
                <w:sz w:val="24"/>
                <w:szCs w:val="24"/>
                <w:lang w:val="lt-LT"/>
              </w:rPr>
              <w:t xml:space="preserve">riemonėms (laikraščiai, </w:t>
            </w:r>
            <w:proofErr w:type="spellStart"/>
            <w:r w:rsidR="0024140B">
              <w:rPr>
                <w:sz w:val="24"/>
                <w:szCs w:val="24"/>
                <w:lang w:val="lt-LT"/>
              </w:rPr>
              <w:t>radio</w:t>
            </w:r>
            <w:proofErr w:type="spellEnd"/>
            <w:r w:rsidR="0024140B">
              <w:rPr>
                <w:sz w:val="24"/>
                <w:szCs w:val="24"/>
                <w:lang w:val="lt-LT"/>
              </w:rPr>
              <w:t>, televizija</w:t>
            </w:r>
            <w:r w:rsidR="00691C78" w:rsidRPr="003C66B8">
              <w:rPr>
                <w:sz w:val="24"/>
                <w:szCs w:val="24"/>
                <w:lang w:val="lt-LT"/>
              </w:rPr>
              <w:t>, socialiniai tinklai)</w:t>
            </w:r>
            <w:r w:rsidR="003C66B8">
              <w:rPr>
                <w:sz w:val="24"/>
                <w:szCs w:val="24"/>
                <w:lang w:val="lt-LT"/>
              </w:rPr>
              <w:t xml:space="preserve">. </w:t>
            </w:r>
            <w:r w:rsidR="00691C78" w:rsidRPr="00C26871">
              <w:rPr>
                <w:sz w:val="24"/>
                <w:szCs w:val="24"/>
                <w:lang w:val="lt-LT"/>
              </w:rPr>
              <w:t xml:space="preserve">Teikta medžiaga, duoti interviu Lietuvos žiniasklaidos priemonėms (laikraščiai, </w:t>
            </w:r>
            <w:proofErr w:type="spellStart"/>
            <w:r w:rsidR="00691C78" w:rsidRPr="00C26871">
              <w:rPr>
                <w:sz w:val="24"/>
                <w:szCs w:val="24"/>
                <w:lang w:val="lt-LT"/>
              </w:rPr>
              <w:t>radio</w:t>
            </w:r>
            <w:proofErr w:type="spellEnd"/>
            <w:r w:rsidR="00691C78" w:rsidRPr="00C26871">
              <w:rPr>
                <w:sz w:val="24"/>
                <w:szCs w:val="24"/>
                <w:lang w:val="lt-LT"/>
              </w:rPr>
              <w:t xml:space="preserve">, </w:t>
            </w:r>
            <w:r w:rsidR="0024140B">
              <w:rPr>
                <w:sz w:val="24"/>
                <w:szCs w:val="24"/>
                <w:lang w:val="lt-LT"/>
              </w:rPr>
              <w:t>televizija</w:t>
            </w:r>
            <w:r w:rsidR="00691C78" w:rsidRPr="00C26871">
              <w:rPr>
                <w:sz w:val="24"/>
                <w:szCs w:val="24"/>
                <w:lang w:val="lt-LT"/>
              </w:rPr>
              <w:t>, socialiniai tinklai)</w:t>
            </w:r>
            <w:r w:rsidR="002604F7" w:rsidRPr="00C26871">
              <w:rPr>
                <w:sz w:val="24"/>
                <w:szCs w:val="24"/>
                <w:lang w:val="lt-LT"/>
              </w:rPr>
              <w:t xml:space="preserve">, </w:t>
            </w:r>
            <w:r w:rsidR="00FE6CC1">
              <w:rPr>
                <w:sz w:val="24"/>
                <w:szCs w:val="24"/>
                <w:lang w:val="lt-LT"/>
              </w:rPr>
              <w:t>mažiausiai</w:t>
            </w:r>
            <w:r w:rsidR="002604F7" w:rsidRPr="00C26871">
              <w:rPr>
                <w:sz w:val="24"/>
                <w:szCs w:val="24"/>
                <w:lang w:val="lt-LT"/>
              </w:rPr>
              <w:t xml:space="preserve"> 4 kartus per metus.</w:t>
            </w:r>
            <w:r w:rsidR="00691C78" w:rsidRPr="00C26871">
              <w:rPr>
                <w:sz w:val="24"/>
                <w:szCs w:val="24"/>
                <w:lang w:val="lt-LT"/>
              </w:rPr>
              <w:t xml:space="preserve"> </w:t>
            </w:r>
          </w:p>
          <w:p w14:paraId="7E3C0E44" w14:textId="77777777" w:rsidR="00AE2F67" w:rsidRPr="00C26871" w:rsidRDefault="00A13E4A" w:rsidP="003C66B8">
            <w:pPr>
              <w:jc w:val="both"/>
              <w:rPr>
                <w:lang w:val="lt-LT"/>
              </w:rPr>
            </w:pPr>
            <w:r w:rsidRPr="003C66B8">
              <w:rPr>
                <w:bCs/>
                <w:spacing w:val="-2"/>
                <w:sz w:val="24"/>
                <w:szCs w:val="24"/>
                <w:lang w:val="lt-LT"/>
              </w:rPr>
              <w:t>Skleista informacija socialiniams partneriams</w:t>
            </w:r>
            <w:r w:rsidR="003C66B8">
              <w:rPr>
                <w:bCs/>
                <w:spacing w:val="-2"/>
                <w:sz w:val="24"/>
                <w:szCs w:val="24"/>
                <w:lang w:val="lt-LT"/>
              </w:rPr>
              <w:t xml:space="preserve">. </w:t>
            </w:r>
            <w:r w:rsidRPr="00C26871">
              <w:rPr>
                <w:sz w:val="24"/>
                <w:szCs w:val="24"/>
                <w:lang w:val="lt-LT"/>
              </w:rPr>
              <w:t xml:space="preserve">Palaikomi glaudūs bendradarbiavimo ryšiai su Lietuvos ir tarptautine mokslo bendruomene (dalyvaujama profesiniuose tinkluose, keičiamasi informacija, rengiami bendri projektai ir pan.) Plėtojami </w:t>
            </w:r>
            <w:r w:rsidR="00E74865" w:rsidRPr="00C26871">
              <w:rPr>
                <w:sz w:val="24"/>
                <w:szCs w:val="24"/>
                <w:lang w:val="lt-LT"/>
              </w:rPr>
              <w:t xml:space="preserve">bendradarbiavimo </w:t>
            </w:r>
            <w:r w:rsidRPr="00C26871">
              <w:rPr>
                <w:sz w:val="24"/>
                <w:szCs w:val="24"/>
                <w:lang w:val="lt-LT"/>
              </w:rPr>
              <w:t xml:space="preserve">ryšiai su </w:t>
            </w:r>
            <w:r w:rsidR="00DA4ED0" w:rsidRPr="00C26871">
              <w:rPr>
                <w:sz w:val="24"/>
                <w:szCs w:val="24"/>
                <w:lang w:val="lt-LT"/>
              </w:rPr>
              <w:t xml:space="preserve">Latvijos universitetu, Janis </w:t>
            </w:r>
            <w:proofErr w:type="spellStart"/>
            <w:r w:rsidR="00DA4ED0" w:rsidRPr="00C26871">
              <w:rPr>
                <w:sz w:val="24"/>
                <w:szCs w:val="24"/>
                <w:lang w:val="lt-LT"/>
              </w:rPr>
              <w:t>Stradins</w:t>
            </w:r>
            <w:proofErr w:type="spellEnd"/>
            <w:r w:rsidR="00DA4ED0" w:rsidRPr="00C26871">
              <w:rPr>
                <w:sz w:val="24"/>
                <w:szCs w:val="24"/>
                <w:lang w:val="lt-LT"/>
              </w:rPr>
              <w:t xml:space="preserve"> universitetu, </w:t>
            </w:r>
            <w:r w:rsidRPr="00C26871">
              <w:rPr>
                <w:sz w:val="24"/>
                <w:szCs w:val="24"/>
                <w:lang w:val="lt-LT"/>
              </w:rPr>
              <w:t>Varšuvos universitetu</w:t>
            </w:r>
            <w:r w:rsidR="00DA4ED0" w:rsidRPr="00C26871">
              <w:rPr>
                <w:sz w:val="24"/>
                <w:szCs w:val="24"/>
                <w:lang w:val="lt-LT"/>
              </w:rPr>
              <w:t>, Krokuvos universitetu</w:t>
            </w:r>
            <w:r w:rsidR="005F36D8" w:rsidRPr="00C26871">
              <w:rPr>
                <w:sz w:val="24"/>
                <w:szCs w:val="24"/>
                <w:lang w:val="lt-LT"/>
              </w:rPr>
              <w:t>, Vengrijos mokslų akademijos Sociologijos institutu</w:t>
            </w:r>
            <w:r w:rsidR="00AE2F67" w:rsidRPr="00C26871">
              <w:rPr>
                <w:sz w:val="24"/>
                <w:szCs w:val="24"/>
                <w:lang w:val="lt-LT"/>
              </w:rPr>
              <w:t xml:space="preserve">, </w:t>
            </w:r>
            <w:r w:rsidR="008E4A07" w:rsidRPr="00C26871">
              <w:rPr>
                <w:bCs/>
                <w:sz w:val="24"/>
                <w:szCs w:val="24"/>
                <w:lang w:val="lt-LT"/>
              </w:rPr>
              <w:t>Edinburgo Universiteto</w:t>
            </w:r>
            <w:r w:rsidR="00AE2F67" w:rsidRPr="00C26871">
              <w:rPr>
                <w:bCs/>
                <w:sz w:val="24"/>
                <w:szCs w:val="24"/>
                <w:lang w:val="lt-LT"/>
              </w:rPr>
              <w:t xml:space="preserve"> </w:t>
            </w:r>
            <w:proofErr w:type="spellStart"/>
            <w:r w:rsidR="008E4A07" w:rsidRPr="00C26871">
              <w:rPr>
                <w:bCs/>
                <w:sz w:val="24"/>
                <w:szCs w:val="24"/>
                <w:lang w:val="lt-LT"/>
              </w:rPr>
              <w:t>Moray</w:t>
            </w:r>
            <w:proofErr w:type="spellEnd"/>
            <w:r w:rsidR="008E4A07" w:rsidRPr="00C26871">
              <w:rPr>
                <w:bCs/>
                <w:sz w:val="24"/>
                <w:szCs w:val="24"/>
                <w:lang w:val="lt-LT"/>
              </w:rPr>
              <w:t xml:space="preserve"> </w:t>
            </w:r>
            <w:proofErr w:type="spellStart"/>
            <w:r w:rsidR="008E4A07" w:rsidRPr="00C26871">
              <w:rPr>
                <w:bCs/>
                <w:sz w:val="24"/>
                <w:szCs w:val="24"/>
                <w:lang w:val="lt-LT"/>
              </w:rPr>
              <w:t>House</w:t>
            </w:r>
            <w:proofErr w:type="spellEnd"/>
            <w:r w:rsidR="008E4A07" w:rsidRPr="00C26871">
              <w:rPr>
                <w:bCs/>
                <w:sz w:val="24"/>
                <w:szCs w:val="24"/>
                <w:lang w:val="lt-LT"/>
              </w:rPr>
              <w:t xml:space="preserve"> </w:t>
            </w:r>
            <w:proofErr w:type="spellStart"/>
            <w:r w:rsidR="008E4A07" w:rsidRPr="00C26871">
              <w:rPr>
                <w:bCs/>
                <w:sz w:val="24"/>
                <w:szCs w:val="24"/>
                <w:lang w:val="lt-LT"/>
              </w:rPr>
              <w:t>School</w:t>
            </w:r>
            <w:proofErr w:type="spellEnd"/>
            <w:r w:rsidR="008E4A07" w:rsidRPr="00C26871">
              <w:rPr>
                <w:bCs/>
                <w:sz w:val="24"/>
                <w:szCs w:val="24"/>
                <w:lang w:val="lt-LT"/>
              </w:rPr>
              <w:t xml:space="preserve"> </w:t>
            </w:r>
            <w:proofErr w:type="spellStart"/>
            <w:r w:rsidR="008E4A07" w:rsidRPr="00C26871">
              <w:rPr>
                <w:bCs/>
                <w:sz w:val="24"/>
                <w:szCs w:val="24"/>
                <w:lang w:val="lt-LT"/>
              </w:rPr>
              <w:t>of</w:t>
            </w:r>
            <w:proofErr w:type="spellEnd"/>
            <w:r w:rsidR="008E4A07" w:rsidRPr="00C26871">
              <w:rPr>
                <w:bCs/>
                <w:sz w:val="24"/>
                <w:szCs w:val="24"/>
                <w:lang w:val="lt-LT"/>
              </w:rPr>
              <w:t xml:space="preserve"> </w:t>
            </w:r>
            <w:proofErr w:type="spellStart"/>
            <w:r w:rsidR="008E4A07" w:rsidRPr="00C26871">
              <w:rPr>
                <w:bCs/>
                <w:sz w:val="24"/>
                <w:szCs w:val="24"/>
                <w:lang w:val="lt-LT"/>
              </w:rPr>
              <w:t>Education</w:t>
            </w:r>
            <w:proofErr w:type="spellEnd"/>
            <w:r w:rsidR="00AE2F67" w:rsidRPr="00C26871">
              <w:rPr>
                <w:bCs/>
                <w:sz w:val="24"/>
                <w:szCs w:val="24"/>
                <w:lang w:val="lt-LT"/>
              </w:rPr>
              <w:t xml:space="preserve">, </w:t>
            </w:r>
            <w:proofErr w:type="spellStart"/>
            <w:r w:rsidR="00AE2F67" w:rsidRPr="00C26871">
              <w:rPr>
                <w:bCs/>
                <w:sz w:val="24"/>
                <w:szCs w:val="24"/>
                <w:lang w:val="lt-LT"/>
              </w:rPr>
              <w:t>Lodzes</w:t>
            </w:r>
            <w:proofErr w:type="spellEnd"/>
            <w:r w:rsidR="00AE2F67" w:rsidRPr="00C26871">
              <w:rPr>
                <w:bCs/>
                <w:sz w:val="24"/>
                <w:szCs w:val="24"/>
                <w:lang w:val="lt-LT"/>
              </w:rPr>
              <w:t xml:space="preserve"> universitetu ir kt. </w:t>
            </w:r>
            <w:r w:rsidR="000A154D" w:rsidRPr="00C26871">
              <w:rPr>
                <w:bCs/>
                <w:sz w:val="24"/>
                <w:szCs w:val="24"/>
                <w:lang w:val="lt-LT"/>
              </w:rPr>
              <w:t>u</w:t>
            </w:r>
            <w:r w:rsidR="00AE2F67" w:rsidRPr="00C26871">
              <w:rPr>
                <w:bCs/>
                <w:sz w:val="24"/>
                <w:szCs w:val="24"/>
                <w:lang w:val="lt-LT"/>
              </w:rPr>
              <w:t>žsienio mokslo įstaigomis</w:t>
            </w:r>
            <w:r w:rsidR="000B571F" w:rsidRPr="00C26871">
              <w:rPr>
                <w:bCs/>
                <w:sz w:val="24"/>
                <w:szCs w:val="24"/>
                <w:lang w:val="lt-LT"/>
              </w:rPr>
              <w:t xml:space="preserve"> ir tarptautinėmis organizacijomis</w:t>
            </w:r>
            <w:r w:rsidR="00AE2F67" w:rsidRPr="00C26871">
              <w:rPr>
                <w:bCs/>
                <w:sz w:val="24"/>
                <w:szCs w:val="24"/>
                <w:lang w:val="lt-LT"/>
              </w:rPr>
              <w:t xml:space="preserve">. Bus siekiama </w:t>
            </w:r>
            <w:proofErr w:type="spellStart"/>
            <w:r w:rsidR="00AE2F67" w:rsidRPr="00C26871">
              <w:rPr>
                <w:bCs/>
                <w:sz w:val="24"/>
                <w:szCs w:val="24"/>
                <w:lang w:val="lt-LT"/>
              </w:rPr>
              <w:t>daugiapusiškai</w:t>
            </w:r>
            <w:proofErr w:type="spellEnd"/>
            <w:r w:rsidR="00AE2F67" w:rsidRPr="00C26871">
              <w:rPr>
                <w:bCs/>
                <w:sz w:val="24"/>
                <w:szCs w:val="24"/>
                <w:lang w:val="lt-LT"/>
              </w:rPr>
              <w:t xml:space="preserve"> palaikyti esamus ryšius ir kurta naujus. </w:t>
            </w:r>
          </w:p>
          <w:p w14:paraId="7E3C0E45" w14:textId="77777777" w:rsidR="000B4FC0" w:rsidRPr="00444CB2" w:rsidRDefault="000B4FC0" w:rsidP="00444CB2">
            <w:pPr>
              <w:jc w:val="both"/>
              <w:rPr>
                <w:lang w:val="lt-LT"/>
              </w:rPr>
            </w:pPr>
            <w:r w:rsidRPr="00444CB2">
              <w:rPr>
                <w:bCs/>
                <w:sz w:val="24"/>
                <w:szCs w:val="24"/>
                <w:lang w:val="lt-LT"/>
              </w:rPr>
              <w:t>R</w:t>
            </w:r>
            <w:r w:rsidRPr="00444CB2">
              <w:rPr>
                <w:sz w:val="24"/>
                <w:szCs w:val="24"/>
                <w:lang w:val="lt-LT"/>
              </w:rPr>
              <w:t>ezultatų sklaidos priemonių suvestinė: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790"/>
              <w:gridCol w:w="790"/>
              <w:gridCol w:w="790"/>
              <w:gridCol w:w="790"/>
              <w:gridCol w:w="892"/>
            </w:tblGrid>
            <w:tr w:rsidR="00DE23C4" w:rsidRPr="00C26871" w14:paraId="7E3C0E48" w14:textId="77777777" w:rsidTr="002B666F">
              <w:trPr>
                <w:cantSplit/>
                <w:trHeight w:val="230"/>
              </w:trPr>
              <w:tc>
                <w:tcPr>
                  <w:tcW w:w="0" w:type="auto"/>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E46" w14:textId="77777777" w:rsidR="00DE23C4" w:rsidRPr="00C26871" w:rsidRDefault="00DE23C4" w:rsidP="00943D49">
                  <w:pPr>
                    <w:tabs>
                      <w:tab w:val="left" w:pos="-567"/>
                      <w:tab w:val="left" w:pos="1134"/>
                    </w:tabs>
                    <w:ind w:right="57"/>
                    <w:jc w:val="both"/>
                    <w:rPr>
                      <w:spacing w:val="-4"/>
                      <w:sz w:val="22"/>
                      <w:szCs w:val="22"/>
                      <w:lang w:val="lt-LT"/>
                    </w:rPr>
                  </w:pPr>
                  <w:r w:rsidRPr="00C26871">
                    <w:rPr>
                      <w:spacing w:val="-4"/>
                      <w:sz w:val="22"/>
                      <w:szCs w:val="22"/>
                      <w:lang w:val="lt-LT"/>
                    </w:rPr>
                    <w:t>Tikslų, uždavinių, vertinimo kriterijų pavadinimai ir mato vienetai</w:t>
                  </w:r>
                </w:p>
              </w:tc>
              <w:tc>
                <w:tcPr>
                  <w:tcW w:w="0" w:type="auto"/>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E47" w14:textId="77777777" w:rsidR="00DE23C4" w:rsidRPr="00C26871" w:rsidRDefault="00DE23C4" w:rsidP="00943D49">
                  <w:pPr>
                    <w:tabs>
                      <w:tab w:val="left" w:pos="-567"/>
                      <w:tab w:val="left" w:pos="1134"/>
                    </w:tabs>
                    <w:ind w:right="57"/>
                    <w:jc w:val="both"/>
                    <w:rPr>
                      <w:sz w:val="22"/>
                      <w:szCs w:val="22"/>
                      <w:lang w:val="lt-LT"/>
                    </w:rPr>
                  </w:pPr>
                  <w:r w:rsidRPr="00C26871">
                    <w:rPr>
                      <w:sz w:val="22"/>
                      <w:szCs w:val="22"/>
                      <w:lang w:val="lt-LT"/>
                    </w:rPr>
                    <w:t>Vertinimo kriterijų reikšmės</w:t>
                  </w:r>
                </w:p>
              </w:tc>
            </w:tr>
            <w:tr w:rsidR="00DE23C4" w:rsidRPr="00C26871" w14:paraId="7E3C0E4F" w14:textId="77777777" w:rsidTr="002B666F">
              <w:trPr>
                <w:cantSplit/>
                <w:trHeight w:val="230"/>
              </w:trPr>
              <w:tc>
                <w:tcPr>
                  <w:tcW w:w="0" w:type="auto"/>
                  <w:vMerge/>
                  <w:tcBorders>
                    <w:top w:val="single" w:sz="4" w:space="0" w:color="auto"/>
                    <w:left w:val="single" w:sz="4" w:space="0" w:color="auto"/>
                    <w:bottom w:val="single" w:sz="4" w:space="0" w:color="auto"/>
                    <w:right w:val="single" w:sz="4" w:space="0" w:color="auto"/>
                  </w:tcBorders>
                  <w:vAlign w:val="center"/>
                </w:tcPr>
                <w:p w14:paraId="7E3C0E49" w14:textId="77777777" w:rsidR="00DE23C4" w:rsidRPr="00C26871" w:rsidRDefault="00DE23C4" w:rsidP="00943D49">
                  <w:pPr>
                    <w:jc w:val="both"/>
                    <w:rPr>
                      <w:spacing w:val="-4"/>
                      <w:sz w:val="22"/>
                      <w:szCs w:val="22"/>
                      <w:lang w:val="lt-LT"/>
                    </w:rPr>
                  </w:pP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E4A" w14:textId="77777777" w:rsidR="00DE23C4" w:rsidRPr="00C26871" w:rsidRDefault="00DE23C4" w:rsidP="00943D49">
                  <w:pPr>
                    <w:tabs>
                      <w:tab w:val="left" w:pos="-567"/>
                      <w:tab w:val="left" w:pos="1134"/>
                    </w:tabs>
                    <w:ind w:right="57"/>
                    <w:jc w:val="both"/>
                    <w:rPr>
                      <w:sz w:val="22"/>
                      <w:szCs w:val="22"/>
                      <w:lang w:val="lt-LT"/>
                    </w:rPr>
                  </w:pPr>
                  <w:r w:rsidRPr="00C26871">
                    <w:rPr>
                      <w:sz w:val="22"/>
                      <w:szCs w:val="22"/>
                      <w:lang w:val="lt-LT"/>
                    </w:rPr>
                    <w:t>2017</w:t>
                  </w:r>
                  <w:r w:rsidR="00031DFF">
                    <w:rPr>
                      <w:sz w:val="22"/>
                      <w:szCs w:val="22"/>
                      <w:lang w:val="lt-LT"/>
                    </w:rPr>
                    <w:t xml:space="preserve"> metai</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E4B" w14:textId="77777777" w:rsidR="00DE23C4" w:rsidRPr="00C26871" w:rsidRDefault="00DE23C4" w:rsidP="00943D49">
                  <w:pPr>
                    <w:tabs>
                      <w:tab w:val="left" w:pos="-567"/>
                      <w:tab w:val="left" w:pos="1134"/>
                    </w:tabs>
                    <w:ind w:right="57"/>
                    <w:jc w:val="both"/>
                    <w:rPr>
                      <w:sz w:val="22"/>
                      <w:szCs w:val="22"/>
                      <w:lang w:val="lt-LT"/>
                    </w:rPr>
                  </w:pPr>
                  <w:r w:rsidRPr="00C26871">
                    <w:rPr>
                      <w:sz w:val="22"/>
                      <w:szCs w:val="22"/>
                      <w:lang w:val="lt-LT"/>
                    </w:rPr>
                    <w:t>2018</w:t>
                  </w:r>
                  <w:r w:rsidR="00027AD8">
                    <w:rPr>
                      <w:sz w:val="22"/>
                      <w:szCs w:val="22"/>
                      <w:lang w:val="lt-LT"/>
                    </w:rPr>
                    <w:t xml:space="preserve"> metai</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E4C" w14:textId="77777777" w:rsidR="00DE23C4" w:rsidRPr="00C26871" w:rsidRDefault="00DE23C4" w:rsidP="00943D49">
                  <w:pPr>
                    <w:tabs>
                      <w:tab w:val="left" w:pos="-567"/>
                      <w:tab w:val="left" w:pos="1134"/>
                    </w:tabs>
                    <w:ind w:right="57"/>
                    <w:jc w:val="both"/>
                    <w:rPr>
                      <w:sz w:val="22"/>
                      <w:szCs w:val="22"/>
                      <w:lang w:val="lt-LT"/>
                    </w:rPr>
                  </w:pPr>
                  <w:r w:rsidRPr="00C26871">
                    <w:rPr>
                      <w:sz w:val="22"/>
                      <w:szCs w:val="22"/>
                      <w:lang w:val="lt-LT"/>
                    </w:rPr>
                    <w:t>2019</w:t>
                  </w:r>
                  <w:r w:rsidR="00027AD8">
                    <w:rPr>
                      <w:sz w:val="22"/>
                      <w:szCs w:val="22"/>
                      <w:lang w:val="lt-LT"/>
                    </w:rPr>
                    <w:t xml:space="preserve"> metai</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E4D" w14:textId="77777777" w:rsidR="00DE23C4" w:rsidRPr="00C26871" w:rsidRDefault="00DE23C4" w:rsidP="00943D49">
                  <w:pPr>
                    <w:tabs>
                      <w:tab w:val="left" w:pos="-567"/>
                      <w:tab w:val="left" w:pos="1134"/>
                    </w:tabs>
                    <w:ind w:right="57"/>
                    <w:jc w:val="both"/>
                    <w:rPr>
                      <w:sz w:val="22"/>
                      <w:szCs w:val="22"/>
                      <w:lang w:val="lt-LT"/>
                    </w:rPr>
                  </w:pPr>
                  <w:r w:rsidRPr="00C26871">
                    <w:rPr>
                      <w:sz w:val="22"/>
                      <w:szCs w:val="22"/>
                      <w:lang w:val="lt-LT"/>
                    </w:rPr>
                    <w:t>2020</w:t>
                  </w:r>
                  <w:r w:rsidR="00027AD8">
                    <w:rPr>
                      <w:sz w:val="22"/>
                      <w:szCs w:val="22"/>
                      <w:lang w:val="lt-LT"/>
                    </w:rPr>
                    <w:t xml:space="preserve"> metai</w:t>
                  </w:r>
                </w:p>
              </w:tc>
              <w:tc>
                <w:tcPr>
                  <w:tcW w:w="0" w:type="auto"/>
                  <w:tcBorders>
                    <w:top w:val="single" w:sz="4" w:space="0" w:color="auto"/>
                    <w:left w:val="single" w:sz="4" w:space="0" w:color="auto"/>
                    <w:bottom w:val="single" w:sz="4" w:space="0" w:color="auto"/>
                    <w:right w:val="single" w:sz="4" w:space="0" w:color="auto"/>
                  </w:tcBorders>
                  <w:vAlign w:val="center"/>
                </w:tcPr>
                <w:p w14:paraId="7E3C0E4E" w14:textId="77777777" w:rsidR="00DE23C4" w:rsidRPr="00C26871" w:rsidRDefault="00DE23C4" w:rsidP="00943D49">
                  <w:pPr>
                    <w:tabs>
                      <w:tab w:val="left" w:pos="-567"/>
                      <w:tab w:val="left" w:pos="1134"/>
                    </w:tabs>
                    <w:ind w:right="57"/>
                    <w:jc w:val="both"/>
                    <w:rPr>
                      <w:sz w:val="22"/>
                      <w:szCs w:val="22"/>
                      <w:lang w:val="lt-LT"/>
                    </w:rPr>
                  </w:pPr>
                  <w:r w:rsidRPr="00C26871">
                    <w:rPr>
                      <w:sz w:val="22"/>
                      <w:szCs w:val="22"/>
                      <w:lang w:val="lt-LT"/>
                    </w:rPr>
                    <w:t>2021</w:t>
                  </w:r>
                  <w:r w:rsidR="00027AD8">
                    <w:rPr>
                      <w:sz w:val="22"/>
                      <w:szCs w:val="22"/>
                      <w:lang w:val="lt-LT"/>
                    </w:rPr>
                    <w:t xml:space="preserve"> metai</w:t>
                  </w:r>
                </w:p>
              </w:tc>
            </w:tr>
            <w:tr w:rsidR="00DE23C4" w:rsidRPr="00C26871" w14:paraId="7E3C0E56" w14:textId="77777777" w:rsidTr="003A4139">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3C0E50" w14:textId="77777777" w:rsidR="00DE23C4" w:rsidRPr="00C26871" w:rsidRDefault="00DE23C4" w:rsidP="00F72784">
                  <w:pPr>
                    <w:tabs>
                      <w:tab w:val="left" w:pos="-567"/>
                      <w:tab w:val="num" w:pos="298"/>
                      <w:tab w:val="left" w:pos="1134"/>
                    </w:tabs>
                    <w:ind w:left="298" w:right="57" w:hanging="298"/>
                    <w:jc w:val="both"/>
                    <w:rPr>
                      <w:spacing w:val="-4"/>
                      <w:sz w:val="22"/>
                      <w:szCs w:val="22"/>
                      <w:lang w:val="lt-LT"/>
                    </w:rPr>
                  </w:pPr>
                  <w:r w:rsidRPr="00C26871">
                    <w:rPr>
                      <w:spacing w:val="-4"/>
                      <w:sz w:val="14"/>
                      <w:szCs w:val="14"/>
                      <w:lang w:val="lt-LT"/>
                    </w:rPr>
                    <w:t xml:space="preserve"> </w:t>
                  </w:r>
                  <w:r w:rsidRPr="00C26871">
                    <w:rPr>
                      <w:spacing w:val="-4"/>
                      <w:sz w:val="22"/>
                      <w:szCs w:val="22"/>
                      <w:lang w:val="lt-LT"/>
                    </w:rPr>
                    <w:t>Parengti mokslo darbų (monografijų, mokslo studijų, straipsnių rinkinių)</w:t>
                  </w:r>
                  <w:r w:rsidR="003A4139" w:rsidRPr="00C26871">
                    <w:rPr>
                      <w:spacing w:val="-4"/>
                      <w:sz w:val="22"/>
                      <w:szCs w:val="22"/>
                      <w:lang w:val="lt-LT"/>
                    </w:rPr>
                    <w:t>, kiekvieno apimtis – ne maž</w:t>
                  </w:r>
                  <w:r w:rsidR="00F72784">
                    <w:rPr>
                      <w:spacing w:val="-4"/>
                      <w:sz w:val="22"/>
                      <w:szCs w:val="22"/>
                      <w:lang w:val="lt-LT"/>
                    </w:rPr>
                    <w:t>esnė</w:t>
                  </w:r>
                  <w:r w:rsidR="003A4139" w:rsidRPr="00C26871">
                    <w:rPr>
                      <w:spacing w:val="-4"/>
                      <w:sz w:val="22"/>
                      <w:szCs w:val="22"/>
                      <w:lang w:val="lt-LT"/>
                    </w:rPr>
                    <w:t xml:space="preserve"> nei 14 </w:t>
                  </w:r>
                  <w:proofErr w:type="spellStart"/>
                  <w:r w:rsidR="003A4139" w:rsidRPr="00C26871">
                    <w:rPr>
                      <w:spacing w:val="-4"/>
                      <w:sz w:val="22"/>
                      <w:szCs w:val="22"/>
                      <w:lang w:val="lt-LT"/>
                    </w:rPr>
                    <w:t>a.l</w:t>
                  </w:r>
                  <w:proofErr w:type="spellEnd"/>
                  <w:r w:rsidR="003A4139" w:rsidRPr="00C26871">
                    <w:rPr>
                      <w:spacing w:val="-4"/>
                      <w:sz w:val="22"/>
                      <w:szCs w:val="22"/>
                      <w:lang w:val="lt-LT"/>
                    </w:rPr>
                    <w:t>.</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E51" w14:textId="77777777" w:rsidR="00DE23C4" w:rsidRPr="00C26871" w:rsidRDefault="00DE23C4" w:rsidP="003A4139">
                  <w:pPr>
                    <w:tabs>
                      <w:tab w:val="left" w:pos="-567"/>
                      <w:tab w:val="left" w:pos="1134"/>
                    </w:tabs>
                    <w:ind w:right="57"/>
                    <w:jc w:val="center"/>
                    <w:rPr>
                      <w:smallCaps/>
                      <w:sz w:val="22"/>
                      <w:szCs w:val="22"/>
                      <w:lang w:val="lt-LT"/>
                    </w:rPr>
                  </w:pP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E52" w14:textId="77777777" w:rsidR="00DE23C4" w:rsidRPr="00C26871" w:rsidRDefault="00DE23C4" w:rsidP="003A4139">
                  <w:pPr>
                    <w:tabs>
                      <w:tab w:val="left" w:pos="-567"/>
                      <w:tab w:val="left" w:pos="1134"/>
                    </w:tabs>
                    <w:ind w:right="57"/>
                    <w:jc w:val="center"/>
                    <w:rPr>
                      <w:smallCaps/>
                      <w:sz w:val="22"/>
                      <w:szCs w:val="22"/>
                      <w:lang w:val="lt-LT"/>
                    </w:rPr>
                  </w:pP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E53" w14:textId="77777777" w:rsidR="00DE23C4" w:rsidRPr="00C26871" w:rsidRDefault="003A4139" w:rsidP="003A4139">
                  <w:pPr>
                    <w:tabs>
                      <w:tab w:val="left" w:pos="-567"/>
                      <w:tab w:val="left" w:pos="1134"/>
                    </w:tabs>
                    <w:ind w:right="57"/>
                    <w:jc w:val="center"/>
                    <w:rPr>
                      <w:smallCaps/>
                      <w:sz w:val="22"/>
                      <w:szCs w:val="22"/>
                      <w:lang w:val="lt-LT"/>
                    </w:rPr>
                  </w:pPr>
                  <w:r w:rsidRPr="00C26871">
                    <w:rPr>
                      <w:smallCaps/>
                      <w:sz w:val="22"/>
                      <w:szCs w:val="22"/>
                      <w:lang w:val="lt-LT"/>
                    </w:rPr>
                    <w:t>1</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E54" w14:textId="77777777" w:rsidR="00DE23C4" w:rsidRPr="00C26871" w:rsidRDefault="00DE23C4" w:rsidP="003A4139">
                  <w:pPr>
                    <w:tabs>
                      <w:tab w:val="left" w:pos="-567"/>
                      <w:tab w:val="left" w:pos="1134"/>
                    </w:tabs>
                    <w:ind w:right="57"/>
                    <w:jc w:val="center"/>
                    <w:rPr>
                      <w:smallCaps/>
                      <w:sz w:val="22"/>
                      <w:szCs w:val="22"/>
                      <w:lang w:val="lt-LT"/>
                    </w:rPr>
                  </w:pPr>
                </w:p>
              </w:tc>
              <w:tc>
                <w:tcPr>
                  <w:tcW w:w="0" w:type="auto"/>
                  <w:tcBorders>
                    <w:top w:val="single" w:sz="4" w:space="0" w:color="auto"/>
                    <w:left w:val="single" w:sz="4" w:space="0" w:color="auto"/>
                    <w:bottom w:val="single" w:sz="4" w:space="0" w:color="auto"/>
                    <w:right w:val="single" w:sz="4" w:space="0" w:color="auto"/>
                  </w:tcBorders>
                  <w:vAlign w:val="center"/>
                </w:tcPr>
                <w:p w14:paraId="7E3C0E55" w14:textId="77777777" w:rsidR="00DE23C4" w:rsidRPr="00C26871" w:rsidRDefault="005F36D8" w:rsidP="003A4139">
                  <w:pPr>
                    <w:tabs>
                      <w:tab w:val="left" w:pos="-567"/>
                      <w:tab w:val="left" w:pos="1134"/>
                    </w:tabs>
                    <w:ind w:right="57"/>
                    <w:jc w:val="center"/>
                    <w:rPr>
                      <w:smallCaps/>
                      <w:sz w:val="22"/>
                      <w:szCs w:val="22"/>
                      <w:lang w:val="lt-LT"/>
                    </w:rPr>
                  </w:pPr>
                  <w:r w:rsidRPr="00C26871">
                    <w:rPr>
                      <w:smallCaps/>
                      <w:sz w:val="22"/>
                      <w:szCs w:val="22"/>
                      <w:lang w:val="lt-LT"/>
                    </w:rPr>
                    <w:t>1</w:t>
                  </w:r>
                </w:p>
              </w:tc>
            </w:tr>
            <w:tr w:rsidR="003A4139" w:rsidRPr="00C26871" w14:paraId="7E3C0E5D" w14:textId="77777777" w:rsidTr="003A4139">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3C0E57" w14:textId="77777777" w:rsidR="003A4139" w:rsidRPr="00C26871" w:rsidRDefault="003A4139" w:rsidP="00F72784">
                  <w:pPr>
                    <w:tabs>
                      <w:tab w:val="left" w:pos="-567"/>
                      <w:tab w:val="num" w:pos="298"/>
                      <w:tab w:val="left" w:pos="1134"/>
                    </w:tabs>
                    <w:ind w:left="298" w:right="57" w:hanging="298"/>
                    <w:jc w:val="both"/>
                    <w:rPr>
                      <w:smallCaps/>
                      <w:spacing w:val="-4"/>
                      <w:sz w:val="22"/>
                      <w:szCs w:val="22"/>
                      <w:lang w:val="lt-LT"/>
                    </w:rPr>
                  </w:pPr>
                  <w:r w:rsidRPr="00C26871">
                    <w:rPr>
                      <w:spacing w:val="-4"/>
                      <w:sz w:val="22"/>
                      <w:szCs w:val="22"/>
                      <w:lang w:val="lt-LT"/>
                    </w:rPr>
                    <w:t>Parengti straipsnių Lietuvos ir užsienio mokslo spaudoje, kiekvieno apimtis ne maž</w:t>
                  </w:r>
                  <w:r w:rsidR="00F72784">
                    <w:rPr>
                      <w:spacing w:val="-4"/>
                      <w:sz w:val="22"/>
                      <w:szCs w:val="22"/>
                      <w:lang w:val="lt-LT"/>
                    </w:rPr>
                    <w:t>esnė</w:t>
                  </w:r>
                  <w:r w:rsidRPr="00C26871">
                    <w:rPr>
                      <w:spacing w:val="-4"/>
                      <w:sz w:val="22"/>
                      <w:szCs w:val="22"/>
                      <w:lang w:val="lt-LT"/>
                    </w:rPr>
                    <w:t xml:space="preserve"> nei 0,5 </w:t>
                  </w:r>
                  <w:proofErr w:type="spellStart"/>
                  <w:r w:rsidRPr="00C26871">
                    <w:rPr>
                      <w:spacing w:val="-4"/>
                      <w:sz w:val="22"/>
                      <w:szCs w:val="22"/>
                      <w:lang w:val="lt-LT"/>
                    </w:rPr>
                    <w:t>a.l</w:t>
                  </w:r>
                  <w:proofErr w:type="spellEnd"/>
                  <w:r w:rsidRPr="00C26871">
                    <w:rPr>
                      <w:spacing w:val="-4"/>
                      <w:sz w:val="22"/>
                      <w:szCs w:val="22"/>
                      <w:lang w:val="lt-LT"/>
                    </w:rPr>
                    <w:t xml:space="preserve">.; ne mažiau ¼ planuojamų straipsnių paskelbti užsienio mokslo periodikoje </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E58" w14:textId="77777777" w:rsidR="003A4139" w:rsidRPr="00C26871" w:rsidRDefault="003A4139" w:rsidP="003A4139">
                  <w:pPr>
                    <w:jc w:val="center"/>
                    <w:rPr>
                      <w:lang w:val="lt-LT"/>
                    </w:rPr>
                  </w:pPr>
                  <w:r w:rsidRPr="00C26871">
                    <w:rPr>
                      <w:smallCaps/>
                      <w:sz w:val="22"/>
                      <w:szCs w:val="22"/>
                      <w:lang w:val="lt-LT"/>
                    </w:rPr>
                    <w:t>6</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E59" w14:textId="77777777" w:rsidR="003A4139" w:rsidRPr="00C26871" w:rsidRDefault="003A4139" w:rsidP="003A4139">
                  <w:pPr>
                    <w:jc w:val="center"/>
                    <w:rPr>
                      <w:lang w:val="lt-LT"/>
                    </w:rPr>
                  </w:pPr>
                  <w:r w:rsidRPr="00C26871">
                    <w:rPr>
                      <w:smallCaps/>
                      <w:sz w:val="22"/>
                      <w:szCs w:val="22"/>
                      <w:lang w:val="lt-LT"/>
                    </w:rPr>
                    <w:t>6</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E5A" w14:textId="77777777" w:rsidR="003A4139" w:rsidRPr="00C26871" w:rsidRDefault="003A4139" w:rsidP="003A4139">
                  <w:pPr>
                    <w:jc w:val="center"/>
                    <w:rPr>
                      <w:lang w:val="lt-LT"/>
                    </w:rPr>
                  </w:pPr>
                  <w:r w:rsidRPr="00C26871">
                    <w:rPr>
                      <w:smallCaps/>
                      <w:sz w:val="22"/>
                      <w:szCs w:val="22"/>
                      <w:lang w:val="lt-LT"/>
                    </w:rPr>
                    <w:t>3</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E5B" w14:textId="77777777" w:rsidR="003A4139" w:rsidRPr="00C26871" w:rsidRDefault="003A4139" w:rsidP="003A4139">
                  <w:pPr>
                    <w:jc w:val="center"/>
                    <w:rPr>
                      <w:lang w:val="lt-LT"/>
                    </w:rPr>
                  </w:pPr>
                  <w:r w:rsidRPr="00C26871">
                    <w:rPr>
                      <w:smallCaps/>
                      <w:sz w:val="22"/>
                      <w:szCs w:val="22"/>
                      <w:lang w:val="lt-LT"/>
                    </w:rPr>
                    <w:t>6</w:t>
                  </w:r>
                </w:p>
              </w:tc>
              <w:tc>
                <w:tcPr>
                  <w:tcW w:w="0" w:type="auto"/>
                  <w:tcBorders>
                    <w:top w:val="single" w:sz="4" w:space="0" w:color="auto"/>
                    <w:left w:val="single" w:sz="4" w:space="0" w:color="auto"/>
                    <w:bottom w:val="single" w:sz="4" w:space="0" w:color="auto"/>
                    <w:right w:val="single" w:sz="4" w:space="0" w:color="auto"/>
                  </w:tcBorders>
                  <w:vAlign w:val="center"/>
                </w:tcPr>
                <w:p w14:paraId="7E3C0E5C" w14:textId="77777777" w:rsidR="003A4139" w:rsidRPr="00C26871" w:rsidRDefault="003A4139" w:rsidP="003A4139">
                  <w:pPr>
                    <w:jc w:val="center"/>
                    <w:rPr>
                      <w:lang w:val="lt-LT"/>
                    </w:rPr>
                  </w:pPr>
                  <w:r w:rsidRPr="00C26871">
                    <w:rPr>
                      <w:smallCaps/>
                      <w:sz w:val="22"/>
                      <w:szCs w:val="22"/>
                      <w:lang w:val="lt-LT"/>
                    </w:rPr>
                    <w:t>3</w:t>
                  </w:r>
                </w:p>
              </w:tc>
            </w:tr>
            <w:tr w:rsidR="00DE23C4" w:rsidRPr="00C26871" w14:paraId="7E3C0E64" w14:textId="77777777" w:rsidTr="003A4139">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3C0E5E" w14:textId="77777777" w:rsidR="00DE23C4" w:rsidRPr="00C26871" w:rsidRDefault="00DE23C4" w:rsidP="000B4FC0">
                  <w:pPr>
                    <w:tabs>
                      <w:tab w:val="left" w:pos="-567"/>
                      <w:tab w:val="num" w:pos="298"/>
                      <w:tab w:val="left" w:pos="1134"/>
                    </w:tabs>
                    <w:ind w:left="298" w:right="57" w:hanging="298"/>
                    <w:jc w:val="both"/>
                    <w:rPr>
                      <w:spacing w:val="-4"/>
                      <w:sz w:val="22"/>
                      <w:szCs w:val="22"/>
                      <w:lang w:val="lt-LT"/>
                    </w:rPr>
                  </w:pPr>
                  <w:r w:rsidRPr="00C26871">
                    <w:rPr>
                      <w:spacing w:val="-4"/>
                      <w:sz w:val="22"/>
                      <w:szCs w:val="22"/>
                      <w:lang w:val="lt-LT"/>
                    </w:rPr>
                    <w:t>Surengti mokslines šalies/tarptautines konferencijas/ seminarus</w:t>
                  </w:r>
                  <w:r w:rsidR="00444CB2">
                    <w:rPr>
                      <w:spacing w:val="-4"/>
                      <w:sz w:val="22"/>
                      <w:szCs w:val="22"/>
                      <w:lang w:val="lt-LT"/>
                    </w:rPr>
                    <w:t xml:space="preserve">, ne </w:t>
                  </w:r>
                  <w:r w:rsidR="000B4FC0" w:rsidRPr="00C26871">
                    <w:rPr>
                      <w:spacing w:val="-4"/>
                      <w:sz w:val="22"/>
                      <w:szCs w:val="22"/>
                      <w:lang w:val="lt-LT"/>
                    </w:rPr>
                    <w:t>mažiau 30 dalyvių</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E5F" w14:textId="77777777" w:rsidR="00DE23C4" w:rsidRPr="00C26871" w:rsidRDefault="00DE23C4" w:rsidP="003A4139">
                  <w:pPr>
                    <w:tabs>
                      <w:tab w:val="left" w:pos="-567"/>
                      <w:tab w:val="left" w:pos="1134"/>
                    </w:tabs>
                    <w:ind w:right="57"/>
                    <w:jc w:val="center"/>
                    <w:rPr>
                      <w:smallCaps/>
                      <w:sz w:val="22"/>
                      <w:szCs w:val="22"/>
                      <w:lang w:val="lt-LT"/>
                    </w:rPr>
                  </w:pP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E60" w14:textId="77777777" w:rsidR="00DE23C4" w:rsidRPr="00C26871" w:rsidRDefault="00DE23C4" w:rsidP="003A4139">
                  <w:pPr>
                    <w:tabs>
                      <w:tab w:val="left" w:pos="-567"/>
                      <w:tab w:val="left" w:pos="1134"/>
                    </w:tabs>
                    <w:ind w:right="57"/>
                    <w:jc w:val="center"/>
                    <w:rPr>
                      <w:smallCaps/>
                      <w:sz w:val="22"/>
                      <w:szCs w:val="22"/>
                      <w:lang w:val="lt-LT"/>
                    </w:rPr>
                  </w:pP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E61" w14:textId="77777777" w:rsidR="00DE23C4" w:rsidRPr="00C26871" w:rsidRDefault="003A4139" w:rsidP="003A4139">
                  <w:pPr>
                    <w:tabs>
                      <w:tab w:val="left" w:pos="-567"/>
                      <w:tab w:val="left" w:pos="1134"/>
                    </w:tabs>
                    <w:ind w:right="57"/>
                    <w:jc w:val="center"/>
                    <w:rPr>
                      <w:smallCaps/>
                      <w:sz w:val="22"/>
                      <w:szCs w:val="22"/>
                      <w:lang w:val="lt-LT"/>
                    </w:rPr>
                  </w:pPr>
                  <w:r w:rsidRPr="00C26871">
                    <w:rPr>
                      <w:smallCaps/>
                      <w:sz w:val="22"/>
                      <w:szCs w:val="22"/>
                      <w:lang w:val="lt-LT"/>
                    </w:rPr>
                    <w:t>1</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E62" w14:textId="77777777" w:rsidR="00DE23C4" w:rsidRPr="00C26871" w:rsidRDefault="00DE23C4" w:rsidP="003A4139">
                  <w:pPr>
                    <w:tabs>
                      <w:tab w:val="left" w:pos="-567"/>
                      <w:tab w:val="left" w:pos="1134"/>
                    </w:tabs>
                    <w:ind w:right="57"/>
                    <w:jc w:val="center"/>
                    <w:rPr>
                      <w:smallCaps/>
                      <w:sz w:val="22"/>
                      <w:szCs w:val="22"/>
                      <w:lang w:val="lt-LT"/>
                    </w:rPr>
                  </w:pPr>
                </w:p>
              </w:tc>
              <w:tc>
                <w:tcPr>
                  <w:tcW w:w="0" w:type="auto"/>
                  <w:tcBorders>
                    <w:top w:val="single" w:sz="4" w:space="0" w:color="auto"/>
                    <w:left w:val="single" w:sz="4" w:space="0" w:color="auto"/>
                    <w:bottom w:val="single" w:sz="4" w:space="0" w:color="auto"/>
                    <w:right w:val="single" w:sz="4" w:space="0" w:color="auto"/>
                  </w:tcBorders>
                  <w:vAlign w:val="center"/>
                </w:tcPr>
                <w:p w14:paraId="7E3C0E63" w14:textId="77777777" w:rsidR="00DE23C4" w:rsidRPr="00C26871" w:rsidRDefault="005F36D8" w:rsidP="003A4139">
                  <w:pPr>
                    <w:tabs>
                      <w:tab w:val="left" w:pos="-567"/>
                      <w:tab w:val="left" w:pos="1134"/>
                    </w:tabs>
                    <w:ind w:right="57"/>
                    <w:jc w:val="center"/>
                    <w:rPr>
                      <w:smallCaps/>
                      <w:sz w:val="22"/>
                      <w:szCs w:val="22"/>
                      <w:lang w:val="lt-LT"/>
                    </w:rPr>
                  </w:pPr>
                  <w:r w:rsidRPr="00C26871">
                    <w:rPr>
                      <w:smallCaps/>
                      <w:sz w:val="22"/>
                      <w:szCs w:val="22"/>
                      <w:lang w:val="lt-LT"/>
                    </w:rPr>
                    <w:t>1</w:t>
                  </w:r>
                </w:p>
              </w:tc>
            </w:tr>
            <w:tr w:rsidR="003A4139" w:rsidRPr="00C26871" w14:paraId="7E3C0E6B" w14:textId="77777777" w:rsidTr="003A4139">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3C0E65" w14:textId="77777777" w:rsidR="003A4139" w:rsidRPr="00C26871" w:rsidRDefault="003A4139" w:rsidP="00444CB2">
                  <w:pPr>
                    <w:tabs>
                      <w:tab w:val="left" w:pos="-567"/>
                      <w:tab w:val="num" w:pos="298"/>
                      <w:tab w:val="left" w:pos="1134"/>
                    </w:tabs>
                    <w:ind w:right="57"/>
                    <w:jc w:val="both"/>
                    <w:rPr>
                      <w:smallCaps/>
                      <w:spacing w:val="-4"/>
                      <w:sz w:val="22"/>
                      <w:szCs w:val="22"/>
                      <w:lang w:val="lt-LT"/>
                    </w:rPr>
                  </w:pPr>
                  <w:r w:rsidRPr="00C26871">
                    <w:rPr>
                      <w:spacing w:val="-4"/>
                      <w:sz w:val="22"/>
                      <w:szCs w:val="22"/>
                      <w:lang w:val="lt-LT"/>
                    </w:rPr>
                    <w:t>Perskaityti pranešimų Lietuvos ir užsienio mokslinėse konferencijose, seminaruose</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E66" w14:textId="77777777" w:rsidR="003A4139" w:rsidRPr="00C26871" w:rsidRDefault="003A4139" w:rsidP="003A4139">
                  <w:pPr>
                    <w:jc w:val="center"/>
                    <w:rPr>
                      <w:lang w:val="lt-LT"/>
                    </w:rPr>
                  </w:pPr>
                  <w:r w:rsidRPr="00C26871">
                    <w:rPr>
                      <w:smallCaps/>
                      <w:sz w:val="22"/>
                      <w:szCs w:val="22"/>
                      <w:lang w:val="lt-LT"/>
                    </w:rPr>
                    <w:t>6</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E67" w14:textId="77777777" w:rsidR="003A4139" w:rsidRPr="00C26871" w:rsidRDefault="003A4139" w:rsidP="003A4139">
                  <w:pPr>
                    <w:jc w:val="center"/>
                    <w:rPr>
                      <w:lang w:val="lt-LT"/>
                    </w:rPr>
                  </w:pPr>
                  <w:r w:rsidRPr="00C26871">
                    <w:rPr>
                      <w:smallCaps/>
                      <w:sz w:val="22"/>
                      <w:szCs w:val="22"/>
                      <w:lang w:val="lt-LT"/>
                    </w:rPr>
                    <w:t>6</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E68" w14:textId="77777777" w:rsidR="003A4139" w:rsidRPr="00C26871" w:rsidRDefault="003A4139" w:rsidP="003A4139">
                  <w:pPr>
                    <w:jc w:val="center"/>
                    <w:rPr>
                      <w:lang w:val="lt-LT"/>
                    </w:rPr>
                  </w:pPr>
                  <w:r w:rsidRPr="00C26871">
                    <w:rPr>
                      <w:smallCaps/>
                      <w:sz w:val="22"/>
                      <w:szCs w:val="22"/>
                      <w:lang w:val="lt-LT"/>
                    </w:rPr>
                    <w:t>3</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E69" w14:textId="77777777" w:rsidR="003A4139" w:rsidRPr="00C26871" w:rsidRDefault="003A4139" w:rsidP="003A4139">
                  <w:pPr>
                    <w:jc w:val="center"/>
                    <w:rPr>
                      <w:lang w:val="lt-LT"/>
                    </w:rPr>
                  </w:pPr>
                  <w:r w:rsidRPr="00C26871">
                    <w:rPr>
                      <w:smallCaps/>
                      <w:sz w:val="22"/>
                      <w:szCs w:val="22"/>
                      <w:lang w:val="lt-LT"/>
                    </w:rPr>
                    <w:t>6</w:t>
                  </w:r>
                </w:p>
              </w:tc>
              <w:tc>
                <w:tcPr>
                  <w:tcW w:w="0" w:type="auto"/>
                  <w:tcBorders>
                    <w:top w:val="single" w:sz="4" w:space="0" w:color="auto"/>
                    <w:left w:val="single" w:sz="4" w:space="0" w:color="auto"/>
                    <w:bottom w:val="single" w:sz="4" w:space="0" w:color="auto"/>
                    <w:right w:val="single" w:sz="4" w:space="0" w:color="auto"/>
                  </w:tcBorders>
                  <w:vAlign w:val="center"/>
                </w:tcPr>
                <w:p w14:paraId="7E3C0E6A" w14:textId="77777777" w:rsidR="003A4139" w:rsidRPr="00C26871" w:rsidRDefault="003A4139" w:rsidP="003A4139">
                  <w:pPr>
                    <w:jc w:val="center"/>
                    <w:rPr>
                      <w:lang w:val="lt-LT"/>
                    </w:rPr>
                  </w:pPr>
                  <w:r w:rsidRPr="00C26871">
                    <w:rPr>
                      <w:smallCaps/>
                      <w:sz w:val="22"/>
                      <w:szCs w:val="22"/>
                      <w:lang w:val="lt-LT"/>
                    </w:rPr>
                    <w:t>3</w:t>
                  </w:r>
                </w:p>
              </w:tc>
            </w:tr>
          </w:tbl>
          <w:p w14:paraId="7E3C0E6C" w14:textId="77777777" w:rsidR="00F308D7" w:rsidRPr="00C26871" w:rsidRDefault="00F308D7" w:rsidP="00943D49">
            <w:pPr>
              <w:tabs>
                <w:tab w:val="left" w:pos="426"/>
              </w:tabs>
              <w:ind w:right="-63"/>
              <w:jc w:val="both"/>
              <w:rPr>
                <w:b/>
                <w:bCs/>
                <w:sz w:val="24"/>
                <w:szCs w:val="24"/>
                <w:lang w:val="lt-LT"/>
              </w:rPr>
            </w:pPr>
          </w:p>
        </w:tc>
      </w:tr>
      <w:tr w:rsidR="00F308D7" w:rsidRPr="00C26871" w14:paraId="7E3C0E6F" w14:textId="77777777" w:rsidTr="003F1396">
        <w:tc>
          <w:tcPr>
            <w:tcW w:w="5000" w:type="pct"/>
            <w:gridSpan w:val="8"/>
            <w:tcBorders>
              <w:top w:val="single" w:sz="4" w:space="0" w:color="auto"/>
              <w:left w:val="single" w:sz="4" w:space="0" w:color="auto"/>
              <w:bottom w:val="single" w:sz="4" w:space="0" w:color="auto"/>
              <w:right w:val="single" w:sz="4" w:space="0" w:color="auto"/>
            </w:tcBorders>
          </w:tcPr>
          <w:p w14:paraId="7E3C0E6E" w14:textId="77777777" w:rsidR="00571ECD" w:rsidRPr="00C26871" w:rsidRDefault="0018104D" w:rsidP="00D81E5F">
            <w:pPr>
              <w:tabs>
                <w:tab w:val="left" w:pos="426"/>
              </w:tabs>
              <w:ind w:right="-63"/>
              <w:jc w:val="both"/>
              <w:rPr>
                <w:b/>
                <w:sz w:val="24"/>
                <w:szCs w:val="24"/>
                <w:lang w:val="lt-LT"/>
              </w:rPr>
            </w:pPr>
            <w:r>
              <w:rPr>
                <w:b/>
                <w:sz w:val="24"/>
                <w:szCs w:val="24"/>
                <w:lang w:val="lt-LT"/>
              </w:rPr>
              <w:lastRenderedPageBreak/>
              <w:t xml:space="preserve">    </w:t>
            </w:r>
            <w:r w:rsidR="00BB461C">
              <w:rPr>
                <w:b/>
                <w:sz w:val="24"/>
                <w:szCs w:val="24"/>
                <w:lang w:val="lt-LT"/>
              </w:rPr>
              <w:t>8</w:t>
            </w:r>
            <w:r w:rsidR="00F308D7" w:rsidRPr="00C26871">
              <w:rPr>
                <w:b/>
                <w:sz w:val="24"/>
                <w:szCs w:val="24"/>
                <w:lang w:val="lt-LT"/>
              </w:rPr>
              <w:t>. Lėšos norminiams tyrėjų etatams ir kitoms išlaidoms, reikalingoms Programai vykdyti</w:t>
            </w:r>
          </w:p>
        </w:tc>
      </w:tr>
      <w:tr w:rsidR="00F308D7" w:rsidRPr="00C26871" w14:paraId="7E3C0E79" w14:textId="77777777" w:rsidTr="003F1396">
        <w:trPr>
          <w:trHeight w:val="219"/>
        </w:trPr>
        <w:tc>
          <w:tcPr>
            <w:tcW w:w="386" w:type="pct"/>
            <w:tcBorders>
              <w:top w:val="single" w:sz="4" w:space="0" w:color="auto"/>
              <w:left w:val="single" w:sz="4" w:space="0" w:color="auto"/>
              <w:right w:val="single" w:sz="4" w:space="0" w:color="auto"/>
            </w:tcBorders>
          </w:tcPr>
          <w:p w14:paraId="7E3C0E70" w14:textId="77777777" w:rsidR="00F308D7" w:rsidRPr="00C26871" w:rsidRDefault="00F308D7" w:rsidP="00BB461C">
            <w:pPr>
              <w:rPr>
                <w:sz w:val="24"/>
                <w:szCs w:val="24"/>
                <w:lang w:val="lt-LT"/>
              </w:rPr>
            </w:pPr>
            <w:r w:rsidRPr="00C26871">
              <w:rPr>
                <w:sz w:val="24"/>
                <w:szCs w:val="24"/>
                <w:lang w:val="lt-LT"/>
              </w:rPr>
              <w:t>Eil.</w:t>
            </w:r>
          </w:p>
          <w:p w14:paraId="7E3C0E71" w14:textId="77777777" w:rsidR="00F308D7" w:rsidRPr="00C26871" w:rsidRDefault="00F308D7" w:rsidP="00D81E5F">
            <w:pPr>
              <w:tabs>
                <w:tab w:val="left" w:pos="426"/>
              </w:tabs>
              <w:ind w:right="-63"/>
              <w:jc w:val="both"/>
              <w:rPr>
                <w:b/>
                <w:sz w:val="24"/>
                <w:szCs w:val="24"/>
                <w:lang w:val="lt-LT"/>
              </w:rPr>
            </w:pPr>
            <w:r w:rsidRPr="00C26871">
              <w:rPr>
                <w:sz w:val="24"/>
                <w:szCs w:val="24"/>
                <w:lang w:val="lt-LT"/>
              </w:rPr>
              <w:t>Nr.</w:t>
            </w:r>
          </w:p>
        </w:tc>
        <w:tc>
          <w:tcPr>
            <w:tcW w:w="978" w:type="pct"/>
            <w:tcBorders>
              <w:top w:val="single" w:sz="4" w:space="0" w:color="auto"/>
              <w:left w:val="single" w:sz="4" w:space="0" w:color="auto"/>
              <w:right w:val="single" w:sz="4" w:space="0" w:color="auto"/>
            </w:tcBorders>
          </w:tcPr>
          <w:p w14:paraId="7E3C0E72" w14:textId="77777777" w:rsidR="00F308D7" w:rsidRPr="00C26871" w:rsidRDefault="00F308D7" w:rsidP="00D81E5F">
            <w:pPr>
              <w:rPr>
                <w:sz w:val="24"/>
                <w:szCs w:val="24"/>
                <w:lang w:val="lt-LT"/>
              </w:rPr>
            </w:pPr>
            <w:r w:rsidRPr="00C26871">
              <w:rPr>
                <w:sz w:val="24"/>
                <w:szCs w:val="24"/>
                <w:lang w:val="lt-LT"/>
              </w:rPr>
              <w:t>Išlaidų pavadinimas</w:t>
            </w:r>
          </w:p>
        </w:tc>
        <w:tc>
          <w:tcPr>
            <w:tcW w:w="578" w:type="pct"/>
            <w:tcBorders>
              <w:top w:val="single" w:sz="4" w:space="0" w:color="auto"/>
              <w:left w:val="single" w:sz="4" w:space="0" w:color="auto"/>
              <w:right w:val="single" w:sz="4" w:space="0" w:color="auto"/>
            </w:tcBorders>
          </w:tcPr>
          <w:p w14:paraId="7E3C0E73" w14:textId="77777777" w:rsidR="00F308D7" w:rsidRPr="00C26871" w:rsidRDefault="00F308D7" w:rsidP="00D81E5F">
            <w:pPr>
              <w:jc w:val="center"/>
              <w:rPr>
                <w:sz w:val="22"/>
                <w:szCs w:val="22"/>
                <w:lang w:val="lt-LT"/>
              </w:rPr>
            </w:pPr>
            <w:r w:rsidRPr="00C26871">
              <w:rPr>
                <w:sz w:val="22"/>
                <w:szCs w:val="22"/>
                <w:lang w:val="lt-LT"/>
              </w:rPr>
              <w:t>2017 metais</w:t>
            </w:r>
          </w:p>
        </w:tc>
        <w:tc>
          <w:tcPr>
            <w:tcW w:w="578" w:type="pct"/>
            <w:tcBorders>
              <w:top w:val="single" w:sz="4" w:space="0" w:color="auto"/>
              <w:left w:val="single" w:sz="4" w:space="0" w:color="auto"/>
              <w:right w:val="single" w:sz="4" w:space="0" w:color="auto"/>
            </w:tcBorders>
          </w:tcPr>
          <w:p w14:paraId="7E3C0E74" w14:textId="77777777" w:rsidR="00F308D7" w:rsidRPr="00C26871" w:rsidRDefault="00F308D7" w:rsidP="00D81E5F">
            <w:pPr>
              <w:jc w:val="center"/>
              <w:rPr>
                <w:sz w:val="22"/>
                <w:szCs w:val="22"/>
                <w:lang w:val="lt-LT"/>
              </w:rPr>
            </w:pPr>
            <w:r w:rsidRPr="00C26871">
              <w:rPr>
                <w:sz w:val="22"/>
                <w:szCs w:val="22"/>
                <w:lang w:val="lt-LT"/>
              </w:rPr>
              <w:t>2018 metais</w:t>
            </w:r>
          </w:p>
        </w:tc>
        <w:tc>
          <w:tcPr>
            <w:tcW w:w="578" w:type="pct"/>
            <w:tcBorders>
              <w:top w:val="single" w:sz="4" w:space="0" w:color="auto"/>
              <w:left w:val="single" w:sz="4" w:space="0" w:color="auto"/>
              <w:right w:val="single" w:sz="4" w:space="0" w:color="auto"/>
            </w:tcBorders>
          </w:tcPr>
          <w:p w14:paraId="7E3C0E75" w14:textId="77777777" w:rsidR="00F308D7" w:rsidRPr="00C26871" w:rsidRDefault="00F308D7" w:rsidP="00D81E5F">
            <w:pPr>
              <w:jc w:val="center"/>
              <w:rPr>
                <w:sz w:val="22"/>
                <w:szCs w:val="22"/>
                <w:lang w:val="lt-LT"/>
              </w:rPr>
            </w:pPr>
            <w:r w:rsidRPr="00C26871">
              <w:rPr>
                <w:sz w:val="22"/>
                <w:szCs w:val="22"/>
                <w:lang w:val="lt-LT"/>
              </w:rPr>
              <w:t>2019 metais</w:t>
            </w:r>
          </w:p>
        </w:tc>
        <w:tc>
          <w:tcPr>
            <w:tcW w:w="578" w:type="pct"/>
            <w:tcBorders>
              <w:top w:val="single" w:sz="4" w:space="0" w:color="auto"/>
              <w:left w:val="single" w:sz="4" w:space="0" w:color="auto"/>
              <w:right w:val="single" w:sz="4" w:space="0" w:color="auto"/>
            </w:tcBorders>
          </w:tcPr>
          <w:p w14:paraId="7E3C0E76" w14:textId="77777777" w:rsidR="00F308D7" w:rsidRPr="00C26871" w:rsidRDefault="00F308D7" w:rsidP="00D81E5F">
            <w:pPr>
              <w:jc w:val="center"/>
              <w:rPr>
                <w:sz w:val="22"/>
                <w:szCs w:val="22"/>
                <w:lang w:val="lt-LT"/>
              </w:rPr>
            </w:pPr>
            <w:r w:rsidRPr="00C26871">
              <w:rPr>
                <w:sz w:val="22"/>
                <w:szCs w:val="22"/>
                <w:lang w:val="lt-LT"/>
              </w:rPr>
              <w:t>2020 metais</w:t>
            </w:r>
          </w:p>
        </w:tc>
        <w:tc>
          <w:tcPr>
            <w:tcW w:w="578" w:type="pct"/>
            <w:tcBorders>
              <w:top w:val="single" w:sz="4" w:space="0" w:color="auto"/>
              <w:left w:val="single" w:sz="4" w:space="0" w:color="auto"/>
              <w:right w:val="single" w:sz="4" w:space="0" w:color="auto"/>
            </w:tcBorders>
          </w:tcPr>
          <w:p w14:paraId="7E3C0E77" w14:textId="77777777" w:rsidR="00F308D7" w:rsidRPr="00C26871" w:rsidRDefault="00F308D7" w:rsidP="00D81E5F">
            <w:pPr>
              <w:jc w:val="center"/>
              <w:rPr>
                <w:sz w:val="22"/>
                <w:szCs w:val="22"/>
                <w:lang w:val="lt-LT"/>
              </w:rPr>
            </w:pPr>
            <w:r w:rsidRPr="00C26871">
              <w:rPr>
                <w:sz w:val="22"/>
                <w:szCs w:val="22"/>
                <w:lang w:val="lt-LT"/>
              </w:rPr>
              <w:t>2021 metais</w:t>
            </w:r>
          </w:p>
        </w:tc>
        <w:tc>
          <w:tcPr>
            <w:tcW w:w="748" w:type="pct"/>
            <w:tcBorders>
              <w:top w:val="single" w:sz="4" w:space="0" w:color="auto"/>
              <w:left w:val="single" w:sz="4" w:space="0" w:color="auto"/>
              <w:right w:val="single" w:sz="4" w:space="0" w:color="auto"/>
            </w:tcBorders>
          </w:tcPr>
          <w:p w14:paraId="7E3C0E78" w14:textId="77777777" w:rsidR="00F308D7" w:rsidRPr="00C26871" w:rsidRDefault="00F308D7" w:rsidP="005336C7">
            <w:pPr>
              <w:rPr>
                <w:sz w:val="22"/>
                <w:szCs w:val="22"/>
                <w:lang w:val="lt-LT"/>
              </w:rPr>
            </w:pPr>
            <w:r w:rsidRPr="00C26871">
              <w:rPr>
                <w:sz w:val="22"/>
                <w:szCs w:val="22"/>
                <w:lang w:val="lt-LT"/>
              </w:rPr>
              <w:t>Visai progra</w:t>
            </w:r>
            <w:r w:rsidRPr="00C26871">
              <w:rPr>
                <w:sz w:val="22"/>
                <w:szCs w:val="22"/>
                <w:lang w:val="lt-LT"/>
              </w:rPr>
              <w:softHyphen/>
              <w:t xml:space="preserve">mai </w:t>
            </w:r>
          </w:p>
        </w:tc>
      </w:tr>
      <w:tr w:rsidR="00DE23C4" w:rsidRPr="00C26871" w14:paraId="7E3C0E82" w14:textId="77777777" w:rsidTr="003F1396">
        <w:trPr>
          <w:trHeight w:val="219"/>
        </w:trPr>
        <w:tc>
          <w:tcPr>
            <w:tcW w:w="386" w:type="pct"/>
            <w:tcBorders>
              <w:top w:val="single" w:sz="4" w:space="0" w:color="auto"/>
              <w:left w:val="single" w:sz="4" w:space="0" w:color="auto"/>
              <w:right w:val="single" w:sz="4" w:space="0" w:color="auto"/>
            </w:tcBorders>
          </w:tcPr>
          <w:p w14:paraId="7E3C0E7A" w14:textId="77777777" w:rsidR="00DE23C4" w:rsidRPr="00C26871" w:rsidRDefault="00DE23C4" w:rsidP="00D81E5F">
            <w:pPr>
              <w:rPr>
                <w:sz w:val="22"/>
                <w:szCs w:val="22"/>
                <w:lang w:val="lt-LT"/>
              </w:rPr>
            </w:pPr>
            <w:r w:rsidRPr="00C26871">
              <w:rPr>
                <w:sz w:val="22"/>
                <w:szCs w:val="22"/>
                <w:lang w:val="lt-LT"/>
              </w:rPr>
              <w:t xml:space="preserve">1. </w:t>
            </w:r>
          </w:p>
        </w:tc>
        <w:tc>
          <w:tcPr>
            <w:tcW w:w="978" w:type="pct"/>
            <w:tcBorders>
              <w:top w:val="single" w:sz="4" w:space="0" w:color="auto"/>
              <w:left w:val="single" w:sz="4" w:space="0" w:color="auto"/>
              <w:right w:val="single" w:sz="4" w:space="0" w:color="auto"/>
            </w:tcBorders>
          </w:tcPr>
          <w:p w14:paraId="7E3C0E7B" w14:textId="77777777" w:rsidR="00DE23C4" w:rsidRPr="00C26871" w:rsidRDefault="00DE23C4" w:rsidP="00DE23C4">
            <w:pPr>
              <w:rPr>
                <w:sz w:val="22"/>
                <w:szCs w:val="22"/>
                <w:lang w:val="lt-LT"/>
              </w:rPr>
            </w:pPr>
            <w:r w:rsidRPr="00C26871">
              <w:rPr>
                <w:sz w:val="22"/>
                <w:szCs w:val="22"/>
                <w:lang w:val="lt-LT"/>
              </w:rPr>
              <w:t>Programai skirti norminiai etatai, vnt.</w:t>
            </w:r>
          </w:p>
        </w:tc>
        <w:tc>
          <w:tcPr>
            <w:tcW w:w="578" w:type="pct"/>
            <w:tcBorders>
              <w:top w:val="single" w:sz="4" w:space="0" w:color="auto"/>
              <w:left w:val="single" w:sz="4" w:space="0" w:color="auto"/>
              <w:right w:val="single" w:sz="4" w:space="0" w:color="auto"/>
            </w:tcBorders>
            <w:vAlign w:val="center"/>
          </w:tcPr>
          <w:p w14:paraId="7E3C0E7C" w14:textId="77777777" w:rsidR="00DE23C4" w:rsidRPr="00C26871" w:rsidRDefault="00DE23C4" w:rsidP="00DE23C4">
            <w:pPr>
              <w:jc w:val="center"/>
              <w:rPr>
                <w:b/>
                <w:sz w:val="24"/>
                <w:szCs w:val="24"/>
                <w:lang w:val="lt-LT"/>
              </w:rPr>
            </w:pPr>
            <w:r w:rsidRPr="00C26871">
              <w:rPr>
                <w:sz w:val="22"/>
                <w:szCs w:val="22"/>
                <w:lang w:val="lt-LT"/>
              </w:rPr>
              <w:t>6,86</w:t>
            </w:r>
          </w:p>
        </w:tc>
        <w:tc>
          <w:tcPr>
            <w:tcW w:w="578" w:type="pct"/>
            <w:tcBorders>
              <w:top w:val="single" w:sz="4" w:space="0" w:color="auto"/>
              <w:left w:val="single" w:sz="4" w:space="0" w:color="auto"/>
              <w:right w:val="single" w:sz="4" w:space="0" w:color="auto"/>
            </w:tcBorders>
            <w:vAlign w:val="center"/>
          </w:tcPr>
          <w:p w14:paraId="7E3C0E7D" w14:textId="77777777" w:rsidR="00DE23C4" w:rsidRPr="00C26871" w:rsidRDefault="00DE23C4" w:rsidP="002B666F">
            <w:pPr>
              <w:jc w:val="center"/>
              <w:rPr>
                <w:b/>
                <w:sz w:val="24"/>
                <w:szCs w:val="24"/>
                <w:lang w:val="lt-LT"/>
              </w:rPr>
            </w:pPr>
            <w:r w:rsidRPr="00C26871">
              <w:rPr>
                <w:sz w:val="22"/>
                <w:szCs w:val="22"/>
                <w:lang w:val="lt-LT"/>
              </w:rPr>
              <w:t>6,86</w:t>
            </w:r>
          </w:p>
        </w:tc>
        <w:tc>
          <w:tcPr>
            <w:tcW w:w="578" w:type="pct"/>
            <w:tcBorders>
              <w:top w:val="single" w:sz="4" w:space="0" w:color="auto"/>
              <w:left w:val="single" w:sz="4" w:space="0" w:color="auto"/>
              <w:right w:val="single" w:sz="4" w:space="0" w:color="auto"/>
            </w:tcBorders>
            <w:vAlign w:val="center"/>
          </w:tcPr>
          <w:p w14:paraId="7E3C0E7E" w14:textId="77777777" w:rsidR="00DE23C4" w:rsidRPr="00C26871" w:rsidRDefault="00DE23C4" w:rsidP="002B666F">
            <w:pPr>
              <w:jc w:val="center"/>
              <w:rPr>
                <w:b/>
                <w:sz w:val="24"/>
                <w:szCs w:val="24"/>
                <w:lang w:val="lt-LT"/>
              </w:rPr>
            </w:pPr>
            <w:r w:rsidRPr="00C26871">
              <w:rPr>
                <w:sz w:val="22"/>
                <w:szCs w:val="22"/>
                <w:lang w:val="lt-LT"/>
              </w:rPr>
              <w:t>6,86</w:t>
            </w:r>
          </w:p>
        </w:tc>
        <w:tc>
          <w:tcPr>
            <w:tcW w:w="578" w:type="pct"/>
            <w:tcBorders>
              <w:top w:val="single" w:sz="4" w:space="0" w:color="auto"/>
              <w:left w:val="single" w:sz="4" w:space="0" w:color="auto"/>
              <w:right w:val="single" w:sz="4" w:space="0" w:color="auto"/>
            </w:tcBorders>
            <w:vAlign w:val="center"/>
          </w:tcPr>
          <w:p w14:paraId="7E3C0E7F" w14:textId="77777777" w:rsidR="00DE23C4" w:rsidRPr="00C26871" w:rsidRDefault="00DE23C4" w:rsidP="002B666F">
            <w:pPr>
              <w:jc w:val="center"/>
              <w:rPr>
                <w:b/>
                <w:sz w:val="24"/>
                <w:szCs w:val="24"/>
                <w:lang w:val="lt-LT"/>
              </w:rPr>
            </w:pPr>
            <w:r w:rsidRPr="00C26871">
              <w:rPr>
                <w:sz w:val="22"/>
                <w:szCs w:val="22"/>
                <w:lang w:val="lt-LT"/>
              </w:rPr>
              <w:t>6,86</w:t>
            </w:r>
          </w:p>
        </w:tc>
        <w:tc>
          <w:tcPr>
            <w:tcW w:w="578" w:type="pct"/>
            <w:tcBorders>
              <w:top w:val="single" w:sz="4" w:space="0" w:color="auto"/>
              <w:left w:val="single" w:sz="4" w:space="0" w:color="auto"/>
              <w:right w:val="single" w:sz="4" w:space="0" w:color="auto"/>
            </w:tcBorders>
            <w:vAlign w:val="center"/>
          </w:tcPr>
          <w:p w14:paraId="7E3C0E80" w14:textId="77777777" w:rsidR="00DE23C4" w:rsidRPr="00C26871" w:rsidRDefault="00DE23C4" w:rsidP="002B666F">
            <w:pPr>
              <w:jc w:val="center"/>
              <w:rPr>
                <w:b/>
                <w:sz w:val="24"/>
                <w:szCs w:val="24"/>
                <w:lang w:val="lt-LT"/>
              </w:rPr>
            </w:pPr>
            <w:r w:rsidRPr="00C26871">
              <w:rPr>
                <w:sz w:val="22"/>
                <w:szCs w:val="22"/>
                <w:lang w:val="lt-LT"/>
              </w:rPr>
              <w:t>6,86</w:t>
            </w:r>
          </w:p>
        </w:tc>
        <w:tc>
          <w:tcPr>
            <w:tcW w:w="748" w:type="pct"/>
            <w:tcBorders>
              <w:top w:val="single" w:sz="4" w:space="0" w:color="auto"/>
              <w:left w:val="single" w:sz="4" w:space="0" w:color="auto"/>
              <w:right w:val="single" w:sz="4" w:space="0" w:color="auto"/>
            </w:tcBorders>
            <w:vAlign w:val="center"/>
          </w:tcPr>
          <w:p w14:paraId="7E3C0E81" w14:textId="77777777" w:rsidR="00DE23C4" w:rsidRPr="00C26871" w:rsidRDefault="00DE23C4" w:rsidP="002B666F">
            <w:pPr>
              <w:jc w:val="center"/>
              <w:rPr>
                <w:b/>
                <w:sz w:val="24"/>
                <w:szCs w:val="24"/>
                <w:lang w:val="lt-LT"/>
              </w:rPr>
            </w:pPr>
          </w:p>
        </w:tc>
      </w:tr>
      <w:tr w:rsidR="00DE23C4" w:rsidRPr="00C26871" w14:paraId="7E3C0E8B" w14:textId="77777777" w:rsidTr="003F1396">
        <w:trPr>
          <w:trHeight w:val="219"/>
        </w:trPr>
        <w:tc>
          <w:tcPr>
            <w:tcW w:w="386" w:type="pct"/>
            <w:tcBorders>
              <w:top w:val="single" w:sz="4" w:space="0" w:color="auto"/>
              <w:left w:val="single" w:sz="4" w:space="0" w:color="auto"/>
              <w:right w:val="single" w:sz="4" w:space="0" w:color="auto"/>
            </w:tcBorders>
          </w:tcPr>
          <w:p w14:paraId="7E3C0E83" w14:textId="77777777" w:rsidR="00DE23C4" w:rsidRPr="00C26871" w:rsidRDefault="00DE23C4" w:rsidP="00D81E5F">
            <w:pPr>
              <w:rPr>
                <w:sz w:val="22"/>
                <w:szCs w:val="22"/>
                <w:lang w:val="lt-LT"/>
              </w:rPr>
            </w:pPr>
            <w:r w:rsidRPr="00C26871">
              <w:rPr>
                <w:sz w:val="22"/>
                <w:szCs w:val="22"/>
                <w:lang w:val="lt-LT"/>
              </w:rPr>
              <w:t xml:space="preserve">2. </w:t>
            </w:r>
          </w:p>
        </w:tc>
        <w:tc>
          <w:tcPr>
            <w:tcW w:w="978" w:type="pct"/>
            <w:tcBorders>
              <w:top w:val="single" w:sz="4" w:space="0" w:color="auto"/>
              <w:left w:val="single" w:sz="4" w:space="0" w:color="auto"/>
              <w:right w:val="single" w:sz="4" w:space="0" w:color="auto"/>
            </w:tcBorders>
          </w:tcPr>
          <w:p w14:paraId="7E3C0E84" w14:textId="77777777" w:rsidR="00DE23C4" w:rsidRPr="00C26871" w:rsidRDefault="00DE23C4" w:rsidP="00DE23C4">
            <w:pPr>
              <w:rPr>
                <w:sz w:val="22"/>
                <w:szCs w:val="22"/>
                <w:lang w:val="lt-LT"/>
              </w:rPr>
            </w:pPr>
            <w:r w:rsidRPr="00C26871">
              <w:rPr>
                <w:sz w:val="22"/>
                <w:szCs w:val="22"/>
                <w:lang w:val="lt-LT"/>
              </w:rPr>
              <w:t>Programai skirtos lėšos, tūkst. EUR</w:t>
            </w:r>
          </w:p>
        </w:tc>
        <w:tc>
          <w:tcPr>
            <w:tcW w:w="578" w:type="pct"/>
            <w:tcBorders>
              <w:top w:val="single" w:sz="4" w:space="0" w:color="auto"/>
              <w:left w:val="single" w:sz="4" w:space="0" w:color="auto"/>
              <w:right w:val="single" w:sz="4" w:space="0" w:color="auto"/>
            </w:tcBorders>
            <w:vAlign w:val="center"/>
          </w:tcPr>
          <w:p w14:paraId="7E3C0E85" w14:textId="77777777" w:rsidR="00DE23C4" w:rsidRPr="007A6BD5" w:rsidRDefault="00DE23C4" w:rsidP="00DE23C4">
            <w:pPr>
              <w:tabs>
                <w:tab w:val="left" w:pos="426"/>
              </w:tabs>
              <w:ind w:right="-63"/>
              <w:jc w:val="center"/>
              <w:rPr>
                <w:sz w:val="24"/>
                <w:szCs w:val="24"/>
                <w:lang w:val="lt-LT"/>
              </w:rPr>
            </w:pPr>
            <w:r w:rsidRPr="007A6BD5">
              <w:rPr>
                <w:sz w:val="24"/>
                <w:szCs w:val="24"/>
                <w:lang w:val="lt-LT"/>
              </w:rPr>
              <w:t>65,8</w:t>
            </w:r>
          </w:p>
        </w:tc>
        <w:tc>
          <w:tcPr>
            <w:tcW w:w="578" w:type="pct"/>
            <w:tcBorders>
              <w:top w:val="single" w:sz="4" w:space="0" w:color="auto"/>
              <w:left w:val="single" w:sz="4" w:space="0" w:color="auto"/>
              <w:right w:val="single" w:sz="4" w:space="0" w:color="auto"/>
            </w:tcBorders>
            <w:vAlign w:val="center"/>
          </w:tcPr>
          <w:p w14:paraId="7E3C0E86" w14:textId="77777777" w:rsidR="00DE23C4" w:rsidRPr="007A6BD5" w:rsidRDefault="00DE23C4" w:rsidP="00DE23C4">
            <w:pPr>
              <w:tabs>
                <w:tab w:val="left" w:pos="426"/>
              </w:tabs>
              <w:ind w:right="-63"/>
              <w:jc w:val="center"/>
              <w:rPr>
                <w:sz w:val="24"/>
                <w:szCs w:val="24"/>
                <w:lang w:val="lt-LT"/>
              </w:rPr>
            </w:pPr>
            <w:r w:rsidRPr="007A6BD5">
              <w:rPr>
                <w:sz w:val="24"/>
                <w:szCs w:val="24"/>
                <w:lang w:val="lt-LT"/>
              </w:rPr>
              <w:t>65,8</w:t>
            </w:r>
          </w:p>
        </w:tc>
        <w:tc>
          <w:tcPr>
            <w:tcW w:w="578" w:type="pct"/>
            <w:tcBorders>
              <w:top w:val="single" w:sz="4" w:space="0" w:color="auto"/>
              <w:left w:val="single" w:sz="4" w:space="0" w:color="auto"/>
              <w:right w:val="single" w:sz="4" w:space="0" w:color="auto"/>
            </w:tcBorders>
            <w:vAlign w:val="center"/>
          </w:tcPr>
          <w:p w14:paraId="7E3C0E87" w14:textId="77777777" w:rsidR="00DE23C4" w:rsidRPr="007A6BD5" w:rsidRDefault="00DE23C4" w:rsidP="00DE23C4">
            <w:pPr>
              <w:tabs>
                <w:tab w:val="left" w:pos="426"/>
              </w:tabs>
              <w:ind w:right="-63"/>
              <w:jc w:val="center"/>
              <w:rPr>
                <w:sz w:val="24"/>
                <w:szCs w:val="24"/>
                <w:lang w:val="lt-LT"/>
              </w:rPr>
            </w:pPr>
            <w:r w:rsidRPr="007A6BD5">
              <w:rPr>
                <w:sz w:val="24"/>
                <w:szCs w:val="24"/>
                <w:lang w:val="lt-LT"/>
              </w:rPr>
              <w:t>65,8</w:t>
            </w:r>
          </w:p>
        </w:tc>
        <w:tc>
          <w:tcPr>
            <w:tcW w:w="578" w:type="pct"/>
            <w:tcBorders>
              <w:top w:val="single" w:sz="4" w:space="0" w:color="auto"/>
              <w:left w:val="single" w:sz="4" w:space="0" w:color="auto"/>
              <w:right w:val="single" w:sz="4" w:space="0" w:color="auto"/>
            </w:tcBorders>
            <w:vAlign w:val="center"/>
          </w:tcPr>
          <w:p w14:paraId="7E3C0E88" w14:textId="77777777" w:rsidR="00DE23C4" w:rsidRPr="007A6BD5" w:rsidRDefault="00DE23C4" w:rsidP="00DE23C4">
            <w:pPr>
              <w:tabs>
                <w:tab w:val="left" w:pos="426"/>
              </w:tabs>
              <w:ind w:right="-63"/>
              <w:jc w:val="center"/>
              <w:rPr>
                <w:sz w:val="24"/>
                <w:szCs w:val="24"/>
                <w:lang w:val="lt-LT"/>
              </w:rPr>
            </w:pPr>
            <w:r w:rsidRPr="007A6BD5">
              <w:rPr>
                <w:sz w:val="24"/>
                <w:szCs w:val="24"/>
                <w:lang w:val="lt-LT"/>
              </w:rPr>
              <w:t>65,8</w:t>
            </w:r>
          </w:p>
        </w:tc>
        <w:tc>
          <w:tcPr>
            <w:tcW w:w="578" w:type="pct"/>
            <w:tcBorders>
              <w:top w:val="single" w:sz="4" w:space="0" w:color="auto"/>
              <w:left w:val="single" w:sz="4" w:space="0" w:color="auto"/>
              <w:right w:val="single" w:sz="4" w:space="0" w:color="auto"/>
            </w:tcBorders>
            <w:vAlign w:val="center"/>
          </w:tcPr>
          <w:p w14:paraId="7E3C0E89" w14:textId="77777777" w:rsidR="00DE23C4" w:rsidRPr="007A6BD5" w:rsidRDefault="00DE23C4" w:rsidP="00DE23C4">
            <w:pPr>
              <w:tabs>
                <w:tab w:val="left" w:pos="426"/>
              </w:tabs>
              <w:ind w:right="-63"/>
              <w:jc w:val="center"/>
              <w:rPr>
                <w:sz w:val="24"/>
                <w:szCs w:val="24"/>
                <w:lang w:val="lt-LT"/>
              </w:rPr>
            </w:pPr>
            <w:r w:rsidRPr="007A6BD5">
              <w:rPr>
                <w:sz w:val="24"/>
                <w:szCs w:val="24"/>
                <w:lang w:val="lt-LT"/>
              </w:rPr>
              <w:t>65,8</w:t>
            </w:r>
          </w:p>
        </w:tc>
        <w:tc>
          <w:tcPr>
            <w:tcW w:w="748" w:type="pct"/>
            <w:tcBorders>
              <w:top w:val="single" w:sz="4" w:space="0" w:color="auto"/>
              <w:left w:val="single" w:sz="4" w:space="0" w:color="auto"/>
              <w:right w:val="single" w:sz="4" w:space="0" w:color="auto"/>
            </w:tcBorders>
            <w:vAlign w:val="center"/>
          </w:tcPr>
          <w:p w14:paraId="7E3C0E8A" w14:textId="77777777" w:rsidR="00DE23C4" w:rsidRPr="007A6BD5" w:rsidRDefault="00DE23C4" w:rsidP="00DE23C4">
            <w:pPr>
              <w:tabs>
                <w:tab w:val="left" w:pos="426"/>
              </w:tabs>
              <w:ind w:right="-63"/>
              <w:jc w:val="center"/>
              <w:rPr>
                <w:sz w:val="24"/>
                <w:szCs w:val="24"/>
                <w:lang w:val="lt-LT"/>
              </w:rPr>
            </w:pPr>
            <w:r w:rsidRPr="007A6BD5">
              <w:rPr>
                <w:sz w:val="24"/>
                <w:szCs w:val="24"/>
                <w:lang w:val="lt-LT"/>
              </w:rPr>
              <w:t>329,0</w:t>
            </w:r>
          </w:p>
        </w:tc>
      </w:tr>
      <w:tr w:rsidR="00F308D7" w:rsidRPr="00C26871" w14:paraId="7E3C0E8D" w14:textId="77777777" w:rsidTr="003F1396">
        <w:tc>
          <w:tcPr>
            <w:tcW w:w="5000" w:type="pct"/>
            <w:gridSpan w:val="8"/>
            <w:tcBorders>
              <w:top w:val="single" w:sz="4" w:space="0" w:color="auto"/>
              <w:left w:val="single" w:sz="4" w:space="0" w:color="auto"/>
              <w:bottom w:val="single" w:sz="4" w:space="0" w:color="auto"/>
              <w:right w:val="single" w:sz="4" w:space="0" w:color="auto"/>
            </w:tcBorders>
          </w:tcPr>
          <w:p w14:paraId="7E3C0E8C" w14:textId="77777777" w:rsidR="00571ECD" w:rsidRPr="00C26871" w:rsidRDefault="0018104D" w:rsidP="00670819">
            <w:pPr>
              <w:rPr>
                <w:b/>
                <w:sz w:val="24"/>
                <w:szCs w:val="24"/>
                <w:lang w:val="lt-LT"/>
              </w:rPr>
            </w:pPr>
            <w:r>
              <w:rPr>
                <w:b/>
                <w:bCs/>
                <w:sz w:val="24"/>
                <w:szCs w:val="24"/>
                <w:lang w:val="lt-LT"/>
              </w:rPr>
              <w:t xml:space="preserve">    </w:t>
            </w:r>
            <w:r w:rsidR="00670819">
              <w:rPr>
                <w:b/>
                <w:bCs/>
                <w:sz w:val="24"/>
                <w:szCs w:val="24"/>
                <w:lang w:val="lt-LT"/>
              </w:rPr>
              <w:t>9</w:t>
            </w:r>
            <w:r w:rsidR="00F308D7" w:rsidRPr="00C26871">
              <w:rPr>
                <w:b/>
                <w:bCs/>
                <w:sz w:val="24"/>
                <w:szCs w:val="24"/>
                <w:lang w:val="lt-LT"/>
              </w:rPr>
              <w:t xml:space="preserve">. Vykdymo laikotarpis: </w:t>
            </w:r>
            <w:r w:rsidR="00670819">
              <w:rPr>
                <w:sz w:val="24"/>
                <w:szCs w:val="24"/>
                <w:lang w:val="lt-LT"/>
              </w:rPr>
              <w:t>2017 - 2021 metai</w:t>
            </w:r>
            <w:r w:rsidR="00F308D7" w:rsidRPr="00C26871">
              <w:rPr>
                <w:sz w:val="24"/>
                <w:szCs w:val="24"/>
                <w:lang w:val="lt-LT"/>
              </w:rPr>
              <w:t>.</w:t>
            </w:r>
          </w:p>
        </w:tc>
      </w:tr>
      <w:tr w:rsidR="00F308D7" w:rsidRPr="00C26871" w14:paraId="7E3C0E91" w14:textId="77777777" w:rsidTr="003F1396">
        <w:tc>
          <w:tcPr>
            <w:tcW w:w="5000" w:type="pct"/>
            <w:gridSpan w:val="8"/>
            <w:tcBorders>
              <w:top w:val="single" w:sz="4" w:space="0" w:color="auto"/>
              <w:left w:val="single" w:sz="4" w:space="0" w:color="auto"/>
              <w:bottom w:val="single" w:sz="4" w:space="0" w:color="auto"/>
              <w:right w:val="single" w:sz="4" w:space="0" w:color="auto"/>
            </w:tcBorders>
          </w:tcPr>
          <w:p w14:paraId="7E3C0E8E" w14:textId="77777777" w:rsidR="00227993" w:rsidRPr="00C26871" w:rsidRDefault="0018104D" w:rsidP="00227993">
            <w:pPr>
              <w:tabs>
                <w:tab w:val="left" w:pos="426"/>
              </w:tabs>
              <w:ind w:right="-63"/>
              <w:jc w:val="both"/>
              <w:rPr>
                <w:b/>
                <w:bCs/>
                <w:sz w:val="24"/>
                <w:szCs w:val="24"/>
                <w:lang w:val="lt-LT"/>
              </w:rPr>
            </w:pPr>
            <w:r>
              <w:rPr>
                <w:b/>
                <w:bCs/>
                <w:sz w:val="24"/>
                <w:szCs w:val="24"/>
                <w:lang w:val="lt-LT"/>
              </w:rPr>
              <w:t xml:space="preserve">    </w:t>
            </w:r>
            <w:r w:rsidR="00F308D7" w:rsidRPr="00C26871">
              <w:rPr>
                <w:b/>
                <w:bCs/>
                <w:sz w:val="24"/>
                <w:szCs w:val="24"/>
                <w:lang w:val="lt-LT"/>
              </w:rPr>
              <w:t>1</w:t>
            </w:r>
            <w:r w:rsidR="00832E2C">
              <w:rPr>
                <w:b/>
                <w:bCs/>
                <w:sz w:val="24"/>
                <w:szCs w:val="24"/>
                <w:lang w:val="lt-LT"/>
              </w:rPr>
              <w:t>0</w:t>
            </w:r>
            <w:r w:rsidR="00F308D7" w:rsidRPr="00C26871">
              <w:rPr>
                <w:b/>
                <w:bCs/>
                <w:sz w:val="24"/>
                <w:szCs w:val="24"/>
                <w:lang w:val="lt-LT"/>
              </w:rPr>
              <w:t>. Programos vadova</w:t>
            </w:r>
            <w:r w:rsidR="00227993" w:rsidRPr="00C26871">
              <w:rPr>
                <w:b/>
                <w:bCs/>
                <w:sz w:val="24"/>
                <w:szCs w:val="24"/>
                <w:lang w:val="lt-LT"/>
              </w:rPr>
              <w:t>i</w:t>
            </w:r>
            <w:r w:rsidR="00F308D7" w:rsidRPr="00C26871">
              <w:rPr>
                <w:b/>
                <w:bCs/>
                <w:sz w:val="24"/>
                <w:szCs w:val="24"/>
                <w:lang w:val="lt-LT"/>
              </w:rPr>
              <w:t xml:space="preserve">: </w:t>
            </w:r>
          </w:p>
          <w:p w14:paraId="7E3C0E8F" w14:textId="77777777" w:rsidR="00227993" w:rsidRPr="00C26871" w:rsidRDefault="00227993" w:rsidP="00227993">
            <w:pPr>
              <w:tabs>
                <w:tab w:val="left" w:pos="426"/>
              </w:tabs>
              <w:ind w:right="-63"/>
              <w:jc w:val="both"/>
              <w:rPr>
                <w:rStyle w:val="Hipersaitas"/>
                <w:color w:val="000000"/>
                <w:sz w:val="24"/>
                <w:szCs w:val="24"/>
                <w:u w:val="none"/>
                <w:lang w:val="lt-LT"/>
              </w:rPr>
            </w:pPr>
            <w:r w:rsidRPr="00C26871">
              <w:rPr>
                <w:sz w:val="24"/>
                <w:szCs w:val="24"/>
                <w:lang w:val="lt-LT"/>
              </w:rPr>
              <w:t xml:space="preserve">Dr. </w:t>
            </w:r>
            <w:proofErr w:type="spellStart"/>
            <w:r w:rsidRPr="00C26871">
              <w:rPr>
                <w:sz w:val="24"/>
                <w:szCs w:val="24"/>
                <w:lang w:val="lt-LT"/>
              </w:rPr>
              <w:t>Sarmitė</w:t>
            </w:r>
            <w:proofErr w:type="spellEnd"/>
            <w:r w:rsidRPr="00C26871">
              <w:rPr>
                <w:sz w:val="24"/>
                <w:szCs w:val="24"/>
                <w:lang w:val="lt-LT"/>
              </w:rPr>
              <w:t xml:space="preserve"> </w:t>
            </w:r>
            <w:proofErr w:type="spellStart"/>
            <w:r w:rsidRPr="00C26871">
              <w:rPr>
                <w:sz w:val="24"/>
                <w:szCs w:val="24"/>
                <w:lang w:val="lt-LT"/>
              </w:rPr>
              <w:t>Mikulionienė</w:t>
            </w:r>
            <w:proofErr w:type="spellEnd"/>
            <w:r w:rsidRPr="00C26871">
              <w:rPr>
                <w:sz w:val="24"/>
                <w:szCs w:val="24"/>
                <w:lang w:val="lt-LT"/>
              </w:rPr>
              <w:t>, LSTC Sociologijos instituto vadovė</w:t>
            </w:r>
            <w:r w:rsidR="00847F39" w:rsidRPr="00C26871">
              <w:rPr>
                <w:sz w:val="24"/>
                <w:szCs w:val="24"/>
                <w:lang w:val="lt-LT"/>
              </w:rPr>
              <w:t>, vyriausioji mokslo darbuotoja</w:t>
            </w:r>
            <w:r w:rsidR="00E1379C">
              <w:rPr>
                <w:sz w:val="24"/>
                <w:szCs w:val="24"/>
                <w:lang w:val="lt-LT"/>
              </w:rPr>
              <w:t>,</w:t>
            </w:r>
            <w:r w:rsidRPr="00C26871">
              <w:rPr>
                <w:sz w:val="24"/>
                <w:szCs w:val="24"/>
                <w:lang w:val="lt-LT"/>
              </w:rPr>
              <w:t xml:space="preserve">                    </w:t>
            </w:r>
            <w:r w:rsidR="0028041C" w:rsidRPr="00C26871">
              <w:rPr>
                <w:sz w:val="24"/>
                <w:szCs w:val="24"/>
                <w:lang w:val="lt-LT"/>
              </w:rPr>
              <w:t>T</w:t>
            </w:r>
            <w:r w:rsidRPr="00C26871">
              <w:rPr>
                <w:sz w:val="24"/>
                <w:szCs w:val="24"/>
                <w:lang w:val="lt-LT"/>
              </w:rPr>
              <w:t>el. (8 5) 275 34 46,  el. paštas: mikulioniene</w:t>
            </w:r>
            <w:hyperlink r:id="rId12" w:history="1">
              <w:r w:rsidRPr="00C26871">
                <w:rPr>
                  <w:rStyle w:val="Hipersaitas"/>
                  <w:color w:val="000000"/>
                  <w:sz w:val="24"/>
                  <w:szCs w:val="24"/>
                  <w:u w:val="none"/>
                  <w:lang w:val="lt-LT"/>
                </w:rPr>
                <w:t>@lstc.lt</w:t>
              </w:r>
            </w:hyperlink>
            <w:r w:rsidR="00234538" w:rsidRPr="00C26871">
              <w:rPr>
                <w:rStyle w:val="Hipersaitas"/>
                <w:color w:val="000000"/>
                <w:sz w:val="24"/>
                <w:szCs w:val="24"/>
                <w:u w:val="none"/>
                <w:lang w:val="lt-LT"/>
              </w:rPr>
              <w:t xml:space="preserve"> </w:t>
            </w:r>
          </w:p>
          <w:p w14:paraId="7E3C0E90" w14:textId="77777777" w:rsidR="00571ECD" w:rsidRPr="00C26871" w:rsidRDefault="00227993" w:rsidP="00E1379C">
            <w:pPr>
              <w:tabs>
                <w:tab w:val="left" w:pos="426"/>
              </w:tabs>
              <w:ind w:right="-63"/>
              <w:jc w:val="both"/>
              <w:rPr>
                <w:b/>
                <w:sz w:val="24"/>
                <w:szCs w:val="24"/>
                <w:lang w:val="lt-LT"/>
              </w:rPr>
            </w:pPr>
            <w:r w:rsidRPr="00C26871">
              <w:rPr>
                <w:sz w:val="24"/>
                <w:szCs w:val="24"/>
                <w:lang w:val="lt-LT"/>
              </w:rPr>
              <w:t>Dr. Donatas Burneika, LSTC  Visuomenės geografijos ir demografijos instituto vadovas</w:t>
            </w:r>
            <w:r w:rsidR="00847F39" w:rsidRPr="00C26871">
              <w:rPr>
                <w:sz w:val="24"/>
                <w:szCs w:val="24"/>
                <w:lang w:val="lt-LT"/>
              </w:rPr>
              <w:t xml:space="preserve">, </w:t>
            </w:r>
            <w:r w:rsidRPr="00C26871">
              <w:rPr>
                <w:sz w:val="24"/>
                <w:szCs w:val="24"/>
                <w:lang w:val="lt-LT"/>
              </w:rPr>
              <w:t xml:space="preserve"> </w:t>
            </w:r>
            <w:r w:rsidR="00847F39" w:rsidRPr="00C26871">
              <w:rPr>
                <w:sz w:val="24"/>
                <w:szCs w:val="24"/>
                <w:lang w:val="lt-LT"/>
              </w:rPr>
              <w:t>vyriausiasis mokslo darbuotojas</w:t>
            </w:r>
            <w:r w:rsidR="00E1379C">
              <w:rPr>
                <w:sz w:val="24"/>
                <w:szCs w:val="24"/>
                <w:lang w:val="lt-LT"/>
              </w:rPr>
              <w:t>,</w:t>
            </w:r>
            <w:r w:rsidR="00234538" w:rsidRPr="00C26871">
              <w:rPr>
                <w:sz w:val="24"/>
                <w:szCs w:val="24"/>
                <w:lang w:val="lt-LT"/>
              </w:rPr>
              <w:t xml:space="preserve"> </w:t>
            </w:r>
            <w:r w:rsidRPr="00C26871">
              <w:rPr>
                <w:sz w:val="24"/>
                <w:szCs w:val="24"/>
                <w:lang w:val="lt-LT"/>
              </w:rPr>
              <w:t xml:space="preserve">Tel.: 8 5 2113777 el. paštas: </w:t>
            </w:r>
            <w:hyperlink r:id="rId13" w:history="1">
              <w:r w:rsidR="00571ECD" w:rsidRPr="00C26871">
                <w:rPr>
                  <w:rStyle w:val="Hipersaitas"/>
                  <w:sz w:val="24"/>
                  <w:szCs w:val="24"/>
                  <w:lang w:val="lt-LT"/>
                </w:rPr>
                <w:t>donatas.geo@gmail.com</w:t>
              </w:r>
            </w:hyperlink>
          </w:p>
        </w:tc>
      </w:tr>
    </w:tbl>
    <w:p w14:paraId="7E3C0E92" w14:textId="77777777" w:rsidR="00784053" w:rsidRDefault="00E1379C" w:rsidP="00E1379C">
      <w:pPr>
        <w:jc w:val="center"/>
        <w:rPr>
          <w:lang w:val="lt-LT"/>
        </w:rPr>
        <w:sectPr w:rsidR="00784053" w:rsidSect="000216AF">
          <w:headerReference w:type="default" r:id="rId14"/>
          <w:pgSz w:w="11906" w:h="16838"/>
          <w:pgMar w:top="567" w:right="851" w:bottom="567" w:left="1854" w:header="709" w:footer="709" w:gutter="0"/>
          <w:cols w:space="708"/>
          <w:titlePg/>
          <w:docGrid w:linePitch="360"/>
        </w:sectPr>
      </w:pPr>
      <w:r>
        <w:rPr>
          <w:lang w:val="lt-LT"/>
        </w:rPr>
        <w:t>___________________________</w:t>
      </w:r>
    </w:p>
    <w:p w14:paraId="569598EF" w14:textId="77777777" w:rsidR="008A31E1" w:rsidRDefault="008A31E1" w:rsidP="008A31E1">
      <w:pPr>
        <w:pStyle w:val="Betarp"/>
        <w:ind w:left="5040" w:firstLine="63"/>
        <w:rPr>
          <w:sz w:val="24"/>
          <w:szCs w:val="24"/>
          <w:lang w:val="lt-LT"/>
        </w:rPr>
      </w:pPr>
      <w:r>
        <w:rPr>
          <w:sz w:val="24"/>
          <w:szCs w:val="24"/>
          <w:lang w:val="lt-LT"/>
        </w:rPr>
        <w:lastRenderedPageBreak/>
        <w:t>PATVIRTINTA</w:t>
      </w:r>
    </w:p>
    <w:p w14:paraId="4418E92F" w14:textId="77777777" w:rsidR="008A31E1" w:rsidRDefault="008A31E1" w:rsidP="008A31E1">
      <w:pPr>
        <w:pStyle w:val="Betarp"/>
        <w:ind w:left="5040" w:firstLine="63"/>
        <w:rPr>
          <w:sz w:val="24"/>
          <w:szCs w:val="24"/>
          <w:lang w:val="lt-LT"/>
        </w:rPr>
      </w:pPr>
      <w:r>
        <w:rPr>
          <w:sz w:val="24"/>
          <w:szCs w:val="24"/>
          <w:lang w:val="lt-LT"/>
        </w:rPr>
        <w:t>Lietuvos Respublikos švietimo ir mokslo</w:t>
      </w:r>
    </w:p>
    <w:p w14:paraId="0AB67A2F" w14:textId="77777777" w:rsidR="008A31E1" w:rsidRDefault="008A31E1" w:rsidP="008A31E1">
      <w:pPr>
        <w:pStyle w:val="Betarp"/>
        <w:ind w:left="5040" w:firstLine="63"/>
        <w:rPr>
          <w:sz w:val="24"/>
          <w:szCs w:val="24"/>
          <w:lang w:val="lt-LT"/>
        </w:rPr>
      </w:pPr>
      <w:r>
        <w:rPr>
          <w:sz w:val="24"/>
          <w:szCs w:val="24"/>
          <w:lang w:val="lt-LT"/>
        </w:rPr>
        <w:t>ministro 2017 m. balandžio 24 d.</w:t>
      </w:r>
    </w:p>
    <w:p w14:paraId="157A02D7" w14:textId="77777777" w:rsidR="008A31E1" w:rsidRDefault="008A31E1" w:rsidP="008A31E1">
      <w:pPr>
        <w:pStyle w:val="Betarp"/>
        <w:ind w:left="5040" w:firstLine="63"/>
        <w:rPr>
          <w:sz w:val="24"/>
          <w:szCs w:val="24"/>
          <w:lang w:val="lt-LT"/>
        </w:rPr>
      </w:pPr>
      <w:r>
        <w:rPr>
          <w:sz w:val="24"/>
          <w:szCs w:val="24"/>
          <w:lang w:val="lt-LT"/>
        </w:rPr>
        <w:t>įsakymu Nr. V-273</w:t>
      </w:r>
    </w:p>
    <w:p w14:paraId="7E3C0E95" w14:textId="77777777" w:rsidR="00784053" w:rsidRPr="00784053" w:rsidRDefault="00784053" w:rsidP="00784053">
      <w:pPr>
        <w:tabs>
          <w:tab w:val="left" w:pos="9356"/>
        </w:tabs>
        <w:jc w:val="center"/>
        <w:rPr>
          <w:b/>
          <w:caps/>
          <w:sz w:val="24"/>
          <w:szCs w:val="24"/>
          <w:lang w:val="lt-LT" w:eastAsia="lt-LT"/>
        </w:rPr>
      </w:pPr>
    </w:p>
    <w:p w14:paraId="7E3C0E96" w14:textId="77777777" w:rsidR="00784053" w:rsidRPr="00784053" w:rsidRDefault="00784053" w:rsidP="00784053">
      <w:pPr>
        <w:jc w:val="center"/>
        <w:rPr>
          <w:b/>
          <w:sz w:val="24"/>
          <w:szCs w:val="24"/>
          <w:lang w:val="lt-LT" w:eastAsia="lt-LT"/>
        </w:rPr>
      </w:pPr>
      <w:r w:rsidRPr="00784053">
        <w:rPr>
          <w:b/>
          <w:sz w:val="24"/>
          <w:szCs w:val="24"/>
          <w:lang w:val="lt-LT" w:eastAsia="lt-LT"/>
        </w:rPr>
        <w:t>SOCIALINIŲ IR EKONOMINIŲ POKYČIŲ ĮTAKOS DARBO RINKAI IR ATSKIRŲ GYVENTOJŲ GRUPIŲ UŽIMTUMUI TYRIMAI</w:t>
      </w:r>
    </w:p>
    <w:p w14:paraId="7E3C0E97" w14:textId="77777777" w:rsidR="00784053" w:rsidRPr="00784053" w:rsidRDefault="00784053" w:rsidP="00784053">
      <w:pPr>
        <w:jc w:val="center"/>
        <w:rPr>
          <w:b/>
          <w:caps/>
          <w:sz w:val="24"/>
          <w:szCs w:val="24"/>
          <w:lang w:val="lt-LT" w:eastAsia="lt-LT"/>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0"/>
      </w:tblGrid>
      <w:tr w:rsidR="00784053" w:rsidRPr="00496335" w14:paraId="7E3C0E9B" w14:textId="77777777" w:rsidTr="00784053">
        <w:tc>
          <w:tcPr>
            <w:tcW w:w="5000" w:type="pct"/>
            <w:tcBorders>
              <w:top w:val="single" w:sz="4" w:space="0" w:color="auto"/>
              <w:left w:val="single" w:sz="4" w:space="0" w:color="auto"/>
              <w:bottom w:val="single" w:sz="4" w:space="0" w:color="auto"/>
              <w:right w:val="single" w:sz="4" w:space="0" w:color="auto"/>
            </w:tcBorders>
          </w:tcPr>
          <w:p w14:paraId="7E3C0E98" w14:textId="77777777" w:rsidR="00784053" w:rsidRPr="00496335" w:rsidRDefault="00784053" w:rsidP="00784053">
            <w:pPr>
              <w:jc w:val="both"/>
              <w:rPr>
                <w:sz w:val="24"/>
                <w:szCs w:val="24"/>
                <w:lang w:val="lt-LT" w:eastAsia="lt-LT"/>
              </w:rPr>
            </w:pPr>
            <w:r w:rsidRPr="00496335">
              <w:rPr>
                <w:b/>
                <w:sz w:val="24"/>
                <w:szCs w:val="24"/>
                <w:lang w:val="lt-LT"/>
              </w:rPr>
              <w:br w:type="page"/>
              <w:t xml:space="preserve">    1. </w:t>
            </w:r>
            <w:r w:rsidRPr="00496335">
              <w:rPr>
                <w:b/>
                <w:sz w:val="24"/>
                <w:szCs w:val="24"/>
                <w:lang w:val="lt-LT" w:eastAsia="lt-LT"/>
              </w:rPr>
              <w:t xml:space="preserve">Programos vykdytojas - </w:t>
            </w:r>
            <w:r w:rsidRPr="00496335">
              <w:rPr>
                <w:sz w:val="24"/>
                <w:szCs w:val="24"/>
                <w:lang w:val="lt-LT" w:eastAsia="lt-LT"/>
              </w:rPr>
              <w:t>Lietuvos socialinių tyrimų centras (toliau – LSTC).</w:t>
            </w:r>
          </w:p>
          <w:p w14:paraId="7E3C0E99" w14:textId="77777777" w:rsidR="00784053" w:rsidRPr="00496335" w:rsidRDefault="00784053" w:rsidP="00784053">
            <w:pPr>
              <w:tabs>
                <w:tab w:val="left" w:pos="426"/>
              </w:tabs>
              <w:ind w:right="-63"/>
              <w:jc w:val="both"/>
              <w:rPr>
                <w:b/>
                <w:sz w:val="24"/>
                <w:szCs w:val="24"/>
                <w:lang w:val="lt-LT" w:eastAsia="lt-LT"/>
              </w:rPr>
            </w:pPr>
            <w:r w:rsidRPr="00496335">
              <w:rPr>
                <w:sz w:val="24"/>
                <w:szCs w:val="24"/>
                <w:lang w:val="lt-LT" w:eastAsia="lt-LT"/>
              </w:rPr>
              <w:t>Norminiai etatai skirti programai</w:t>
            </w:r>
            <w:r w:rsidRPr="00496335">
              <w:rPr>
                <w:b/>
                <w:sz w:val="24"/>
                <w:szCs w:val="24"/>
                <w:lang w:val="lt-LT" w:eastAsia="lt-LT"/>
              </w:rPr>
              <w:t xml:space="preserve"> - </w:t>
            </w:r>
            <w:r w:rsidRPr="00496335">
              <w:rPr>
                <w:sz w:val="24"/>
                <w:szCs w:val="24"/>
                <w:lang w:val="lt-LT" w:eastAsia="lt-LT"/>
              </w:rPr>
              <w:t>4,89.</w:t>
            </w:r>
          </w:p>
          <w:p w14:paraId="7E3C0E9A" w14:textId="77777777" w:rsidR="00784053" w:rsidRPr="00496335" w:rsidRDefault="00784053" w:rsidP="00784053">
            <w:pPr>
              <w:tabs>
                <w:tab w:val="left" w:pos="426"/>
              </w:tabs>
              <w:ind w:right="-63"/>
              <w:jc w:val="both"/>
              <w:rPr>
                <w:b/>
                <w:sz w:val="24"/>
                <w:szCs w:val="24"/>
                <w:lang w:val="lt-LT" w:eastAsia="lt-LT"/>
              </w:rPr>
            </w:pPr>
            <w:r w:rsidRPr="00496335">
              <w:rPr>
                <w:b/>
                <w:sz w:val="24"/>
                <w:szCs w:val="24"/>
                <w:lang w:val="lt-LT" w:eastAsia="lt-LT"/>
              </w:rPr>
              <w:t xml:space="preserve">    2. Programos tikslas </w:t>
            </w:r>
            <w:r w:rsidRPr="00496335">
              <w:rPr>
                <w:sz w:val="24"/>
                <w:szCs w:val="24"/>
                <w:lang w:val="lt-LT" w:eastAsia="lt-LT"/>
              </w:rPr>
              <w:t>- kompleksiškai tirti atskirų socialinių, ekonominių, demografinių reiškinių bei šalyje įgyvendinamų socialinių ekonominių priemonių ir programų poveikį darbo rinkai, darbo santykių kaitai, atskirų gyventojų grupių užimtumui, socialinių partnerių bendradarbiavimui bei darbo jėgos pasiūlos ir paklausos suderinamumui.</w:t>
            </w:r>
          </w:p>
        </w:tc>
      </w:tr>
      <w:tr w:rsidR="00784053" w:rsidRPr="00496335" w14:paraId="7E3C0E9F" w14:textId="77777777" w:rsidTr="00784053">
        <w:tc>
          <w:tcPr>
            <w:tcW w:w="5000" w:type="pct"/>
            <w:tcBorders>
              <w:top w:val="single" w:sz="4" w:space="0" w:color="auto"/>
              <w:left w:val="single" w:sz="4" w:space="0" w:color="auto"/>
              <w:bottom w:val="single" w:sz="4" w:space="0" w:color="auto"/>
              <w:right w:val="single" w:sz="4" w:space="0" w:color="auto"/>
            </w:tcBorders>
          </w:tcPr>
          <w:p w14:paraId="7E3C0E9C" w14:textId="77777777" w:rsidR="00784053" w:rsidRPr="00496335" w:rsidRDefault="00784053" w:rsidP="00784053">
            <w:pPr>
              <w:tabs>
                <w:tab w:val="left" w:pos="426"/>
              </w:tabs>
              <w:ind w:right="-63"/>
              <w:jc w:val="both"/>
              <w:rPr>
                <w:b/>
                <w:sz w:val="24"/>
                <w:szCs w:val="24"/>
                <w:lang w:val="lt-LT" w:eastAsia="lt-LT"/>
              </w:rPr>
            </w:pPr>
            <w:r w:rsidRPr="00496335">
              <w:rPr>
                <w:b/>
                <w:sz w:val="24"/>
                <w:szCs w:val="24"/>
                <w:lang w:val="lt-LT" w:eastAsia="lt-LT"/>
              </w:rPr>
              <w:t xml:space="preserve">    3. Programos uždaviniai.</w:t>
            </w:r>
          </w:p>
          <w:p w14:paraId="7E3C0E9D" w14:textId="77777777" w:rsidR="00784053" w:rsidRPr="00496335" w:rsidRDefault="00784053" w:rsidP="00784053">
            <w:pPr>
              <w:tabs>
                <w:tab w:val="num" w:pos="0"/>
              </w:tabs>
              <w:jc w:val="both"/>
              <w:rPr>
                <w:spacing w:val="-2"/>
                <w:sz w:val="24"/>
                <w:szCs w:val="24"/>
                <w:lang w:val="lt-LT" w:eastAsia="lt-LT"/>
              </w:rPr>
            </w:pPr>
            <w:r w:rsidRPr="00496335">
              <w:rPr>
                <w:spacing w:val="-2"/>
                <w:sz w:val="24"/>
                <w:szCs w:val="24"/>
                <w:lang w:val="lt-LT" w:eastAsia="lt-LT"/>
              </w:rPr>
              <w:t xml:space="preserve">    3.1. Kompleksinis </w:t>
            </w:r>
            <w:r w:rsidRPr="00496335">
              <w:rPr>
                <w:sz w:val="24"/>
                <w:szCs w:val="24"/>
                <w:lang w:val="lt-LT" w:eastAsia="lt-LT"/>
              </w:rPr>
              <w:t>darbo rinkos pokyčių vertinimas, žmogiškųjų išteklių panaudojimo efektyvumo bei integracijos į darbo rinką kliūčių tyrimas</w:t>
            </w:r>
            <w:r w:rsidRPr="00496335">
              <w:rPr>
                <w:spacing w:val="-2"/>
                <w:sz w:val="24"/>
                <w:szCs w:val="24"/>
                <w:lang w:val="lt-LT" w:eastAsia="lt-LT"/>
              </w:rPr>
              <w:t>.</w:t>
            </w:r>
          </w:p>
          <w:p w14:paraId="7E3C0E9E" w14:textId="77777777" w:rsidR="00784053" w:rsidRPr="00496335" w:rsidRDefault="00784053" w:rsidP="00784053">
            <w:pPr>
              <w:tabs>
                <w:tab w:val="num" w:pos="142"/>
              </w:tabs>
              <w:jc w:val="both"/>
              <w:rPr>
                <w:sz w:val="24"/>
                <w:szCs w:val="24"/>
                <w:lang w:val="lt-LT" w:eastAsia="lt-LT"/>
              </w:rPr>
            </w:pPr>
            <w:r w:rsidRPr="00496335">
              <w:rPr>
                <w:spacing w:val="-2"/>
                <w:sz w:val="24"/>
                <w:szCs w:val="24"/>
                <w:lang w:val="lt-LT" w:eastAsia="lt-LT"/>
              </w:rPr>
              <w:t xml:space="preserve">    3.2. D</w:t>
            </w:r>
            <w:r w:rsidRPr="00496335">
              <w:rPr>
                <w:sz w:val="24"/>
                <w:szCs w:val="24"/>
                <w:lang w:val="lt-LT" w:eastAsia="lt-LT"/>
              </w:rPr>
              <w:t xml:space="preserve">arbo sąlygų, darbo santykių bei socialinio dialogo plėtros galimybių </w:t>
            </w:r>
            <w:proofErr w:type="spellStart"/>
            <w:r w:rsidRPr="00496335">
              <w:rPr>
                <w:sz w:val="24"/>
                <w:szCs w:val="24"/>
                <w:lang w:val="lt-LT" w:eastAsia="lt-LT"/>
              </w:rPr>
              <w:t>inovatyvioje</w:t>
            </w:r>
            <w:proofErr w:type="spellEnd"/>
            <w:r w:rsidRPr="00496335">
              <w:rPr>
                <w:sz w:val="24"/>
                <w:szCs w:val="24"/>
                <w:lang w:val="lt-LT" w:eastAsia="lt-LT"/>
              </w:rPr>
              <w:t xml:space="preserve"> darbo rinkoje tyrimas</w:t>
            </w:r>
            <w:r w:rsidRPr="00496335">
              <w:rPr>
                <w:spacing w:val="-2"/>
                <w:sz w:val="24"/>
                <w:szCs w:val="24"/>
                <w:lang w:val="lt-LT" w:eastAsia="lt-LT"/>
              </w:rPr>
              <w:t>.</w:t>
            </w:r>
          </w:p>
        </w:tc>
      </w:tr>
      <w:tr w:rsidR="00784053" w:rsidRPr="00496335" w14:paraId="7E3C0EAA" w14:textId="77777777" w:rsidTr="00784053">
        <w:tc>
          <w:tcPr>
            <w:tcW w:w="5000" w:type="pct"/>
            <w:tcBorders>
              <w:top w:val="single" w:sz="4" w:space="0" w:color="auto"/>
              <w:left w:val="single" w:sz="4" w:space="0" w:color="auto"/>
              <w:bottom w:val="single" w:sz="4" w:space="0" w:color="auto"/>
              <w:right w:val="single" w:sz="4" w:space="0" w:color="auto"/>
            </w:tcBorders>
          </w:tcPr>
          <w:p w14:paraId="7E3C0EA0" w14:textId="77777777" w:rsidR="00784053" w:rsidRPr="00496335" w:rsidRDefault="00784053" w:rsidP="00784053">
            <w:pPr>
              <w:tabs>
                <w:tab w:val="left" w:pos="426"/>
              </w:tabs>
              <w:ind w:right="-63"/>
              <w:jc w:val="both"/>
              <w:rPr>
                <w:b/>
                <w:sz w:val="24"/>
                <w:szCs w:val="24"/>
                <w:lang w:val="lt-LT" w:eastAsia="lt-LT"/>
              </w:rPr>
            </w:pPr>
            <w:r w:rsidRPr="00496335">
              <w:rPr>
                <w:b/>
                <w:sz w:val="24"/>
                <w:szCs w:val="24"/>
                <w:lang w:val="lt-LT" w:eastAsia="lt-LT"/>
              </w:rPr>
              <w:t xml:space="preserve">    4. Metodologinis tyrimų pagrindimas:</w:t>
            </w:r>
          </w:p>
          <w:p w14:paraId="7E3C0EA1" w14:textId="77777777" w:rsidR="00784053" w:rsidRPr="00496335" w:rsidRDefault="00784053" w:rsidP="00784053">
            <w:pPr>
              <w:jc w:val="both"/>
              <w:rPr>
                <w:sz w:val="24"/>
                <w:szCs w:val="24"/>
                <w:lang w:val="lt-LT" w:eastAsia="lt-LT"/>
              </w:rPr>
            </w:pPr>
            <w:r w:rsidRPr="00496335">
              <w:rPr>
                <w:sz w:val="24"/>
                <w:szCs w:val="24"/>
                <w:lang w:val="lt-LT" w:eastAsia="lt-LT"/>
              </w:rPr>
              <w:t xml:space="preserve">Gyventojų užimtumo ir darbo rinkos problematika Lietuvoje turi ypatingą svarbą ne tik kaip mokslinė, bet ir kaip taikomojo pobūdžio tyrimų sfera. Šiuolaikinių socialinių bei ekonominių pokyčių rezultate, keičiasi darbo rinkos struktūra bei darbo santykiai, keičiasi ir darbo išteklių teritorinis išsidėstymas, pasiūlos ir paklausos suderinamumas ir pan. Siūloma programa užtikrina 2012-2016 metais vykdytos programos „Gyventojų užimtumo ir jo įtakos gyvenimo lygiui tyrimai“ tęstinumą, tačiau labiau išryškina naujai besiformuojančių tendencijų tyrimus bei aktualizuoja analizuojamų erdvių turinį, kas atsispindi ir siūlomos programos 2017-2021 metų pavadinime. </w:t>
            </w:r>
          </w:p>
          <w:p w14:paraId="7E3C0EA2" w14:textId="77777777" w:rsidR="00784053" w:rsidRPr="00496335" w:rsidRDefault="00784053" w:rsidP="00784053">
            <w:pPr>
              <w:jc w:val="both"/>
              <w:rPr>
                <w:spacing w:val="-2"/>
                <w:sz w:val="24"/>
                <w:szCs w:val="24"/>
                <w:lang w:val="lt-LT" w:eastAsia="lt-LT"/>
              </w:rPr>
            </w:pPr>
            <w:r w:rsidRPr="00496335">
              <w:rPr>
                <w:sz w:val="24"/>
                <w:szCs w:val="24"/>
                <w:lang w:val="lt-LT" w:eastAsia="lt-LT"/>
              </w:rPr>
              <w:t xml:space="preserve">Augant darbo santykių lankstumui, kinta atskirų gyventojų grupių padėtis darbo rinkoje, didėja „skurdo spąstų“ bei nesaugaus užimtumo apraiškos. Tokioje situacijoje, planuojamu laikotarpiu tyrimai šioje programoje labiausiai bus nukreipti į užimtumo ir darbo rinkos politikos pokyčių poveikio atskiroms gyventojų grupėms vertinimą bei efektyvesnį žmogiškųjų išteklių panaudojimą, taikant </w:t>
            </w:r>
            <w:r w:rsidRPr="00496335">
              <w:rPr>
                <w:snapToGrid w:val="0"/>
                <w:spacing w:val="-2"/>
                <w:sz w:val="24"/>
                <w:szCs w:val="24"/>
                <w:lang w:val="lt-LT" w:eastAsia="lt-LT"/>
              </w:rPr>
              <w:t>tarpdisciplininius užimtumo ir darbo rinkos tyrimus, integruojančius ekonomikos, sociologijos bei teisės mokslų žinias</w:t>
            </w:r>
            <w:r w:rsidRPr="00496335">
              <w:rPr>
                <w:sz w:val="24"/>
                <w:szCs w:val="24"/>
                <w:lang w:val="lt-LT" w:eastAsia="lt-LT"/>
              </w:rPr>
              <w:t>. Po konsultacijų su Socialinės apsaugos ir darbo ministerija, numatoma daugiau dėmesio skirti integracijos į darbo rinką kliūčių analizei. Tampriau bendradarbiauti su Lietuvos darbo birža, vykdant pokyčių darbo rinkoje stebėseną bei analizuojant aktyvių darbo rinkos politikos priemonių efektyvumą. Gyventojų užimtumo ir darbo rinkos problematika Lietuvoje turi ypatingą svarbą ne tik kaip mokslinė, bet ir kaip taikomojo pobūdžio tyrimų sfera. Šiuolaikinių socialinių bei ekonominių pokyčių rezultate, keičiasi darbo rinkos struktūra bei darbo santykiai, darbo išteklių teritorinis išsidėstymas, pasiūlos ir paklausos suderinamumas ir pan. Siūloma programa užtikrina 2012-2016 metais LSTC vykdytos „Gyventojų užimtumo ir jo įtakos gyvenimo lygiui tyrimai“ programos tęstinumą, tačiau labiau išryškina naujai besiformuojančių tendencijų tyrimus bei aktualizuoja analizuojamų erdvių turinį, kas atsispindi ir siūlomos programos 2017-2021 metais pavadinime.</w:t>
            </w:r>
          </w:p>
          <w:p w14:paraId="7E3C0EA3" w14:textId="77777777" w:rsidR="00784053" w:rsidRPr="00496335" w:rsidRDefault="00784053" w:rsidP="00784053">
            <w:pPr>
              <w:tabs>
                <w:tab w:val="left" w:pos="426"/>
              </w:tabs>
              <w:ind w:right="-63"/>
              <w:jc w:val="both"/>
              <w:rPr>
                <w:snapToGrid w:val="0"/>
                <w:spacing w:val="-2"/>
                <w:sz w:val="24"/>
                <w:szCs w:val="24"/>
                <w:lang w:val="lt-LT" w:eastAsia="lt-LT"/>
              </w:rPr>
            </w:pPr>
            <w:r w:rsidRPr="00496335">
              <w:rPr>
                <w:sz w:val="24"/>
                <w:szCs w:val="24"/>
                <w:lang w:val="lt-LT" w:eastAsia="lt-LT"/>
              </w:rPr>
              <w:t xml:space="preserve">Augant darbo santykių lankstumui (Lietuvoje ir kitose ES šalyse), kinta atskirų gyventojų grupių padėtis darbo rinkoje, didėja nesaugaus užimtumo apraiškos ir jų neigiamos socialinės pasekmės. Tokioje situacijoje, planuojamu laikotarpiu tyrimai šioje programoje labiausiai bus nukreipti į užimtumo ir darbo rinkos politikos pokyčių poveikio atskiroms gyventojų grupėms vertinimą bei efektyvesnio žmogiškųjų išteklių panaudojimo galimybių tyrimą. </w:t>
            </w:r>
          </w:p>
          <w:p w14:paraId="7E3C0EA4" w14:textId="77777777" w:rsidR="00784053" w:rsidRPr="00496335" w:rsidRDefault="00784053" w:rsidP="00784053">
            <w:pPr>
              <w:tabs>
                <w:tab w:val="left" w:pos="426"/>
              </w:tabs>
              <w:ind w:right="-63"/>
              <w:jc w:val="both"/>
              <w:rPr>
                <w:snapToGrid w:val="0"/>
                <w:spacing w:val="-2"/>
                <w:sz w:val="24"/>
                <w:szCs w:val="24"/>
                <w:lang w:val="lt-LT" w:eastAsia="lt-LT"/>
              </w:rPr>
            </w:pPr>
            <w:r w:rsidRPr="00496335">
              <w:rPr>
                <w:snapToGrid w:val="0"/>
                <w:spacing w:val="-2"/>
                <w:sz w:val="24"/>
                <w:szCs w:val="24"/>
                <w:lang w:val="lt-LT" w:eastAsia="lt-LT"/>
              </w:rPr>
              <w:t xml:space="preserve">Numatytų tyrimų metodologinį pagrindą sudarys vykstančių Lietuvos (ir ES) darbo rinkoje procesų stebėsena, analizė ir vertinimas (pagal galimybes taikant </w:t>
            </w:r>
            <w:proofErr w:type="spellStart"/>
            <w:r w:rsidRPr="00496335">
              <w:rPr>
                <w:i/>
                <w:snapToGrid w:val="0"/>
                <w:spacing w:val="-2"/>
                <w:sz w:val="24"/>
                <w:szCs w:val="24"/>
                <w:lang w:val="lt-LT" w:eastAsia="lt-LT"/>
              </w:rPr>
              <w:t>benchmarking</w:t>
            </w:r>
            <w:proofErr w:type="spellEnd"/>
            <w:r w:rsidRPr="00496335">
              <w:rPr>
                <w:snapToGrid w:val="0"/>
                <w:spacing w:val="-2"/>
                <w:sz w:val="24"/>
                <w:szCs w:val="24"/>
                <w:lang w:val="lt-LT" w:eastAsia="lt-LT"/>
              </w:rPr>
              <w:t xml:space="preserve"> principą), socialinių ir ekonominių pokyčių įtakos atskiroms gyventojų grupėms įvertinimas (bendradarbiaujant su Lietuvos Caritas, kitomis NVO), žmogiškųjų išteklių ir profesijų sociologiniai tyrimai socialinio ir teritorinio </w:t>
            </w:r>
            <w:proofErr w:type="spellStart"/>
            <w:r w:rsidRPr="00496335">
              <w:rPr>
                <w:snapToGrid w:val="0"/>
                <w:spacing w:val="-2"/>
                <w:sz w:val="24"/>
                <w:szCs w:val="24"/>
                <w:lang w:val="lt-LT" w:eastAsia="lt-LT"/>
              </w:rPr>
              <w:t>judumo</w:t>
            </w:r>
            <w:proofErr w:type="spellEnd"/>
            <w:r w:rsidRPr="00496335">
              <w:rPr>
                <w:snapToGrid w:val="0"/>
                <w:spacing w:val="-2"/>
                <w:sz w:val="24"/>
                <w:szCs w:val="24"/>
                <w:lang w:val="lt-LT" w:eastAsia="lt-LT"/>
              </w:rPr>
              <w:t xml:space="preserve"> kontekste.</w:t>
            </w:r>
          </w:p>
          <w:p w14:paraId="7E3C0EA5" w14:textId="77777777" w:rsidR="00784053" w:rsidRPr="00496335" w:rsidRDefault="00784053" w:rsidP="00784053">
            <w:pPr>
              <w:tabs>
                <w:tab w:val="left" w:pos="426"/>
              </w:tabs>
              <w:ind w:right="-63"/>
              <w:jc w:val="both"/>
              <w:rPr>
                <w:snapToGrid w:val="0"/>
                <w:spacing w:val="-2"/>
                <w:sz w:val="24"/>
                <w:szCs w:val="24"/>
                <w:lang w:val="lt-LT" w:eastAsia="lt-LT"/>
              </w:rPr>
            </w:pPr>
            <w:r w:rsidRPr="00496335">
              <w:rPr>
                <w:snapToGrid w:val="0"/>
                <w:spacing w:val="-2"/>
                <w:sz w:val="24"/>
                <w:szCs w:val="24"/>
                <w:lang w:val="lt-LT" w:eastAsia="lt-LT"/>
              </w:rPr>
              <w:t xml:space="preserve">Darbo sąlygų ir darbo santykių tyrimai bus vykdomi tampriai bendradarbiaujant su socialiniais </w:t>
            </w:r>
            <w:r w:rsidRPr="00496335">
              <w:rPr>
                <w:snapToGrid w:val="0"/>
                <w:spacing w:val="-2"/>
                <w:sz w:val="24"/>
                <w:szCs w:val="24"/>
                <w:lang w:val="lt-LT" w:eastAsia="lt-LT"/>
              </w:rPr>
              <w:lastRenderedPageBreak/>
              <w:t>partneriais ir Valstybine darbo inspekcija, kitomis suinteresuotomis institucijomis. Tyrimų pagrindą sudarys vykstančių procesų analizė, perspektyvų įvertinimas bei atitinkamų rekomendacijų ar pokyčių scenarijų rengimas. Atskirą dėmesį numatoma skirti socialinio dialogo raidos vertinimui bei socialinio saugumo užimtumo sferoje galimybių tyrimams.</w:t>
            </w:r>
          </w:p>
          <w:p w14:paraId="7E3C0EA6" w14:textId="77777777" w:rsidR="00784053" w:rsidRPr="00496335" w:rsidRDefault="00784053" w:rsidP="00784053">
            <w:pPr>
              <w:tabs>
                <w:tab w:val="left" w:pos="426"/>
              </w:tabs>
              <w:ind w:right="-63"/>
              <w:jc w:val="both"/>
              <w:rPr>
                <w:snapToGrid w:val="0"/>
                <w:spacing w:val="-2"/>
                <w:sz w:val="24"/>
                <w:szCs w:val="24"/>
                <w:lang w:val="lt-LT" w:eastAsia="lt-LT"/>
              </w:rPr>
            </w:pPr>
            <w:r w:rsidRPr="00496335">
              <w:rPr>
                <w:color w:val="000000"/>
                <w:spacing w:val="-2"/>
                <w:sz w:val="24"/>
                <w:szCs w:val="24"/>
                <w:lang w:val="lt-LT"/>
              </w:rPr>
              <w:t>Siekiant pritraukti papildomo finansavimo tyrimams, bus rengiamos paraiškos nacionaliniams ir tarptautiniams mokslinius tyrimus finansuojantiems fondams (LMT, EK ir kt. fondai). Taip pat, bendradarbiaujant su Socialinės apsaugos ir darbo ministerijos departamentais bei socialinių partnerių organizacijomis, bus siekiama atlikti verslo ar viešojo sektoriaus užsakomuosius tyrimus, gavus atitinkamą tikslinį finansavimą.</w:t>
            </w:r>
          </w:p>
          <w:p w14:paraId="7E3C0EA7" w14:textId="77777777" w:rsidR="00784053" w:rsidRPr="00496335" w:rsidRDefault="00784053" w:rsidP="00784053">
            <w:pPr>
              <w:tabs>
                <w:tab w:val="left" w:pos="426"/>
              </w:tabs>
              <w:ind w:right="-63"/>
              <w:jc w:val="both"/>
              <w:rPr>
                <w:snapToGrid w:val="0"/>
                <w:spacing w:val="-2"/>
                <w:sz w:val="24"/>
                <w:szCs w:val="24"/>
                <w:lang w:val="lt-LT" w:eastAsia="lt-LT"/>
              </w:rPr>
            </w:pPr>
            <w:r w:rsidRPr="00496335">
              <w:rPr>
                <w:snapToGrid w:val="0"/>
                <w:spacing w:val="-2"/>
                <w:sz w:val="24"/>
                <w:szCs w:val="24"/>
                <w:lang w:val="lt-LT" w:eastAsia="lt-LT"/>
              </w:rPr>
              <w:t>Numatyti darbai bus vykdomi pasitelkiant sociologinių tyrimų, istorinio lyginamojo, statistinės analizės bei kitus darbo rinkos, darbo sąlygų, socialinės integracijos duomenų kaupimo, sisteminimo ir analizės metodus.</w:t>
            </w:r>
          </w:p>
          <w:p w14:paraId="7E3C0EA8" w14:textId="77777777" w:rsidR="00784053" w:rsidRPr="00496335" w:rsidRDefault="00784053" w:rsidP="00784053">
            <w:pPr>
              <w:tabs>
                <w:tab w:val="left" w:pos="426"/>
              </w:tabs>
              <w:ind w:right="-63"/>
              <w:jc w:val="both"/>
              <w:rPr>
                <w:snapToGrid w:val="0"/>
                <w:spacing w:val="-2"/>
                <w:sz w:val="24"/>
                <w:szCs w:val="24"/>
                <w:lang w:val="lt-LT" w:eastAsia="lt-LT"/>
              </w:rPr>
            </w:pPr>
            <w:r w:rsidRPr="00496335">
              <w:rPr>
                <w:snapToGrid w:val="0"/>
                <w:spacing w:val="-2"/>
                <w:sz w:val="24"/>
                <w:szCs w:val="24"/>
                <w:lang w:val="lt-LT" w:eastAsia="lt-LT"/>
              </w:rPr>
              <w:t xml:space="preserve">Pastaruoju metu darbo rinkoje vykstantys procesai (globalizacija bei su tuo susijęs darbo rinkos lankstumo ir mobilumo didėjimas) neišvengiamai įtakoja ir darbo rinkos tyrimų transformacijas. 2017-2021 m. laikotarpiu numatoma toliau plėtoti </w:t>
            </w:r>
            <w:proofErr w:type="spellStart"/>
            <w:r w:rsidRPr="00496335">
              <w:rPr>
                <w:snapToGrid w:val="0"/>
                <w:spacing w:val="-2"/>
                <w:sz w:val="24"/>
                <w:szCs w:val="24"/>
                <w:lang w:val="lt-LT" w:eastAsia="lt-LT"/>
              </w:rPr>
              <w:t>tarpdisciplinius</w:t>
            </w:r>
            <w:proofErr w:type="spellEnd"/>
            <w:r w:rsidRPr="00496335">
              <w:rPr>
                <w:snapToGrid w:val="0"/>
                <w:spacing w:val="-2"/>
                <w:sz w:val="24"/>
                <w:szCs w:val="24"/>
                <w:lang w:val="lt-LT" w:eastAsia="lt-LT"/>
              </w:rPr>
              <w:t xml:space="preserve"> užimtumo ir darbo rinkos tyrimus, integruojant ekonomikos, sociologijos bei teisės mokslų žinias.</w:t>
            </w:r>
          </w:p>
          <w:p w14:paraId="7E3C0EA9" w14:textId="77777777" w:rsidR="00784053" w:rsidRPr="00496335" w:rsidRDefault="00784053" w:rsidP="00784053">
            <w:pPr>
              <w:tabs>
                <w:tab w:val="left" w:pos="426"/>
              </w:tabs>
              <w:ind w:right="-63"/>
              <w:jc w:val="both"/>
              <w:rPr>
                <w:snapToGrid w:val="0"/>
                <w:spacing w:val="-2"/>
                <w:sz w:val="24"/>
                <w:szCs w:val="24"/>
                <w:lang w:val="lt-LT" w:eastAsia="lt-LT"/>
              </w:rPr>
            </w:pPr>
            <w:r w:rsidRPr="00496335">
              <w:rPr>
                <w:snapToGrid w:val="0"/>
                <w:spacing w:val="-2"/>
                <w:sz w:val="24"/>
                <w:szCs w:val="24"/>
                <w:lang w:val="lt-LT" w:eastAsia="lt-LT"/>
              </w:rPr>
              <w:t>Vykdant tyrimus, pagal galimybes, bus dalyvaujama (teikiant informaciją) ir naudojama Europos užimtumo politikos apžvalgos (</w:t>
            </w:r>
            <w:proofErr w:type="spellStart"/>
            <w:r w:rsidRPr="00496335">
              <w:rPr>
                <w:snapToGrid w:val="0"/>
                <w:spacing w:val="-2"/>
                <w:sz w:val="24"/>
                <w:szCs w:val="24"/>
                <w:lang w:val="lt-LT" w:eastAsia="lt-LT"/>
              </w:rPr>
              <w:t>European</w:t>
            </w:r>
            <w:proofErr w:type="spellEnd"/>
            <w:r w:rsidRPr="00496335">
              <w:rPr>
                <w:snapToGrid w:val="0"/>
                <w:spacing w:val="-2"/>
                <w:sz w:val="24"/>
                <w:szCs w:val="24"/>
                <w:lang w:val="lt-LT" w:eastAsia="lt-LT"/>
              </w:rPr>
              <w:t xml:space="preserve"> </w:t>
            </w:r>
            <w:proofErr w:type="spellStart"/>
            <w:r w:rsidRPr="00496335">
              <w:rPr>
                <w:snapToGrid w:val="0"/>
                <w:spacing w:val="-2"/>
                <w:sz w:val="24"/>
                <w:szCs w:val="24"/>
                <w:lang w:val="lt-LT" w:eastAsia="lt-LT"/>
              </w:rPr>
              <w:t>Employment</w:t>
            </w:r>
            <w:proofErr w:type="spellEnd"/>
            <w:r w:rsidRPr="00496335">
              <w:rPr>
                <w:snapToGrid w:val="0"/>
                <w:spacing w:val="-2"/>
                <w:sz w:val="24"/>
                <w:szCs w:val="24"/>
                <w:lang w:val="lt-LT" w:eastAsia="lt-LT"/>
              </w:rPr>
              <w:t xml:space="preserve"> </w:t>
            </w:r>
            <w:proofErr w:type="spellStart"/>
            <w:r w:rsidRPr="00496335">
              <w:rPr>
                <w:snapToGrid w:val="0"/>
                <w:spacing w:val="-2"/>
                <w:sz w:val="24"/>
                <w:szCs w:val="24"/>
                <w:lang w:val="lt-LT" w:eastAsia="lt-LT"/>
              </w:rPr>
              <w:t>Policy</w:t>
            </w:r>
            <w:proofErr w:type="spellEnd"/>
            <w:r w:rsidRPr="00496335">
              <w:rPr>
                <w:snapToGrid w:val="0"/>
                <w:spacing w:val="-2"/>
                <w:sz w:val="24"/>
                <w:szCs w:val="24"/>
                <w:lang w:val="lt-LT" w:eastAsia="lt-LT"/>
              </w:rPr>
              <w:t xml:space="preserve"> </w:t>
            </w:r>
            <w:proofErr w:type="spellStart"/>
            <w:r w:rsidRPr="00496335">
              <w:rPr>
                <w:snapToGrid w:val="0"/>
                <w:spacing w:val="-2"/>
                <w:sz w:val="24"/>
                <w:szCs w:val="24"/>
                <w:lang w:val="lt-LT" w:eastAsia="lt-LT"/>
              </w:rPr>
              <w:t>Observatory</w:t>
            </w:r>
            <w:proofErr w:type="spellEnd"/>
            <w:r w:rsidRPr="00496335">
              <w:rPr>
                <w:snapToGrid w:val="0"/>
                <w:spacing w:val="-2"/>
                <w:sz w:val="24"/>
                <w:szCs w:val="24"/>
                <w:lang w:val="lt-LT" w:eastAsia="lt-LT"/>
              </w:rPr>
              <w:t>), Europos tyrimų centro (</w:t>
            </w:r>
            <w:proofErr w:type="spellStart"/>
            <w:r w:rsidRPr="00496335">
              <w:rPr>
                <w:iCs/>
                <w:snapToGrid w:val="0"/>
                <w:spacing w:val="-2"/>
                <w:sz w:val="24"/>
                <w:szCs w:val="24"/>
                <w:lang w:val="lt-LT" w:eastAsia="lt-LT"/>
              </w:rPr>
              <w:t>European</w:t>
            </w:r>
            <w:proofErr w:type="spellEnd"/>
            <w:r w:rsidRPr="00496335">
              <w:rPr>
                <w:iCs/>
                <w:snapToGrid w:val="0"/>
                <w:spacing w:val="-2"/>
                <w:sz w:val="24"/>
                <w:szCs w:val="24"/>
                <w:lang w:val="lt-LT" w:eastAsia="lt-LT"/>
              </w:rPr>
              <w:t xml:space="preserve"> Centre </w:t>
            </w:r>
            <w:proofErr w:type="spellStart"/>
            <w:r w:rsidRPr="00496335">
              <w:rPr>
                <w:iCs/>
                <w:snapToGrid w:val="0"/>
                <w:spacing w:val="-2"/>
                <w:sz w:val="24"/>
                <w:szCs w:val="24"/>
                <w:lang w:val="lt-LT" w:eastAsia="lt-LT"/>
              </w:rPr>
              <w:t>of</w:t>
            </w:r>
            <w:proofErr w:type="spellEnd"/>
            <w:r w:rsidRPr="00496335">
              <w:rPr>
                <w:iCs/>
                <w:snapToGrid w:val="0"/>
                <w:spacing w:val="-2"/>
                <w:sz w:val="24"/>
                <w:szCs w:val="24"/>
                <w:lang w:val="lt-LT" w:eastAsia="lt-LT"/>
              </w:rPr>
              <w:t xml:space="preserve"> </w:t>
            </w:r>
            <w:proofErr w:type="spellStart"/>
            <w:r w:rsidRPr="00496335">
              <w:rPr>
                <w:iCs/>
                <w:snapToGrid w:val="0"/>
                <w:spacing w:val="-2"/>
                <w:sz w:val="24"/>
                <w:szCs w:val="24"/>
                <w:lang w:val="lt-LT" w:eastAsia="lt-LT"/>
              </w:rPr>
              <w:t>Expertise</w:t>
            </w:r>
            <w:proofErr w:type="spellEnd"/>
            <w:r w:rsidRPr="00496335">
              <w:rPr>
                <w:snapToGrid w:val="0"/>
                <w:spacing w:val="-2"/>
                <w:sz w:val="24"/>
                <w:szCs w:val="24"/>
                <w:lang w:val="lt-LT" w:eastAsia="lt-LT"/>
              </w:rPr>
              <w:t xml:space="preserve">), Europos darbo </w:t>
            </w:r>
            <w:proofErr w:type="spellStart"/>
            <w:r w:rsidRPr="00496335">
              <w:rPr>
                <w:snapToGrid w:val="0"/>
                <w:spacing w:val="-2"/>
                <w:sz w:val="24"/>
                <w:szCs w:val="24"/>
                <w:lang w:val="lt-LT" w:eastAsia="lt-LT"/>
              </w:rPr>
              <w:t>stebėsenos</w:t>
            </w:r>
            <w:proofErr w:type="spellEnd"/>
            <w:r w:rsidRPr="00496335">
              <w:rPr>
                <w:snapToGrid w:val="0"/>
                <w:spacing w:val="-2"/>
                <w:sz w:val="24"/>
                <w:szCs w:val="24"/>
                <w:lang w:val="lt-LT" w:eastAsia="lt-LT"/>
              </w:rPr>
              <w:t xml:space="preserve"> (</w:t>
            </w:r>
            <w:proofErr w:type="spellStart"/>
            <w:r w:rsidRPr="00496335">
              <w:rPr>
                <w:snapToGrid w:val="0"/>
                <w:spacing w:val="-2"/>
                <w:sz w:val="24"/>
                <w:szCs w:val="24"/>
                <w:lang w:val="lt-LT" w:eastAsia="lt-LT"/>
              </w:rPr>
              <w:t>European</w:t>
            </w:r>
            <w:proofErr w:type="spellEnd"/>
            <w:r w:rsidRPr="00496335">
              <w:rPr>
                <w:snapToGrid w:val="0"/>
                <w:spacing w:val="-2"/>
                <w:sz w:val="24"/>
                <w:szCs w:val="24"/>
                <w:lang w:val="lt-LT" w:eastAsia="lt-LT"/>
              </w:rPr>
              <w:t xml:space="preserve"> </w:t>
            </w:r>
            <w:proofErr w:type="spellStart"/>
            <w:r w:rsidRPr="00496335">
              <w:rPr>
                <w:snapToGrid w:val="0"/>
                <w:spacing w:val="-2"/>
                <w:sz w:val="24"/>
                <w:szCs w:val="24"/>
                <w:lang w:val="lt-LT" w:eastAsia="lt-LT"/>
              </w:rPr>
              <w:t>Observatory</w:t>
            </w:r>
            <w:proofErr w:type="spellEnd"/>
            <w:r w:rsidRPr="00496335">
              <w:rPr>
                <w:snapToGrid w:val="0"/>
                <w:spacing w:val="-2"/>
                <w:sz w:val="24"/>
                <w:szCs w:val="24"/>
                <w:lang w:val="lt-LT" w:eastAsia="lt-LT"/>
              </w:rPr>
              <w:t xml:space="preserve"> </w:t>
            </w:r>
            <w:proofErr w:type="spellStart"/>
            <w:r w:rsidRPr="00496335">
              <w:rPr>
                <w:snapToGrid w:val="0"/>
                <w:spacing w:val="-2"/>
                <w:sz w:val="24"/>
                <w:szCs w:val="24"/>
                <w:lang w:val="lt-LT" w:eastAsia="lt-LT"/>
              </w:rPr>
              <w:t>of</w:t>
            </w:r>
            <w:proofErr w:type="spellEnd"/>
            <w:r w:rsidRPr="00496335">
              <w:rPr>
                <w:snapToGrid w:val="0"/>
                <w:spacing w:val="-2"/>
                <w:sz w:val="24"/>
                <w:szCs w:val="24"/>
                <w:lang w:val="lt-LT" w:eastAsia="lt-LT"/>
              </w:rPr>
              <w:t xml:space="preserve"> </w:t>
            </w:r>
            <w:proofErr w:type="spellStart"/>
            <w:r w:rsidRPr="00496335">
              <w:rPr>
                <w:snapToGrid w:val="0"/>
                <w:spacing w:val="-2"/>
                <w:sz w:val="24"/>
                <w:szCs w:val="24"/>
                <w:lang w:val="lt-LT" w:eastAsia="lt-LT"/>
              </w:rPr>
              <w:t>Working</w:t>
            </w:r>
            <w:proofErr w:type="spellEnd"/>
            <w:r w:rsidRPr="00496335">
              <w:rPr>
                <w:snapToGrid w:val="0"/>
                <w:spacing w:val="-2"/>
                <w:sz w:val="24"/>
                <w:szCs w:val="24"/>
                <w:lang w:val="lt-LT" w:eastAsia="lt-LT"/>
              </w:rPr>
              <w:t xml:space="preserve"> </w:t>
            </w:r>
            <w:proofErr w:type="spellStart"/>
            <w:r w:rsidRPr="00496335">
              <w:rPr>
                <w:snapToGrid w:val="0"/>
                <w:spacing w:val="-2"/>
                <w:sz w:val="24"/>
                <w:szCs w:val="24"/>
                <w:lang w:val="lt-LT" w:eastAsia="lt-LT"/>
              </w:rPr>
              <w:t>Life</w:t>
            </w:r>
            <w:proofErr w:type="spellEnd"/>
            <w:r w:rsidRPr="00496335">
              <w:rPr>
                <w:snapToGrid w:val="0"/>
                <w:spacing w:val="-2"/>
                <w:sz w:val="24"/>
                <w:szCs w:val="24"/>
                <w:lang w:val="lt-LT" w:eastAsia="lt-LT"/>
              </w:rPr>
              <w:t xml:space="preserve">), Europos pokyčių </w:t>
            </w:r>
            <w:proofErr w:type="spellStart"/>
            <w:r w:rsidRPr="00496335">
              <w:rPr>
                <w:snapToGrid w:val="0"/>
                <w:spacing w:val="-2"/>
                <w:sz w:val="24"/>
                <w:szCs w:val="24"/>
                <w:lang w:val="lt-LT" w:eastAsia="lt-LT"/>
              </w:rPr>
              <w:t>stebėsenos</w:t>
            </w:r>
            <w:proofErr w:type="spellEnd"/>
            <w:r w:rsidRPr="00496335">
              <w:rPr>
                <w:snapToGrid w:val="0"/>
                <w:spacing w:val="-2"/>
                <w:sz w:val="24"/>
                <w:szCs w:val="24"/>
                <w:lang w:val="lt-LT" w:eastAsia="lt-LT"/>
              </w:rPr>
              <w:t xml:space="preserve"> centro (</w:t>
            </w:r>
            <w:proofErr w:type="spellStart"/>
            <w:r w:rsidRPr="00496335">
              <w:rPr>
                <w:snapToGrid w:val="0"/>
                <w:spacing w:val="-2"/>
                <w:sz w:val="24"/>
                <w:szCs w:val="24"/>
                <w:lang w:val="lt-LT" w:eastAsia="lt-LT"/>
              </w:rPr>
              <w:t>European</w:t>
            </w:r>
            <w:proofErr w:type="spellEnd"/>
            <w:r w:rsidRPr="00496335">
              <w:rPr>
                <w:snapToGrid w:val="0"/>
                <w:spacing w:val="-2"/>
                <w:sz w:val="24"/>
                <w:szCs w:val="24"/>
                <w:lang w:val="lt-LT" w:eastAsia="lt-LT"/>
              </w:rPr>
              <w:t xml:space="preserve"> </w:t>
            </w:r>
            <w:proofErr w:type="spellStart"/>
            <w:r w:rsidRPr="00496335">
              <w:rPr>
                <w:snapToGrid w:val="0"/>
                <w:spacing w:val="-2"/>
                <w:sz w:val="24"/>
                <w:szCs w:val="24"/>
                <w:lang w:val="lt-LT" w:eastAsia="lt-LT"/>
              </w:rPr>
              <w:t>Monitoring</w:t>
            </w:r>
            <w:proofErr w:type="spellEnd"/>
            <w:r w:rsidRPr="00496335">
              <w:rPr>
                <w:snapToGrid w:val="0"/>
                <w:spacing w:val="-2"/>
                <w:sz w:val="24"/>
                <w:szCs w:val="24"/>
                <w:lang w:val="lt-LT" w:eastAsia="lt-LT"/>
              </w:rPr>
              <w:t xml:space="preserve"> Centre </w:t>
            </w:r>
            <w:proofErr w:type="spellStart"/>
            <w:r w:rsidRPr="00496335">
              <w:rPr>
                <w:snapToGrid w:val="0"/>
                <w:spacing w:val="-2"/>
                <w:sz w:val="24"/>
                <w:szCs w:val="24"/>
                <w:lang w:val="lt-LT" w:eastAsia="lt-LT"/>
              </w:rPr>
              <w:t>on</w:t>
            </w:r>
            <w:proofErr w:type="spellEnd"/>
            <w:r w:rsidRPr="00496335">
              <w:rPr>
                <w:snapToGrid w:val="0"/>
                <w:spacing w:val="-2"/>
                <w:sz w:val="24"/>
                <w:szCs w:val="24"/>
                <w:lang w:val="lt-LT" w:eastAsia="lt-LT"/>
              </w:rPr>
              <w:t xml:space="preserve"> </w:t>
            </w:r>
            <w:proofErr w:type="spellStart"/>
            <w:r w:rsidRPr="00496335">
              <w:rPr>
                <w:snapToGrid w:val="0"/>
                <w:spacing w:val="-2"/>
                <w:sz w:val="24"/>
                <w:szCs w:val="24"/>
                <w:lang w:val="lt-LT" w:eastAsia="lt-LT"/>
              </w:rPr>
              <w:t>Change</w:t>
            </w:r>
            <w:proofErr w:type="spellEnd"/>
            <w:r w:rsidRPr="00496335">
              <w:rPr>
                <w:snapToGrid w:val="0"/>
                <w:spacing w:val="-2"/>
                <w:sz w:val="24"/>
                <w:szCs w:val="24"/>
                <w:lang w:val="lt-LT" w:eastAsia="lt-LT"/>
              </w:rPr>
              <w:t xml:space="preserve">) ir kitų tarptautinių (ILO, OECD, UN, IOM)  bei europinių profesinių tinklų (ETUI) informacija ir įvairių tarptautinių programų (pvz., PROGRESS, LEADER, SYSDEM) medžiaga bei kiti informacijos šaltiniai. </w:t>
            </w:r>
            <w:r w:rsidRPr="00496335">
              <w:rPr>
                <w:sz w:val="24"/>
                <w:szCs w:val="24"/>
                <w:lang w:val="lt-LT" w:eastAsia="lt-LT"/>
              </w:rPr>
              <w:t>Programa bus vykdoma glaudžiai bendradarbiaujant su visais Centro padaliniais, ypač vertinant darbo rinkos pokyčių įtaką gyvenimo lygiui, migrantų ir pabėgėlių integracijos į darbo rinką aspektus, teritorinę darbo rinkos pokyčių specifiką.</w:t>
            </w:r>
          </w:p>
        </w:tc>
      </w:tr>
      <w:tr w:rsidR="00784053" w:rsidRPr="00496335" w14:paraId="7E3C0F04" w14:textId="77777777" w:rsidTr="00784053">
        <w:tc>
          <w:tcPr>
            <w:tcW w:w="5000" w:type="pct"/>
            <w:tcBorders>
              <w:top w:val="single" w:sz="4" w:space="0" w:color="auto"/>
              <w:left w:val="single" w:sz="4" w:space="0" w:color="auto"/>
              <w:bottom w:val="single" w:sz="4" w:space="0" w:color="auto"/>
              <w:right w:val="single" w:sz="4" w:space="0" w:color="auto"/>
            </w:tcBorders>
          </w:tcPr>
          <w:p w14:paraId="7E3C0EAB" w14:textId="77777777" w:rsidR="00784053" w:rsidRPr="00496335" w:rsidRDefault="00784053" w:rsidP="00784053">
            <w:pPr>
              <w:jc w:val="both"/>
              <w:rPr>
                <w:sz w:val="24"/>
                <w:szCs w:val="24"/>
                <w:lang w:val="lt-LT" w:eastAsia="lt-LT"/>
              </w:rPr>
            </w:pPr>
            <w:r w:rsidRPr="00496335">
              <w:rPr>
                <w:b/>
                <w:sz w:val="24"/>
                <w:szCs w:val="24"/>
                <w:lang w:val="lt-LT" w:eastAsia="lt-LT"/>
              </w:rPr>
              <w:lastRenderedPageBreak/>
              <w:t xml:space="preserve">    5. Tyrimų etapai ir jų charakteristika; detalus įgyvendinimo planas</w:t>
            </w:r>
          </w:p>
          <w:p w14:paraId="7E3C0EAC" w14:textId="77777777" w:rsidR="00784053" w:rsidRPr="00496335" w:rsidRDefault="00784053" w:rsidP="00784053">
            <w:pPr>
              <w:jc w:val="both"/>
              <w:rPr>
                <w:spacing w:val="-4"/>
                <w:sz w:val="24"/>
                <w:szCs w:val="24"/>
                <w:lang w:val="lt-LT" w:eastAsia="lt-LT"/>
              </w:rPr>
            </w:pPr>
            <w:r w:rsidRPr="00496335">
              <w:rPr>
                <w:bCs/>
                <w:iCs/>
                <w:sz w:val="24"/>
                <w:szCs w:val="24"/>
                <w:lang w:val="lt-LT" w:eastAsia="lt-LT"/>
              </w:rPr>
              <w:t xml:space="preserve">    5.1. </w:t>
            </w:r>
            <w:r w:rsidRPr="00496335">
              <w:rPr>
                <w:sz w:val="24"/>
                <w:szCs w:val="24"/>
                <w:lang w:val="lt-LT" w:eastAsia="lt-LT"/>
              </w:rPr>
              <w:t xml:space="preserve"> Žmogiškųjų išteklių panaudojimo bei integracijos į darbo rinką kliūčių tyrimas.</w:t>
            </w:r>
          </w:p>
          <w:p w14:paraId="7E3C0EAD" w14:textId="77777777" w:rsidR="00784053" w:rsidRPr="00496335" w:rsidRDefault="00784053" w:rsidP="00784053">
            <w:pPr>
              <w:jc w:val="both"/>
              <w:rPr>
                <w:spacing w:val="-4"/>
                <w:sz w:val="24"/>
                <w:szCs w:val="24"/>
                <w:lang w:val="lt-LT" w:eastAsia="lt-LT"/>
              </w:rPr>
            </w:pPr>
            <w:r w:rsidRPr="00496335">
              <w:rPr>
                <w:spacing w:val="-4"/>
                <w:sz w:val="24"/>
                <w:szCs w:val="24"/>
                <w:lang w:val="lt-LT" w:eastAsia="lt-LT"/>
              </w:rPr>
              <w:t>2017 metais įsigaliojus naujajam socialiniam modeliui, Lietuvoje padidės užimtumo lankstumas ir žmogiškųjų išteklių panaudojimui gali atsirasti naujų kliūčių, darbo rinkos dalyviai gali susidurti su naujomis rizikomis tiek užimtumo, tiek ir socialinės apsaugos srityje. Net ir naujojo socialinio modelio ir su juo susijusių teisės aktų įsigaliojimo atidėjimo/atšaukimo atveju, vertinant šiuolaikines ekonomikos bei darbo rinkos tendencijas, galima prognozuoti kitų, darbo santykius reglamentuojančių teisės aktų, pakeitimų, todėl:</w:t>
            </w:r>
          </w:p>
          <w:p w14:paraId="7E3C0EAE" w14:textId="77777777" w:rsidR="00784053" w:rsidRPr="00496335" w:rsidRDefault="00784053" w:rsidP="00784053">
            <w:pPr>
              <w:jc w:val="both"/>
              <w:rPr>
                <w:spacing w:val="-4"/>
                <w:sz w:val="24"/>
                <w:szCs w:val="24"/>
                <w:lang w:val="lt-LT" w:eastAsia="lt-LT"/>
              </w:rPr>
            </w:pPr>
            <w:r w:rsidRPr="00496335">
              <w:rPr>
                <w:spacing w:val="-4"/>
                <w:sz w:val="24"/>
                <w:szCs w:val="24"/>
                <w:lang w:val="lt-LT" w:eastAsia="lt-LT"/>
              </w:rPr>
              <w:t xml:space="preserve">    2017-2018 metais numatoma daugiau dėmesio skirti darbuotojų saugumo darbo rinkoje tyrimams bei dirbančiųjų socialinių garantijų pokyčių analizei. Atsižvelgiant į informacijos disponavimo ir jos palyginamumo galimybes, bus vertinamos atleidžiamų darbuotojų pajamos, nedarbo socialinio draudimo išmokos, jų gavėjų skaičius, gavėjų socialinės ir demografinės charakteristikos (pvz., pagal teritorijas, amžių). Didesnis dėmesys bus skiriamas stebimų procesų kaitai, vertinant situaciją iki priimant Naują socialinį modeli ir po jo priėmimo;</w:t>
            </w:r>
          </w:p>
          <w:p w14:paraId="7E3C0EAF" w14:textId="77777777" w:rsidR="00784053" w:rsidRPr="00496335" w:rsidRDefault="00784053" w:rsidP="00784053">
            <w:pPr>
              <w:jc w:val="both"/>
              <w:rPr>
                <w:spacing w:val="-4"/>
                <w:sz w:val="24"/>
                <w:szCs w:val="24"/>
                <w:lang w:val="lt-LT" w:eastAsia="lt-LT"/>
              </w:rPr>
            </w:pPr>
            <w:r w:rsidRPr="00496335">
              <w:rPr>
                <w:spacing w:val="-4"/>
                <w:sz w:val="24"/>
                <w:szCs w:val="24"/>
                <w:lang w:val="lt-LT" w:eastAsia="lt-LT"/>
              </w:rPr>
              <w:t xml:space="preserve">    2019-2021 metais bus siekiama formuluoti Lietuvos darbo rinkoje vykstančių procesų dėsningumus, lyginti su kitų ES šalių pokyčiais bei vertinti jų įtaka šalies socialinei ir ekonominei raidai. </w:t>
            </w:r>
          </w:p>
          <w:p w14:paraId="7E3C0EB0" w14:textId="77777777" w:rsidR="00784053" w:rsidRPr="00496335" w:rsidRDefault="00784053" w:rsidP="00784053">
            <w:pPr>
              <w:jc w:val="both"/>
              <w:rPr>
                <w:spacing w:val="-4"/>
                <w:sz w:val="24"/>
                <w:szCs w:val="24"/>
                <w:lang w:val="lt-LT" w:eastAsia="lt-LT"/>
              </w:rPr>
            </w:pPr>
            <w:r w:rsidRPr="00496335">
              <w:rPr>
                <w:spacing w:val="-4"/>
                <w:sz w:val="24"/>
                <w:szCs w:val="24"/>
                <w:lang w:val="lt-LT" w:eastAsia="lt-LT"/>
              </w:rPr>
              <w:t>Jau minėjome, kad 2017 metais (ar kiek vėliau) Lietuvos darbo rinkoje susiformuos naujas darbo santykių klimatas, todėl labai svarbu užtikrinti kompleksinį pokyčių stebėjimą ir vertinimą. Iš vienos pusės tai bus unikalus mokslinis fenomenas, kai pereinama nuo mažesnio prie didesnio užimtumo lankstumo darbo išteklių trūkumo (struktūrinio) sąlygomis. Iš kitos pusės, tai svarbi taikomojo pobūdžio problema, kurios efektyvus sprendimas turės įtakos Lietuvos visuomenės ir ekonomikos ilgalaikei plėtrai. Tokioje situacijoje numatoma per visą programos vykdymo laikotarpį užtikrinti kompleksinį darbo rinkos pokyčių vertinimą. Panaudojant EUROSTAT duomenų bazę bus atliekami palyginamieji tyrimai stebint užimtumo bei nedarbo pokyčius pagal įvairias dimensijas.</w:t>
            </w:r>
          </w:p>
          <w:p w14:paraId="7E3C0EB1" w14:textId="77777777" w:rsidR="00784053" w:rsidRPr="00496335" w:rsidRDefault="00784053" w:rsidP="00784053">
            <w:pPr>
              <w:jc w:val="both"/>
              <w:rPr>
                <w:sz w:val="24"/>
                <w:szCs w:val="24"/>
                <w:lang w:val="lt-LT" w:eastAsia="lt-LT"/>
              </w:rPr>
            </w:pPr>
            <w:r w:rsidRPr="00496335">
              <w:rPr>
                <w:spacing w:val="-4"/>
                <w:sz w:val="24"/>
                <w:szCs w:val="24"/>
                <w:lang w:val="lt-LT" w:eastAsia="lt-LT"/>
              </w:rPr>
              <w:t>Šio etapo programos tyrimus numatoma derinti su Socialinės įtrauktiems ir gerovės tyrimais, siekiant stebėti ar darbo santykių liberalizavimas ir užimtumo lankstumo didėjimas nedidins gyventojų pajamų bei gyvenimo lygio diferenciacijos ir nepareikalaus atitinkamų socialinės paramos priemonių tobulinimo</w:t>
            </w:r>
            <w:r w:rsidRPr="00496335">
              <w:rPr>
                <w:sz w:val="24"/>
                <w:szCs w:val="24"/>
                <w:lang w:val="lt-LT" w:eastAsia="lt-LT"/>
              </w:rPr>
              <w:t>.</w:t>
            </w:r>
          </w:p>
          <w:p w14:paraId="7E3C0EB2" w14:textId="77777777" w:rsidR="00784053" w:rsidRPr="00496335" w:rsidRDefault="00784053" w:rsidP="00784053">
            <w:pPr>
              <w:jc w:val="both"/>
              <w:rPr>
                <w:bCs/>
                <w:iCs/>
                <w:sz w:val="24"/>
                <w:szCs w:val="24"/>
                <w:lang w:val="lt-LT" w:eastAsia="lt-LT"/>
              </w:rPr>
            </w:pPr>
            <w:r w:rsidRPr="00496335">
              <w:rPr>
                <w:bCs/>
                <w:iCs/>
                <w:sz w:val="24"/>
                <w:szCs w:val="24"/>
                <w:lang w:val="lt-LT" w:eastAsia="lt-LT"/>
              </w:rPr>
              <w:lastRenderedPageBreak/>
              <w:t xml:space="preserve">    5.2. </w:t>
            </w:r>
            <w:r w:rsidRPr="00496335">
              <w:rPr>
                <w:bCs/>
                <w:iCs/>
                <w:spacing w:val="-2"/>
                <w:sz w:val="24"/>
                <w:szCs w:val="24"/>
                <w:lang w:val="lt-LT" w:eastAsia="lt-LT"/>
              </w:rPr>
              <w:t>D</w:t>
            </w:r>
            <w:r w:rsidRPr="00496335">
              <w:rPr>
                <w:bCs/>
                <w:iCs/>
                <w:sz w:val="24"/>
                <w:szCs w:val="24"/>
                <w:lang w:val="lt-LT" w:eastAsia="lt-LT"/>
              </w:rPr>
              <w:t xml:space="preserve">arbo sąlygų, darbo santykių bei socialinio dialogo plėtros galimybių </w:t>
            </w:r>
            <w:proofErr w:type="spellStart"/>
            <w:r w:rsidRPr="00496335">
              <w:rPr>
                <w:bCs/>
                <w:iCs/>
                <w:sz w:val="24"/>
                <w:szCs w:val="24"/>
                <w:lang w:val="lt-LT" w:eastAsia="lt-LT"/>
              </w:rPr>
              <w:t>inovatyvioje</w:t>
            </w:r>
            <w:proofErr w:type="spellEnd"/>
            <w:r w:rsidRPr="00496335">
              <w:rPr>
                <w:bCs/>
                <w:iCs/>
                <w:sz w:val="24"/>
                <w:szCs w:val="24"/>
                <w:lang w:val="lt-LT" w:eastAsia="lt-LT"/>
              </w:rPr>
              <w:t xml:space="preserve"> darbo rinkoje tyrimas.</w:t>
            </w:r>
          </w:p>
          <w:p w14:paraId="7E3C0EB3" w14:textId="77777777" w:rsidR="00784053" w:rsidRPr="00496335" w:rsidRDefault="00784053" w:rsidP="00784053">
            <w:pPr>
              <w:jc w:val="both"/>
              <w:rPr>
                <w:sz w:val="24"/>
                <w:szCs w:val="24"/>
                <w:lang w:val="lt-LT" w:eastAsia="lt-LT"/>
              </w:rPr>
            </w:pPr>
            <w:r w:rsidRPr="00496335">
              <w:rPr>
                <w:spacing w:val="-2"/>
                <w:sz w:val="24"/>
                <w:szCs w:val="24"/>
                <w:lang w:val="lt-LT" w:eastAsia="lt-LT"/>
              </w:rPr>
              <w:t xml:space="preserve">Situacija Lietuvos darbo rinkoje priklauso tiek nuo vidinių, tiek nuo išorinių pokyčių. Darbo sąlygų bei darbo santykių kaita taip pat priklauso nuo EK direktyvų bei rekomendacijų, bendros ES raidos strategijos. 2017 metais numatoma įgyvendinti Europos socialinių teisių ramsčio iniciatyvas, Lietuvos (ir ES) darbo rinkai vis didesnę įtaka daro </w:t>
            </w:r>
            <w:proofErr w:type="spellStart"/>
            <w:r w:rsidRPr="00496335">
              <w:rPr>
                <w:spacing w:val="-2"/>
                <w:sz w:val="24"/>
                <w:szCs w:val="24"/>
                <w:lang w:val="lt-LT" w:eastAsia="lt-LT"/>
              </w:rPr>
              <w:t>inovatyvios</w:t>
            </w:r>
            <w:proofErr w:type="spellEnd"/>
            <w:r w:rsidRPr="00496335">
              <w:rPr>
                <w:spacing w:val="-2"/>
                <w:sz w:val="24"/>
                <w:szCs w:val="24"/>
                <w:lang w:val="lt-LT" w:eastAsia="lt-LT"/>
              </w:rPr>
              <w:t xml:space="preserve"> technologijos, kurios dažnai iš esmės transformuoja ne tik darbo sąlygas ir darbo santykius, tačiau net bendrą darbo suvokimą. Lietuvoje būtina ir toliau tobulinti šią darbo rinkos sritį, didinti darbo rinkos patrauklumą nacionaliniams darbo ištekliams bei aukštų technologijų panaudojimą. Programos tyrimai užtikrins atitinkamą vykstančių procesų analizę, rezultatų palyginimą su kitomis ES šalimis bei rekomendacijų rengimą. </w:t>
            </w:r>
            <w:r w:rsidRPr="00496335">
              <w:rPr>
                <w:sz w:val="24"/>
                <w:szCs w:val="24"/>
                <w:lang w:val="lt-LT" w:eastAsia="lt-LT"/>
              </w:rPr>
              <w:t>Įgyvendinant šį Programos uždavinį bus atliekama nuolatinė darbo sąlygų, darbo santykių bei socialinio dialogo plėtros stebėsena Lietuvoje. Be to:</w:t>
            </w:r>
          </w:p>
          <w:p w14:paraId="7E3C0EB4" w14:textId="77777777" w:rsidR="00784053" w:rsidRPr="00496335" w:rsidRDefault="00784053" w:rsidP="00784053">
            <w:pPr>
              <w:jc w:val="both"/>
              <w:rPr>
                <w:sz w:val="24"/>
                <w:szCs w:val="24"/>
                <w:lang w:val="lt-LT" w:eastAsia="lt-LT"/>
              </w:rPr>
            </w:pPr>
            <w:r w:rsidRPr="00496335">
              <w:rPr>
                <w:sz w:val="24"/>
                <w:szCs w:val="24"/>
                <w:lang w:val="lt-LT" w:eastAsia="lt-LT"/>
              </w:rPr>
              <w:t xml:space="preserve">    2017-2019 metų laikotarpiu numatoma išanalizuoti bei susisteminti informaciją apie kolektyvinių darbo santykių raidą Lietuvoje bei jų įtaką atskirų gyventojų grupių darbo sąlygoms;</w:t>
            </w:r>
          </w:p>
          <w:p w14:paraId="7E3C0EB5" w14:textId="77777777" w:rsidR="00784053" w:rsidRPr="00496335" w:rsidRDefault="00784053" w:rsidP="00784053">
            <w:pPr>
              <w:jc w:val="both"/>
              <w:rPr>
                <w:sz w:val="24"/>
                <w:szCs w:val="24"/>
                <w:lang w:val="lt-LT" w:eastAsia="lt-LT"/>
              </w:rPr>
            </w:pPr>
            <w:r w:rsidRPr="00496335">
              <w:rPr>
                <w:sz w:val="24"/>
                <w:szCs w:val="24"/>
                <w:lang w:val="lt-LT" w:eastAsia="lt-LT"/>
              </w:rPr>
              <w:t xml:space="preserve">    2019-2021 metų laikotarpiu numatoma plačiau analizuoti socialinio dialogo plėtros galimybes bei jo įtaką darbo santykių radai Lietuvoje.</w:t>
            </w:r>
          </w:p>
          <w:p w14:paraId="7E3C0EB6" w14:textId="77777777" w:rsidR="00784053" w:rsidRPr="00496335" w:rsidRDefault="00784053" w:rsidP="00784053">
            <w:pPr>
              <w:jc w:val="both"/>
              <w:rPr>
                <w:sz w:val="24"/>
                <w:szCs w:val="24"/>
                <w:lang w:val="lt-LT" w:eastAsia="lt-LT"/>
              </w:rPr>
            </w:pPr>
            <w:r w:rsidRPr="00496335">
              <w:rPr>
                <w:sz w:val="24"/>
                <w:szCs w:val="24"/>
                <w:lang w:val="lt-LT" w:eastAsia="lt-LT"/>
              </w:rPr>
              <w:t>Įgyvendinus šio uždavinio veiklas 2017-2021 metų laikotarpiu bus parengtos mokslinės publikacijos, iš jų – ne mažiau kaip 2 studijos arba knygų skyriai, paskelbti tarptautinėje spaudoje.</w:t>
            </w:r>
          </w:p>
          <w:p w14:paraId="7E3C0EB7" w14:textId="77777777" w:rsidR="00784053" w:rsidRPr="00496335" w:rsidRDefault="00784053" w:rsidP="00784053">
            <w:pPr>
              <w:jc w:val="both"/>
              <w:rPr>
                <w:spacing w:val="-4"/>
                <w:sz w:val="24"/>
                <w:szCs w:val="24"/>
                <w:lang w:val="lt-LT" w:eastAsia="lt-LT"/>
              </w:rPr>
            </w:pPr>
            <w:r w:rsidRPr="00496335">
              <w:rPr>
                <w:spacing w:val="-4"/>
                <w:sz w:val="24"/>
                <w:szCs w:val="24"/>
                <w:lang w:val="lt-LT" w:eastAsia="lt-LT"/>
              </w:rPr>
              <w:t xml:space="preserve">2017-2021 metų Programoje numatyti tyrimai iš vienos pusės atitinka ES šalyse vykdomų mokslinių tyrimų kryptis, iš kitos – yra suderinti su Lietuvos darbo rinkos raidos perspektyvomis. Todėl per visą Programos įgyvendinimo laikotarpį bus siekiama ne tik publikuoti tyrimų rezultatus nacionalinėje bei tarptautinėje mokslinėje spaudoje bei pristatyti juos konferencijose ir seminaruose, bet ir aktyviai pristatyti tyrimų rezultatus Lietuvos visuomenei bei socialinės apsaugos ir darbo rinkos politikos formuotojams (labiausiai Socialinės apsaugos ir darbo bei Švietimo ir mokslo ministerijų specialistams, Seimo Socialinių reikalų ir darbo komitetui, Lygių galimybių kontrolieriaus tarnybai bei Europos Komisijos institucijoms), žiniasklaidai, kitoms suinteresuotoms šalims. Taip pat bus nuolat siekiama dalyvauti tarptautiniuose projektuose ir rengti publikacijas kartu su užsienio autoriais. </w:t>
            </w:r>
          </w:p>
          <w:p w14:paraId="7E3C0EB8" w14:textId="77777777" w:rsidR="00784053" w:rsidRPr="00496335" w:rsidRDefault="00784053" w:rsidP="00784053">
            <w:pPr>
              <w:jc w:val="both"/>
              <w:rPr>
                <w:sz w:val="24"/>
                <w:szCs w:val="24"/>
                <w:lang w:val="lt-LT" w:eastAsia="lt-LT"/>
              </w:rPr>
            </w:pPr>
            <w:r w:rsidRPr="00496335">
              <w:rPr>
                <w:sz w:val="24"/>
                <w:szCs w:val="24"/>
                <w:lang w:val="lt-LT" w:eastAsia="lt-LT"/>
              </w:rPr>
              <w:t xml:space="preserve">    5.3. Detalus įgyvendinimo planas, kuriame numatomas skirtų lėšų preliminarus paskirstymas uždaviniams vykdyti (tūkst.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762"/>
              <w:gridCol w:w="762"/>
              <w:gridCol w:w="762"/>
              <w:gridCol w:w="762"/>
              <w:gridCol w:w="762"/>
              <w:gridCol w:w="770"/>
            </w:tblGrid>
            <w:tr w:rsidR="00784053" w:rsidRPr="00496335" w14:paraId="7E3C0EC0" w14:textId="77777777" w:rsidTr="00444D77">
              <w:tc>
                <w:tcPr>
                  <w:tcW w:w="4957" w:type="dxa"/>
                  <w:tcBorders>
                    <w:top w:val="single" w:sz="4" w:space="0" w:color="auto"/>
                    <w:left w:val="single" w:sz="4" w:space="0" w:color="auto"/>
                    <w:bottom w:val="single" w:sz="4" w:space="0" w:color="auto"/>
                    <w:right w:val="single" w:sz="4" w:space="0" w:color="auto"/>
                  </w:tcBorders>
                  <w:shd w:val="clear" w:color="auto" w:fill="auto"/>
                </w:tcPr>
                <w:p w14:paraId="7E3C0EB9" w14:textId="77777777" w:rsidR="00784053" w:rsidRPr="00496335" w:rsidRDefault="00784053" w:rsidP="00784053">
                  <w:pPr>
                    <w:widowControl w:val="0"/>
                    <w:jc w:val="both"/>
                    <w:rPr>
                      <w:b/>
                      <w:sz w:val="22"/>
                      <w:szCs w:val="22"/>
                      <w:lang w:val="lt-LT"/>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BA" w14:textId="77777777" w:rsidR="00784053" w:rsidRPr="00496335" w:rsidRDefault="00784053" w:rsidP="00784053">
                  <w:pPr>
                    <w:tabs>
                      <w:tab w:val="left" w:pos="-567"/>
                      <w:tab w:val="left" w:pos="1134"/>
                    </w:tabs>
                    <w:ind w:right="57"/>
                    <w:jc w:val="center"/>
                    <w:rPr>
                      <w:sz w:val="22"/>
                      <w:szCs w:val="22"/>
                    </w:rPr>
                  </w:pPr>
                  <w:r w:rsidRPr="00496335">
                    <w:rPr>
                      <w:sz w:val="22"/>
                      <w:szCs w:val="22"/>
                      <w:lang w:val="lt-LT" w:eastAsia="lt-LT"/>
                    </w:rPr>
                    <w:t>2017 metai</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BB" w14:textId="77777777" w:rsidR="00784053" w:rsidRPr="00496335" w:rsidRDefault="00784053" w:rsidP="00784053">
                  <w:pPr>
                    <w:tabs>
                      <w:tab w:val="left" w:pos="-567"/>
                      <w:tab w:val="left" w:pos="1134"/>
                    </w:tabs>
                    <w:ind w:right="57"/>
                    <w:jc w:val="center"/>
                    <w:rPr>
                      <w:sz w:val="22"/>
                      <w:szCs w:val="22"/>
                    </w:rPr>
                  </w:pPr>
                  <w:r w:rsidRPr="00496335">
                    <w:rPr>
                      <w:sz w:val="22"/>
                      <w:szCs w:val="22"/>
                      <w:lang w:val="lt-LT" w:eastAsia="lt-LT"/>
                    </w:rPr>
                    <w:t>2018 metai</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BC" w14:textId="77777777" w:rsidR="00784053" w:rsidRPr="00496335" w:rsidRDefault="00784053" w:rsidP="00784053">
                  <w:pPr>
                    <w:tabs>
                      <w:tab w:val="left" w:pos="-567"/>
                      <w:tab w:val="left" w:pos="1134"/>
                    </w:tabs>
                    <w:ind w:right="57"/>
                    <w:jc w:val="center"/>
                    <w:rPr>
                      <w:sz w:val="22"/>
                      <w:szCs w:val="22"/>
                    </w:rPr>
                  </w:pPr>
                  <w:r w:rsidRPr="00496335">
                    <w:rPr>
                      <w:sz w:val="22"/>
                      <w:szCs w:val="22"/>
                      <w:lang w:val="lt-LT" w:eastAsia="lt-LT"/>
                    </w:rPr>
                    <w:t>2019 metai</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BD" w14:textId="77777777" w:rsidR="00784053" w:rsidRPr="00496335" w:rsidRDefault="00784053" w:rsidP="00784053">
                  <w:pPr>
                    <w:tabs>
                      <w:tab w:val="left" w:pos="-567"/>
                      <w:tab w:val="left" w:pos="1134"/>
                    </w:tabs>
                    <w:ind w:right="57"/>
                    <w:jc w:val="center"/>
                    <w:rPr>
                      <w:sz w:val="22"/>
                      <w:szCs w:val="22"/>
                    </w:rPr>
                  </w:pPr>
                  <w:r w:rsidRPr="00496335">
                    <w:rPr>
                      <w:sz w:val="22"/>
                      <w:szCs w:val="22"/>
                      <w:lang w:val="lt-LT" w:eastAsia="lt-LT"/>
                    </w:rPr>
                    <w:t>2020 metai</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BE" w14:textId="77777777" w:rsidR="00784053" w:rsidRPr="00496335" w:rsidRDefault="00784053" w:rsidP="00784053">
                  <w:pPr>
                    <w:tabs>
                      <w:tab w:val="left" w:pos="-567"/>
                      <w:tab w:val="left" w:pos="1134"/>
                    </w:tabs>
                    <w:ind w:right="57"/>
                    <w:jc w:val="center"/>
                    <w:rPr>
                      <w:sz w:val="22"/>
                      <w:szCs w:val="22"/>
                    </w:rPr>
                  </w:pPr>
                  <w:r w:rsidRPr="00496335">
                    <w:rPr>
                      <w:sz w:val="22"/>
                      <w:szCs w:val="22"/>
                      <w:lang w:val="lt-LT" w:eastAsia="lt-LT"/>
                    </w:rPr>
                    <w:t>2021 metai</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BF" w14:textId="77777777" w:rsidR="00784053" w:rsidRPr="00496335" w:rsidRDefault="00784053" w:rsidP="00784053">
                  <w:pPr>
                    <w:jc w:val="center"/>
                    <w:rPr>
                      <w:sz w:val="22"/>
                      <w:szCs w:val="22"/>
                    </w:rPr>
                  </w:pPr>
                  <w:r w:rsidRPr="00496335">
                    <w:rPr>
                      <w:sz w:val="22"/>
                      <w:szCs w:val="22"/>
                      <w:lang w:val="lt-LT" w:eastAsia="lt-LT"/>
                    </w:rPr>
                    <w:t>Iš viso</w:t>
                  </w:r>
                </w:p>
              </w:tc>
            </w:tr>
            <w:tr w:rsidR="00784053" w:rsidRPr="00496335" w14:paraId="7E3C0EC9" w14:textId="77777777" w:rsidTr="00444D77">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7E3C0EC1" w14:textId="77777777" w:rsidR="00784053" w:rsidRPr="00496335" w:rsidRDefault="00784053" w:rsidP="00784053">
                  <w:pPr>
                    <w:snapToGrid w:val="0"/>
                    <w:jc w:val="both"/>
                    <w:rPr>
                      <w:spacing w:val="-2"/>
                      <w:sz w:val="22"/>
                      <w:szCs w:val="22"/>
                      <w:lang w:val="lt-LT" w:eastAsia="lt-LT"/>
                    </w:rPr>
                  </w:pPr>
                  <w:r w:rsidRPr="00496335">
                    <w:rPr>
                      <w:spacing w:val="-2"/>
                      <w:sz w:val="22"/>
                      <w:szCs w:val="22"/>
                      <w:lang w:val="lt-LT" w:eastAsia="lt-LT"/>
                    </w:rPr>
                    <w:t xml:space="preserve">Kompleksinis </w:t>
                  </w:r>
                  <w:r w:rsidRPr="00496335">
                    <w:rPr>
                      <w:sz w:val="22"/>
                      <w:szCs w:val="22"/>
                      <w:lang w:val="lt-LT" w:eastAsia="lt-LT"/>
                    </w:rPr>
                    <w:t>darbo rinkos pokyčių vertinimas, žmogiškųjų išteklių panaudojimo bei integracijos į darbo rinką kliūčių tyrimas</w:t>
                  </w:r>
                  <w:r w:rsidRPr="00496335">
                    <w:rPr>
                      <w:spacing w:val="-2"/>
                      <w:sz w:val="22"/>
                      <w:szCs w:val="22"/>
                      <w:lang w:val="lt-LT" w:eastAsia="lt-LT"/>
                    </w:rPr>
                    <w:t>.</w:t>
                  </w:r>
                </w:p>
                <w:p w14:paraId="7E3C0EC2" w14:textId="77777777" w:rsidR="00784053" w:rsidRPr="00496335" w:rsidRDefault="00784053" w:rsidP="00784053">
                  <w:pPr>
                    <w:snapToGrid w:val="0"/>
                    <w:jc w:val="both"/>
                    <w:rPr>
                      <w:b/>
                      <w:bCs/>
                      <w:sz w:val="22"/>
                      <w:szCs w:val="22"/>
                      <w:lang w:val="lt-LT"/>
                    </w:rPr>
                  </w:pPr>
                  <w:r w:rsidRPr="00496335">
                    <w:rPr>
                      <w:bCs/>
                      <w:spacing w:val="-2"/>
                      <w:sz w:val="22"/>
                      <w:szCs w:val="22"/>
                      <w:lang w:val="lt-LT" w:eastAsia="lt-LT"/>
                    </w:rPr>
                    <w:t>Numatoma, jog visu 2017-2021 m. laikotarpiu šio Programos uždavinio įgyvendinimui bus skiriami 2,89 norminio etato.</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C3" w14:textId="77777777" w:rsidR="00784053" w:rsidRPr="00496335" w:rsidRDefault="00784053" w:rsidP="00784053">
                  <w:pPr>
                    <w:widowControl w:val="0"/>
                    <w:jc w:val="center"/>
                    <w:rPr>
                      <w:sz w:val="22"/>
                      <w:szCs w:val="22"/>
                    </w:rPr>
                  </w:pPr>
                  <w:r w:rsidRPr="00496335">
                    <w:rPr>
                      <w:sz w:val="22"/>
                      <w:szCs w:val="22"/>
                      <w:lang w:val="lt-LT" w:eastAsia="lt-LT"/>
                    </w:rPr>
                    <w:t>27,7</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C4" w14:textId="77777777" w:rsidR="00784053" w:rsidRPr="00496335" w:rsidRDefault="00784053" w:rsidP="00784053">
                  <w:pPr>
                    <w:widowControl w:val="0"/>
                    <w:jc w:val="center"/>
                    <w:rPr>
                      <w:sz w:val="22"/>
                      <w:szCs w:val="22"/>
                    </w:rPr>
                  </w:pPr>
                  <w:r w:rsidRPr="00496335">
                    <w:rPr>
                      <w:sz w:val="22"/>
                      <w:szCs w:val="22"/>
                      <w:lang w:val="lt-LT" w:eastAsia="lt-LT"/>
                    </w:rPr>
                    <w:t>27,7</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C5" w14:textId="77777777" w:rsidR="00784053" w:rsidRPr="00496335" w:rsidRDefault="00784053" w:rsidP="00784053">
                  <w:pPr>
                    <w:widowControl w:val="0"/>
                    <w:jc w:val="center"/>
                    <w:rPr>
                      <w:sz w:val="22"/>
                      <w:szCs w:val="22"/>
                    </w:rPr>
                  </w:pPr>
                  <w:r w:rsidRPr="00496335">
                    <w:rPr>
                      <w:sz w:val="22"/>
                      <w:szCs w:val="22"/>
                      <w:lang w:val="lt-LT" w:eastAsia="lt-LT"/>
                    </w:rPr>
                    <w:t>27,7</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C6" w14:textId="77777777" w:rsidR="00784053" w:rsidRPr="00496335" w:rsidRDefault="00784053" w:rsidP="00784053">
                  <w:pPr>
                    <w:widowControl w:val="0"/>
                    <w:jc w:val="center"/>
                    <w:rPr>
                      <w:sz w:val="22"/>
                      <w:szCs w:val="22"/>
                    </w:rPr>
                  </w:pPr>
                  <w:r w:rsidRPr="00496335">
                    <w:rPr>
                      <w:sz w:val="22"/>
                      <w:szCs w:val="22"/>
                      <w:lang w:val="lt-LT" w:eastAsia="lt-LT"/>
                    </w:rPr>
                    <w:t>27,7</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C7" w14:textId="77777777" w:rsidR="00784053" w:rsidRPr="00496335" w:rsidRDefault="00784053" w:rsidP="00784053">
                  <w:pPr>
                    <w:widowControl w:val="0"/>
                    <w:jc w:val="center"/>
                    <w:rPr>
                      <w:sz w:val="22"/>
                      <w:szCs w:val="22"/>
                    </w:rPr>
                  </w:pPr>
                  <w:r w:rsidRPr="00496335">
                    <w:rPr>
                      <w:sz w:val="22"/>
                      <w:szCs w:val="22"/>
                      <w:lang w:val="lt-LT" w:eastAsia="lt-LT"/>
                    </w:rPr>
                    <w:t>27,7</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C8" w14:textId="77777777" w:rsidR="00784053" w:rsidRPr="00496335" w:rsidRDefault="00784053" w:rsidP="00784053">
                  <w:pPr>
                    <w:widowControl w:val="0"/>
                    <w:jc w:val="center"/>
                    <w:rPr>
                      <w:sz w:val="22"/>
                      <w:szCs w:val="22"/>
                    </w:rPr>
                  </w:pPr>
                  <w:r w:rsidRPr="00496335">
                    <w:rPr>
                      <w:sz w:val="22"/>
                      <w:szCs w:val="22"/>
                      <w:lang w:val="lt-LT" w:eastAsia="lt-LT"/>
                    </w:rPr>
                    <w:t>138,5</w:t>
                  </w:r>
                </w:p>
              </w:tc>
            </w:tr>
            <w:tr w:rsidR="00784053" w:rsidRPr="00496335" w14:paraId="7E3C0ED1" w14:textId="77777777" w:rsidTr="00444D77">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7E3C0ECA" w14:textId="77777777" w:rsidR="00784053" w:rsidRPr="00496335" w:rsidRDefault="00784053" w:rsidP="00784053">
                  <w:pPr>
                    <w:tabs>
                      <w:tab w:val="left" w:pos="426"/>
                    </w:tabs>
                    <w:jc w:val="both"/>
                    <w:rPr>
                      <w:b/>
                      <w:bCs/>
                      <w:sz w:val="22"/>
                      <w:szCs w:val="22"/>
                      <w:lang w:val="lt-LT"/>
                    </w:rPr>
                  </w:pPr>
                  <w:r w:rsidRPr="00496335">
                    <w:rPr>
                      <w:sz w:val="22"/>
                      <w:szCs w:val="22"/>
                      <w:lang w:val="lt-LT" w:eastAsia="lt-LT"/>
                    </w:rPr>
                    <w:t>Užimtumo ir nedarbo pokyčių tyrimai, darbuotojų saugumo darbo rinkoje bei dirbančiųjų socialinių garantijų pokyčių analizė.</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CB" w14:textId="77777777" w:rsidR="00784053" w:rsidRPr="00496335" w:rsidRDefault="00784053" w:rsidP="00784053">
                  <w:pPr>
                    <w:widowControl w:val="0"/>
                    <w:jc w:val="center"/>
                    <w:rPr>
                      <w:sz w:val="22"/>
                      <w:szCs w:val="22"/>
                      <w:lang w:val="lt-LT"/>
                    </w:rPr>
                  </w:pPr>
                  <w:r w:rsidRPr="00496335">
                    <w:rPr>
                      <w:sz w:val="22"/>
                      <w:szCs w:val="22"/>
                      <w:lang w:val="lt-LT" w:eastAsia="lt-LT"/>
                    </w:rPr>
                    <w:t>25,0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CC" w14:textId="77777777" w:rsidR="00784053" w:rsidRPr="00496335" w:rsidRDefault="00784053" w:rsidP="00784053">
                  <w:pPr>
                    <w:widowControl w:val="0"/>
                    <w:jc w:val="center"/>
                    <w:rPr>
                      <w:sz w:val="22"/>
                      <w:szCs w:val="22"/>
                      <w:lang w:val="lt-LT"/>
                    </w:rPr>
                  </w:pPr>
                  <w:r w:rsidRPr="00496335">
                    <w:rPr>
                      <w:sz w:val="22"/>
                      <w:szCs w:val="22"/>
                      <w:lang w:val="lt-LT" w:eastAsia="lt-LT"/>
                    </w:rPr>
                    <w:t>25,0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E3C0ECD" w14:textId="77777777" w:rsidR="00784053" w:rsidRPr="00496335" w:rsidRDefault="00784053" w:rsidP="00784053">
                  <w:pPr>
                    <w:widowControl w:val="0"/>
                    <w:jc w:val="center"/>
                    <w:rPr>
                      <w:sz w:val="22"/>
                      <w:szCs w:val="22"/>
                      <w:lang w:val="lt-LT"/>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7E3C0ECE" w14:textId="77777777" w:rsidR="00784053" w:rsidRPr="00496335" w:rsidRDefault="00784053" w:rsidP="00784053">
                  <w:pPr>
                    <w:widowControl w:val="0"/>
                    <w:jc w:val="center"/>
                    <w:rPr>
                      <w:sz w:val="22"/>
                      <w:szCs w:val="22"/>
                      <w:lang w:val="lt-LT"/>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7E3C0ECF" w14:textId="77777777" w:rsidR="00784053" w:rsidRPr="00496335" w:rsidRDefault="00784053" w:rsidP="00784053">
                  <w:pPr>
                    <w:widowControl w:val="0"/>
                    <w:jc w:val="center"/>
                    <w:rPr>
                      <w:sz w:val="22"/>
                      <w:szCs w:val="22"/>
                      <w:lang w:val="lt-LT"/>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D0" w14:textId="77777777" w:rsidR="00784053" w:rsidRPr="00496335" w:rsidRDefault="00784053" w:rsidP="00784053">
                  <w:pPr>
                    <w:widowControl w:val="0"/>
                    <w:jc w:val="center"/>
                    <w:rPr>
                      <w:sz w:val="22"/>
                      <w:szCs w:val="22"/>
                      <w:lang w:val="lt-LT"/>
                    </w:rPr>
                  </w:pPr>
                  <w:r w:rsidRPr="00496335">
                    <w:rPr>
                      <w:sz w:val="22"/>
                      <w:szCs w:val="22"/>
                      <w:lang w:val="lt-LT" w:eastAsia="lt-LT"/>
                    </w:rPr>
                    <w:t>50,0</w:t>
                  </w:r>
                </w:p>
              </w:tc>
            </w:tr>
            <w:tr w:rsidR="00784053" w:rsidRPr="00496335" w14:paraId="7E3C0ED9" w14:textId="77777777" w:rsidTr="00444D77">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7E3C0ED2" w14:textId="77777777" w:rsidR="00784053" w:rsidRPr="00496335" w:rsidRDefault="00784053" w:rsidP="00784053">
                  <w:pPr>
                    <w:tabs>
                      <w:tab w:val="left" w:pos="426"/>
                    </w:tabs>
                    <w:jc w:val="both"/>
                    <w:rPr>
                      <w:b/>
                      <w:sz w:val="22"/>
                      <w:szCs w:val="22"/>
                      <w:lang w:val="lt-LT"/>
                    </w:rPr>
                  </w:pPr>
                  <w:r w:rsidRPr="00496335">
                    <w:rPr>
                      <w:spacing w:val="-2"/>
                      <w:sz w:val="22"/>
                      <w:szCs w:val="22"/>
                      <w:lang w:val="lt-LT" w:eastAsia="lt-LT"/>
                    </w:rPr>
                    <w:t xml:space="preserve"> Pokyčių darbo rinkoje dėsningumų tyrimas</w:t>
                  </w:r>
                  <w:r w:rsidRPr="00496335">
                    <w:rPr>
                      <w:bCs/>
                      <w:sz w:val="22"/>
                      <w:szCs w:val="22"/>
                      <w:lang w:val="lt-LT" w:eastAsia="lt-LT"/>
                    </w:rPr>
                    <w:t>.</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7E3C0ED3" w14:textId="77777777" w:rsidR="00784053" w:rsidRPr="00496335" w:rsidRDefault="00784053" w:rsidP="00784053">
                  <w:pPr>
                    <w:widowControl w:val="0"/>
                    <w:jc w:val="center"/>
                    <w:rPr>
                      <w:sz w:val="22"/>
                      <w:szCs w:val="22"/>
                      <w:lang w:val="lt-LT"/>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7E3C0ED4" w14:textId="77777777" w:rsidR="00784053" w:rsidRPr="00496335" w:rsidRDefault="00784053" w:rsidP="00784053">
                  <w:pPr>
                    <w:widowControl w:val="0"/>
                    <w:jc w:val="center"/>
                    <w:rPr>
                      <w:sz w:val="22"/>
                      <w:szCs w:val="22"/>
                      <w:lang w:val="lt-LT"/>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D5" w14:textId="77777777" w:rsidR="00784053" w:rsidRPr="00496335" w:rsidRDefault="00784053" w:rsidP="00784053">
                  <w:pPr>
                    <w:widowControl w:val="0"/>
                    <w:jc w:val="center"/>
                    <w:rPr>
                      <w:sz w:val="22"/>
                      <w:szCs w:val="22"/>
                      <w:lang w:val="lt-LT"/>
                    </w:rPr>
                  </w:pPr>
                  <w:r w:rsidRPr="00496335">
                    <w:rPr>
                      <w:sz w:val="22"/>
                      <w:szCs w:val="22"/>
                      <w:lang w:val="lt-LT" w:eastAsia="lt-LT"/>
                    </w:rPr>
                    <w:t>23,0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D6" w14:textId="77777777" w:rsidR="00784053" w:rsidRPr="00496335" w:rsidRDefault="00784053" w:rsidP="00784053">
                  <w:pPr>
                    <w:widowControl w:val="0"/>
                    <w:jc w:val="center"/>
                    <w:rPr>
                      <w:sz w:val="22"/>
                      <w:szCs w:val="22"/>
                      <w:lang w:val="lt-LT"/>
                    </w:rPr>
                  </w:pPr>
                  <w:r w:rsidRPr="00496335">
                    <w:rPr>
                      <w:sz w:val="22"/>
                      <w:szCs w:val="22"/>
                      <w:lang w:val="lt-LT" w:eastAsia="lt-LT"/>
                    </w:rPr>
                    <w:t>23,0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7E3C0ED7" w14:textId="77777777" w:rsidR="00784053" w:rsidRPr="00496335" w:rsidRDefault="00784053" w:rsidP="00784053">
                  <w:pPr>
                    <w:widowControl w:val="0"/>
                    <w:jc w:val="center"/>
                    <w:rPr>
                      <w:sz w:val="22"/>
                      <w:szCs w:val="22"/>
                      <w:lang w:val="lt-LT"/>
                    </w:rPr>
                  </w:pPr>
                  <w:r w:rsidRPr="00496335">
                    <w:rPr>
                      <w:sz w:val="22"/>
                      <w:szCs w:val="22"/>
                      <w:lang w:val="lt-LT"/>
                    </w:rPr>
                    <w:t>20,0</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D8" w14:textId="77777777" w:rsidR="00784053" w:rsidRPr="00496335" w:rsidRDefault="00784053" w:rsidP="00784053">
                  <w:pPr>
                    <w:widowControl w:val="0"/>
                    <w:jc w:val="center"/>
                    <w:rPr>
                      <w:sz w:val="22"/>
                      <w:szCs w:val="22"/>
                      <w:lang w:val="lt-LT"/>
                    </w:rPr>
                  </w:pPr>
                  <w:r w:rsidRPr="00496335">
                    <w:rPr>
                      <w:sz w:val="22"/>
                      <w:szCs w:val="22"/>
                      <w:lang w:val="lt-LT" w:eastAsia="lt-LT"/>
                    </w:rPr>
                    <w:t>66,0</w:t>
                  </w:r>
                </w:p>
              </w:tc>
            </w:tr>
            <w:tr w:rsidR="00784053" w:rsidRPr="00496335" w14:paraId="7E3C0EE1" w14:textId="77777777" w:rsidTr="00444D77">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7E3C0EDA" w14:textId="77777777" w:rsidR="00784053" w:rsidRPr="00496335" w:rsidRDefault="00784053" w:rsidP="00784053">
                  <w:pPr>
                    <w:tabs>
                      <w:tab w:val="left" w:pos="426"/>
                    </w:tabs>
                    <w:jc w:val="both"/>
                    <w:rPr>
                      <w:spacing w:val="-2"/>
                      <w:sz w:val="22"/>
                      <w:szCs w:val="22"/>
                      <w:lang w:val="lt-LT"/>
                    </w:rPr>
                  </w:pPr>
                  <w:r w:rsidRPr="00496335">
                    <w:rPr>
                      <w:spacing w:val="-2"/>
                      <w:sz w:val="22"/>
                      <w:szCs w:val="22"/>
                      <w:lang w:val="lt-LT" w:eastAsia="lt-LT"/>
                    </w:rPr>
                    <w:t xml:space="preserve"> Darbo rinkos reguliavimo gerosios praktikos analizė ir rekomendacijos.</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7E3C0EDB" w14:textId="77777777" w:rsidR="00784053" w:rsidRPr="00496335" w:rsidRDefault="00784053" w:rsidP="00784053">
                  <w:pPr>
                    <w:widowControl w:val="0"/>
                    <w:jc w:val="center"/>
                    <w:rPr>
                      <w:sz w:val="22"/>
                      <w:szCs w:val="22"/>
                      <w:lang w:val="lt-LT"/>
                    </w:rPr>
                  </w:pPr>
                  <w:r w:rsidRPr="00496335">
                    <w:rPr>
                      <w:sz w:val="22"/>
                      <w:szCs w:val="22"/>
                      <w:lang w:val="lt-LT"/>
                    </w:rPr>
                    <w:t>2,7</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7E3C0EDC" w14:textId="77777777" w:rsidR="00784053" w:rsidRPr="00496335" w:rsidRDefault="00784053" w:rsidP="00784053">
                  <w:pPr>
                    <w:widowControl w:val="0"/>
                    <w:jc w:val="center"/>
                    <w:rPr>
                      <w:sz w:val="22"/>
                      <w:szCs w:val="22"/>
                      <w:lang w:val="lt-LT"/>
                    </w:rPr>
                  </w:pPr>
                  <w:r w:rsidRPr="00496335">
                    <w:rPr>
                      <w:sz w:val="22"/>
                      <w:szCs w:val="22"/>
                      <w:lang w:val="lt-LT"/>
                    </w:rPr>
                    <w:t>2,7</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E3C0EDD" w14:textId="77777777" w:rsidR="00784053" w:rsidRPr="00496335" w:rsidRDefault="00784053" w:rsidP="00784053">
                  <w:pPr>
                    <w:widowControl w:val="0"/>
                    <w:jc w:val="center"/>
                    <w:rPr>
                      <w:sz w:val="22"/>
                      <w:szCs w:val="22"/>
                      <w:lang w:val="lt-LT"/>
                    </w:rPr>
                  </w:pPr>
                  <w:r w:rsidRPr="00496335">
                    <w:rPr>
                      <w:sz w:val="22"/>
                      <w:szCs w:val="22"/>
                      <w:lang w:val="lt-LT"/>
                    </w:rPr>
                    <w:t>4,7</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7E3C0EDE" w14:textId="77777777" w:rsidR="00784053" w:rsidRPr="00496335" w:rsidRDefault="00784053" w:rsidP="00784053">
                  <w:pPr>
                    <w:widowControl w:val="0"/>
                    <w:jc w:val="center"/>
                    <w:rPr>
                      <w:sz w:val="22"/>
                      <w:szCs w:val="22"/>
                      <w:lang w:val="lt-LT"/>
                    </w:rPr>
                  </w:pPr>
                  <w:r w:rsidRPr="00496335">
                    <w:rPr>
                      <w:sz w:val="22"/>
                      <w:szCs w:val="22"/>
                      <w:lang w:val="lt-LT"/>
                    </w:rPr>
                    <w:t>4,7</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DF" w14:textId="77777777" w:rsidR="00784053" w:rsidRPr="00496335" w:rsidRDefault="00784053" w:rsidP="00784053">
                  <w:pPr>
                    <w:widowControl w:val="0"/>
                    <w:jc w:val="center"/>
                    <w:rPr>
                      <w:sz w:val="22"/>
                      <w:szCs w:val="22"/>
                      <w:lang w:val="lt-LT"/>
                    </w:rPr>
                  </w:pPr>
                  <w:r w:rsidRPr="00496335">
                    <w:rPr>
                      <w:sz w:val="22"/>
                      <w:szCs w:val="22"/>
                      <w:lang w:val="lt-LT" w:eastAsia="lt-LT"/>
                    </w:rPr>
                    <w:t>7,7</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E0" w14:textId="77777777" w:rsidR="00784053" w:rsidRPr="00496335" w:rsidRDefault="00784053" w:rsidP="00784053">
                  <w:pPr>
                    <w:widowControl w:val="0"/>
                    <w:jc w:val="center"/>
                    <w:rPr>
                      <w:sz w:val="22"/>
                      <w:szCs w:val="22"/>
                      <w:lang w:val="lt-LT"/>
                    </w:rPr>
                  </w:pPr>
                  <w:r w:rsidRPr="00496335">
                    <w:rPr>
                      <w:sz w:val="22"/>
                      <w:szCs w:val="22"/>
                      <w:lang w:val="lt-LT" w:eastAsia="lt-LT"/>
                    </w:rPr>
                    <w:t>22,5</w:t>
                  </w:r>
                </w:p>
              </w:tc>
            </w:tr>
            <w:tr w:rsidR="00784053" w:rsidRPr="00496335" w14:paraId="7E3C0EEA" w14:textId="77777777" w:rsidTr="00444D77">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7E3C0EE2" w14:textId="77777777" w:rsidR="00784053" w:rsidRPr="00496335" w:rsidRDefault="00784053" w:rsidP="00784053">
                  <w:pPr>
                    <w:snapToGrid w:val="0"/>
                    <w:jc w:val="both"/>
                    <w:rPr>
                      <w:spacing w:val="-2"/>
                      <w:sz w:val="22"/>
                      <w:szCs w:val="22"/>
                      <w:lang w:val="lt-LT" w:eastAsia="lt-LT"/>
                    </w:rPr>
                  </w:pPr>
                  <w:r w:rsidRPr="00496335">
                    <w:rPr>
                      <w:spacing w:val="-2"/>
                      <w:sz w:val="22"/>
                      <w:szCs w:val="22"/>
                      <w:lang w:val="lt-LT" w:eastAsia="lt-LT"/>
                    </w:rPr>
                    <w:t>D</w:t>
                  </w:r>
                  <w:r w:rsidRPr="00496335">
                    <w:rPr>
                      <w:sz w:val="22"/>
                      <w:szCs w:val="22"/>
                      <w:lang w:val="lt-LT" w:eastAsia="lt-LT"/>
                    </w:rPr>
                    <w:t xml:space="preserve">arbo sąlygų, darbo santykių bei socialinio dialogo plėtros galimybių </w:t>
                  </w:r>
                  <w:proofErr w:type="spellStart"/>
                  <w:r w:rsidRPr="00496335">
                    <w:rPr>
                      <w:sz w:val="22"/>
                      <w:szCs w:val="22"/>
                      <w:lang w:val="lt-LT" w:eastAsia="lt-LT"/>
                    </w:rPr>
                    <w:t>inovatyvioje</w:t>
                  </w:r>
                  <w:proofErr w:type="spellEnd"/>
                  <w:r w:rsidRPr="00496335">
                    <w:rPr>
                      <w:sz w:val="22"/>
                      <w:szCs w:val="22"/>
                      <w:lang w:val="lt-LT" w:eastAsia="lt-LT"/>
                    </w:rPr>
                    <w:t xml:space="preserve"> darbo rinkoje tyrimas</w:t>
                  </w:r>
                  <w:r w:rsidRPr="00496335">
                    <w:rPr>
                      <w:spacing w:val="-2"/>
                      <w:sz w:val="22"/>
                      <w:szCs w:val="22"/>
                      <w:lang w:val="lt-LT" w:eastAsia="lt-LT"/>
                    </w:rPr>
                    <w:t>.</w:t>
                  </w:r>
                </w:p>
                <w:p w14:paraId="7E3C0EE3" w14:textId="77777777" w:rsidR="00784053" w:rsidRPr="00496335" w:rsidRDefault="00784053" w:rsidP="00784053">
                  <w:pPr>
                    <w:widowControl w:val="0"/>
                    <w:jc w:val="both"/>
                    <w:rPr>
                      <w:b/>
                      <w:sz w:val="22"/>
                      <w:szCs w:val="22"/>
                    </w:rPr>
                  </w:pPr>
                  <w:r w:rsidRPr="00496335">
                    <w:rPr>
                      <w:bCs/>
                      <w:spacing w:val="-2"/>
                      <w:sz w:val="22"/>
                      <w:szCs w:val="22"/>
                      <w:lang w:val="lt-LT" w:eastAsia="lt-LT"/>
                    </w:rPr>
                    <w:t>Numatoma, jog visu 2017-2021 m. laikotarpiu šio Programos uždavinio įgyvendinimui bus skiriami 2 norminiai etatai</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E4" w14:textId="77777777" w:rsidR="00784053" w:rsidRPr="00496335" w:rsidRDefault="00784053" w:rsidP="00784053">
                  <w:pPr>
                    <w:widowControl w:val="0"/>
                    <w:jc w:val="center"/>
                    <w:rPr>
                      <w:sz w:val="22"/>
                      <w:szCs w:val="22"/>
                    </w:rPr>
                  </w:pPr>
                  <w:r w:rsidRPr="00496335">
                    <w:rPr>
                      <w:sz w:val="22"/>
                      <w:szCs w:val="22"/>
                      <w:lang w:val="lt-LT" w:eastAsia="lt-LT"/>
                    </w:rPr>
                    <w:t>19,2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E5" w14:textId="77777777" w:rsidR="00784053" w:rsidRPr="00496335" w:rsidRDefault="00784053" w:rsidP="00784053">
                  <w:pPr>
                    <w:widowControl w:val="0"/>
                    <w:jc w:val="center"/>
                    <w:rPr>
                      <w:sz w:val="22"/>
                      <w:szCs w:val="22"/>
                    </w:rPr>
                  </w:pPr>
                  <w:r w:rsidRPr="00496335">
                    <w:rPr>
                      <w:sz w:val="22"/>
                      <w:szCs w:val="22"/>
                      <w:lang w:val="lt-LT" w:eastAsia="lt-LT"/>
                    </w:rPr>
                    <w:t>19,2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E6" w14:textId="77777777" w:rsidR="00784053" w:rsidRPr="00496335" w:rsidRDefault="00784053" w:rsidP="00784053">
                  <w:pPr>
                    <w:widowControl w:val="0"/>
                    <w:jc w:val="center"/>
                    <w:rPr>
                      <w:sz w:val="22"/>
                      <w:szCs w:val="22"/>
                    </w:rPr>
                  </w:pPr>
                  <w:r w:rsidRPr="00496335">
                    <w:rPr>
                      <w:sz w:val="22"/>
                      <w:szCs w:val="22"/>
                      <w:lang w:val="lt-LT" w:eastAsia="lt-LT"/>
                    </w:rPr>
                    <w:t>19,2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E7" w14:textId="77777777" w:rsidR="00784053" w:rsidRPr="00496335" w:rsidRDefault="00784053" w:rsidP="00784053">
                  <w:pPr>
                    <w:widowControl w:val="0"/>
                    <w:jc w:val="center"/>
                    <w:rPr>
                      <w:sz w:val="22"/>
                      <w:szCs w:val="22"/>
                    </w:rPr>
                  </w:pPr>
                  <w:r w:rsidRPr="00496335">
                    <w:rPr>
                      <w:sz w:val="22"/>
                      <w:szCs w:val="22"/>
                      <w:lang w:val="lt-LT" w:eastAsia="lt-LT"/>
                    </w:rPr>
                    <w:t>19,2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E8" w14:textId="77777777" w:rsidR="00784053" w:rsidRPr="00496335" w:rsidRDefault="00784053" w:rsidP="00784053">
                  <w:pPr>
                    <w:widowControl w:val="0"/>
                    <w:jc w:val="center"/>
                    <w:rPr>
                      <w:sz w:val="22"/>
                      <w:szCs w:val="22"/>
                    </w:rPr>
                  </w:pPr>
                  <w:r w:rsidRPr="00496335">
                    <w:rPr>
                      <w:sz w:val="22"/>
                      <w:szCs w:val="22"/>
                      <w:lang w:val="lt-LT" w:eastAsia="lt-LT"/>
                    </w:rPr>
                    <w:t>19,2</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E9" w14:textId="77777777" w:rsidR="00784053" w:rsidRPr="00496335" w:rsidRDefault="00784053" w:rsidP="00784053">
                  <w:pPr>
                    <w:widowControl w:val="0"/>
                    <w:jc w:val="center"/>
                    <w:rPr>
                      <w:sz w:val="22"/>
                      <w:szCs w:val="22"/>
                    </w:rPr>
                  </w:pPr>
                  <w:r w:rsidRPr="00496335">
                    <w:rPr>
                      <w:sz w:val="22"/>
                      <w:szCs w:val="22"/>
                      <w:lang w:val="lt-LT" w:eastAsia="lt-LT"/>
                    </w:rPr>
                    <w:t>96,0</w:t>
                  </w:r>
                </w:p>
              </w:tc>
            </w:tr>
            <w:tr w:rsidR="00784053" w:rsidRPr="00496335" w14:paraId="7E3C0EF2" w14:textId="77777777" w:rsidTr="00444D77">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EB" w14:textId="77777777" w:rsidR="00784053" w:rsidRPr="00496335" w:rsidRDefault="00784053" w:rsidP="00784053">
                  <w:pPr>
                    <w:tabs>
                      <w:tab w:val="left" w:pos="426"/>
                    </w:tabs>
                    <w:ind w:right="-63"/>
                    <w:jc w:val="both"/>
                    <w:rPr>
                      <w:b/>
                      <w:bCs/>
                      <w:spacing w:val="-4"/>
                      <w:sz w:val="22"/>
                      <w:szCs w:val="22"/>
                      <w:lang w:val="lt-LT"/>
                    </w:rPr>
                  </w:pPr>
                  <w:r w:rsidRPr="00496335">
                    <w:rPr>
                      <w:sz w:val="22"/>
                      <w:szCs w:val="22"/>
                      <w:lang w:val="lt-LT" w:eastAsia="lt-LT"/>
                    </w:rPr>
                    <w:t>Analizuoti bei susisteminti informaciją apie kolektyvinių darbo santykių raidą Lietuvoje bei jų įtaką atskirų gyventojų grupių darbo sąlygoms.</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EC" w14:textId="77777777" w:rsidR="00784053" w:rsidRPr="00496335" w:rsidRDefault="00784053" w:rsidP="00784053">
                  <w:pPr>
                    <w:widowControl w:val="0"/>
                    <w:jc w:val="center"/>
                    <w:rPr>
                      <w:sz w:val="22"/>
                      <w:szCs w:val="22"/>
                    </w:rPr>
                  </w:pPr>
                  <w:r w:rsidRPr="00496335">
                    <w:rPr>
                      <w:sz w:val="22"/>
                      <w:szCs w:val="22"/>
                      <w:lang w:val="lt-LT" w:eastAsia="lt-LT"/>
                    </w:rPr>
                    <w:t>19,2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ED" w14:textId="77777777" w:rsidR="00784053" w:rsidRPr="00496335" w:rsidRDefault="00784053" w:rsidP="00784053">
                  <w:pPr>
                    <w:widowControl w:val="0"/>
                    <w:jc w:val="center"/>
                    <w:rPr>
                      <w:sz w:val="22"/>
                      <w:szCs w:val="22"/>
                    </w:rPr>
                  </w:pPr>
                  <w:r w:rsidRPr="00496335">
                    <w:rPr>
                      <w:sz w:val="22"/>
                      <w:szCs w:val="22"/>
                      <w:lang w:val="lt-LT" w:eastAsia="lt-LT"/>
                    </w:rPr>
                    <w:t>19,2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EE" w14:textId="77777777" w:rsidR="00784053" w:rsidRPr="00496335" w:rsidRDefault="00784053" w:rsidP="00784053">
                  <w:pPr>
                    <w:widowControl w:val="0"/>
                    <w:jc w:val="center"/>
                    <w:rPr>
                      <w:sz w:val="22"/>
                      <w:szCs w:val="22"/>
                    </w:rPr>
                  </w:pPr>
                  <w:r w:rsidRPr="00496335">
                    <w:rPr>
                      <w:sz w:val="22"/>
                      <w:szCs w:val="22"/>
                      <w:lang w:val="lt-LT" w:eastAsia="lt-LT"/>
                    </w:rPr>
                    <w:t>9,2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7E3C0EEF" w14:textId="77777777" w:rsidR="00784053" w:rsidRPr="00496335" w:rsidRDefault="00784053" w:rsidP="00784053">
                  <w:pPr>
                    <w:widowControl w:val="0"/>
                    <w:jc w:val="center"/>
                    <w:rPr>
                      <w:sz w:val="22"/>
                      <w:szCs w:val="22"/>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7E3C0EF0" w14:textId="77777777" w:rsidR="00784053" w:rsidRPr="00496335" w:rsidRDefault="00784053" w:rsidP="00784053">
                  <w:pPr>
                    <w:jc w:val="center"/>
                    <w:rPr>
                      <w:sz w:val="22"/>
                      <w:szCs w:val="2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F1" w14:textId="77777777" w:rsidR="00784053" w:rsidRPr="00496335" w:rsidRDefault="00784053" w:rsidP="00784053">
                  <w:pPr>
                    <w:widowControl w:val="0"/>
                    <w:jc w:val="center"/>
                    <w:rPr>
                      <w:sz w:val="22"/>
                      <w:szCs w:val="22"/>
                    </w:rPr>
                  </w:pPr>
                  <w:r w:rsidRPr="00496335">
                    <w:rPr>
                      <w:sz w:val="22"/>
                      <w:szCs w:val="22"/>
                      <w:lang w:val="lt-LT" w:eastAsia="lt-LT"/>
                    </w:rPr>
                    <w:t>47,6</w:t>
                  </w:r>
                </w:p>
              </w:tc>
            </w:tr>
            <w:tr w:rsidR="00784053" w:rsidRPr="00496335" w14:paraId="7E3C0EFA" w14:textId="77777777" w:rsidTr="00444D77">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F3" w14:textId="77777777" w:rsidR="00784053" w:rsidRPr="00496335" w:rsidRDefault="00784053" w:rsidP="00784053">
                  <w:pPr>
                    <w:jc w:val="both"/>
                    <w:rPr>
                      <w:b/>
                      <w:bCs/>
                      <w:spacing w:val="-4"/>
                      <w:sz w:val="22"/>
                      <w:szCs w:val="22"/>
                      <w:lang w:val="lt-LT"/>
                    </w:rPr>
                  </w:pPr>
                  <w:r w:rsidRPr="00496335">
                    <w:rPr>
                      <w:sz w:val="22"/>
                      <w:szCs w:val="22"/>
                      <w:lang w:val="lt-LT" w:eastAsia="lt-LT"/>
                    </w:rPr>
                    <w:t>Analizuoti socialinio dialogo plėtros galimybes bei jo įtaką darbo santykių radai Lietuvoje.</w:t>
                  </w:r>
                  <w:r w:rsidRPr="00496335">
                    <w:rPr>
                      <w:bCs/>
                      <w:sz w:val="22"/>
                      <w:szCs w:val="22"/>
                      <w:lang w:val="lt-LT" w:eastAsia="lt-LT"/>
                    </w:rPr>
                    <w:t>.</w:t>
                  </w:r>
                  <w:r w:rsidRPr="00496335">
                    <w:rPr>
                      <w:b/>
                      <w:bCs/>
                      <w:sz w:val="22"/>
                      <w:szCs w:val="22"/>
                      <w:lang w:val="lt-LT" w:eastAsia="lt-LT"/>
                    </w:rPr>
                    <w:t xml:space="preserve"> </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7E3C0EF4" w14:textId="77777777" w:rsidR="00784053" w:rsidRPr="00496335" w:rsidRDefault="00784053" w:rsidP="00784053">
                  <w:pPr>
                    <w:widowControl w:val="0"/>
                    <w:jc w:val="center"/>
                    <w:rPr>
                      <w:sz w:val="22"/>
                      <w:szCs w:val="22"/>
                      <w:lang w:val="lt-LT"/>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7E3C0EF5" w14:textId="77777777" w:rsidR="00784053" w:rsidRPr="00496335" w:rsidRDefault="00784053" w:rsidP="00784053">
                  <w:pPr>
                    <w:widowControl w:val="0"/>
                    <w:jc w:val="center"/>
                    <w:rPr>
                      <w:sz w:val="22"/>
                      <w:szCs w:val="22"/>
                      <w:lang w:val="lt-LT"/>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F6" w14:textId="77777777" w:rsidR="00784053" w:rsidRPr="00496335" w:rsidRDefault="00784053" w:rsidP="00784053">
                  <w:pPr>
                    <w:jc w:val="center"/>
                    <w:rPr>
                      <w:sz w:val="22"/>
                      <w:szCs w:val="22"/>
                    </w:rPr>
                  </w:pPr>
                  <w:r w:rsidRPr="00496335">
                    <w:rPr>
                      <w:sz w:val="22"/>
                      <w:szCs w:val="22"/>
                      <w:lang w:val="lt-LT" w:eastAsia="lt-LT"/>
                    </w:rPr>
                    <w:t>10,0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F7" w14:textId="77777777" w:rsidR="00784053" w:rsidRPr="00496335" w:rsidRDefault="00784053" w:rsidP="00784053">
                  <w:pPr>
                    <w:widowControl w:val="0"/>
                    <w:jc w:val="center"/>
                    <w:rPr>
                      <w:sz w:val="22"/>
                      <w:szCs w:val="22"/>
                    </w:rPr>
                  </w:pPr>
                  <w:r w:rsidRPr="00496335">
                    <w:rPr>
                      <w:sz w:val="22"/>
                      <w:szCs w:val="22"/>
                      <w:lang w:val="lt-LT" w:eastAsia="lt-LT"/>
                    </w:rPr>
                    <w:t>19,2</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F8" w14:textId="77777777" w:rsidR="00784053" w:rsidRPr="00496335" w:rsidRDefault="00784053" w:rsidP="00784053">
                  <w:pPr>
                    <w:widowControl w:val="0"/>
                    <w:jc w:val="center"/>
                    <w:rPr>
                      <w:sz w:val="22"/>
                      <w:szCs w:val="22"/>
                    </w:rPr>
                  </w:pPr>
                  <w:r w:rsidRPr="00496335">
                    <w:rPr>
                      <w:sz w:val="22"/>
                      <w:szCs w:val="22"/>
                      <w:lang w:val="lt-LT" w:eastAsia="lt-LT"/>
                    </w:rPr>
                    <w:t>19,2</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F9" w14:textId="77777777" w:rsidR="00784053" w:rsidRPr="00496335" w:rsidRDefault="00784053" w:rsidP="00784053">
                  <w:pPr>
                    <w:widowControl w:val="0"/>
                    <w:jc w:val="center"/>
                    <w:rPr>
                      <w:sz w:val="22"/>
                      <w:szCs w:val="22"/>
                    </w:rPr>
                  </w:pPr>
                  <w:r w:rsidRPr="00496335">
                    <w:rPr>
                      <w:sz w:val="22"/>
                      <w:szCs w:val="22"/>
                      <w:lang w:val="lt-LT" w:eastAsia="lt-LT"/>
                    </w:rPr>
                    <w:t>48,4</w:t>
                  </w:r>
                </w:p>
              </w:tc>
            </w:tr>
            <w:tr w:rsidR="00784053" w:rsidRPr="00496335" w14:paraId="7E3C0F02" w14:textId="77777777" w:rsidTr="00444D77">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FB" w14:textId="77777777" w:rsidR="00784053" w:rsidRPr="00496335" w:rsidRDefault="00784053" w:rsidP="00784053">
                  <w:pPr>
                    <w:jc w:val="right"/>
                    <w:rPr>
                      <w:sz w:val="22"/>
                      <w:szCs w:val="22"/>
                    </w:rPr>
                  </w:pPr>
                  <w:r w:rsidRPr="00496335">
                    <w:rPr>
                      <w:sz w:val="22"/>
                      <w:szCs w:val="22"/>
                      <w:lang w:val="lt-LT" w:eastAsia="lt-LT"/>
                    </w:rPr>
                    <w:t>Iš viso:</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FC" w14:textId="77777777" w:rsidR="00784053" w:rsidRPr="00496335" w:rsidRDefault="00784053" w:rsidP="00784053">
                  <w:pPr>
                    <w:jc w:val="both"/>
                    <w:rPr>
                      <w:sz w:val="22"/>
                      <w:szCs w:val="22"/>
                    </w:rPr>
                  </w:pPr>
                  <w:r w:rsidRPr="00496335">
                    <w:rPr>
                      <w:sz w:val="22"/>
                      <w:szCs w:val="22"/>
                      <w:lang w:val="lt-LT" w:eastAsia="lt-LT"/>
                    </w:rPr>
                    <w:t>46,9</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FD" w14:textId="77777777" w:rsidR="00784053" w:rsidRPr="00496335" w:rsidRDefault="00784053" w:rsidP="00784053">
                  <w:pPr>
                    <w:jc w:val="center"/>
                    <w:rPr>
                      <w:sz w:val="22"/>
                      <w:szCs w:val="22"/>
                    </w:rPr>
                  </w:pPr>
                  <w:r w:rsidRPr="00496335">
                    <w:rPr>
                      <w:sz w:val="22"/>
                      <w:szCs w:val="22"/>
                      <w:lang w:val="lt-LT" w:eastAsia="lt-LT"/>
                    </w:rPr>
                    <w:t>46,9</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FE" w14:textId="77777777" w:rsidR="00784053" w:rsidRPr="00496335" w:rsidRDefault="00784053" w:rsidP="00784053">
                  <w:pPr>
                    <w:jc w:val="center"/>
                    <w:rPr>
                      <w:sz w:val="22"/>
                      <w:szCs w:val="22"/>
                    </w:rPr>
                  </w:pPr>
                  <w:r w:rsidRPr="00496335">
                    <w:rPr>
                      <w:sz w:val="22"/>
                      <w:szCs w:val="22"/>
                      <w:lang w:val="lt-LT" w:eastAsia="lt-LT"/>
                    </w:rPr>
                    <w:t>46,9</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EFF" w14:textId="77777777" w:rsidR="00784053" w:rsidRPr="00496335" w:rsidRDefault="00784053" w:rsidP="00784053">
                  <w:pPr>
                    <w:jc w:val="center"/>
                    <w:rPr>
                      <w:sz w:val="22"/>
                      <w:szCs w:val="22"/>
                    </w:rPr>
                  </w:pPr>
                  <w:r w:rsidRPr="00496335">
                    <w:rPr>
                      <w:sz w:val="22"/>
                      <w:szCs w:val="22"/>
                      <w:lang w:val="lt-LT" w:eastAsia="lt-LT"/>
                    </w:rPr>
                    <w:t>46,9</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F00" w14:textId="77777777" w:rsidR="00784053" w:rsidRPr="00496335" w:rsidRDefault="00784053" w:rsidP="00784053">
                  <w:pPr>
                    <w:jc w:val="center"/>
                    <w:rPr>
                      <w:sz w:val="22"/>
                      <w:szCs w:val="22"/>
                    </w:rPr>
                  </w:pPr>
                  <w:r w:rsidRPr="00496335">
                    <w:rPr>
                      <w:sz w:val="22"/>
                      <w:szCs w:val="22"/>
                      <w:lang w:val="lt-LT" w:eastAsia="lt-LT"/>
                    </w:rPr>
                    <w:t>46,9</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0F01" w14:textId="77777777" w:rsidR="00784053" w:rsidRPr="00496335" w:rsidRDefault="00784053" w:rsidP="00784053">
                  <w:pPr>
                    <w:jc w:val="center"/>
                    <w:rPr>
                      <w:sz w:val="22"/>
                      <w:szCs w:val="22"/>
                    </w:rPr>
                  </w:pPr>
                  <w:r w:rsidRPr="00496335">
                    <w:rPr>
                      <w:sz w:val="22"/>
                      <w:szCs w:val="22"/>
                      <w:lang w:val="lt-LT" w:eastAsia="lt-LT"/>
                    </w:rPr>
                    <w:t>234,5</w:t>
                  </w:r>
                </w:p>
              </w:tc>
            </w:tr>
          </w:tbl>
          <w:p w14:paraId="7E3C0F03" w14:textId="77777777" w:rsidR="00784053" w:rsidRPr="00496335" w:rsidRDefault="00784053" w:rsidP="00784053">
            <w:pPr>
              <w:tabs>
                <w:tab w:val="left" w:pos="426"/>
              </w:tabs>
              <w:ind w:right="-63"/>
              <w:jc w:val="both"/>
              <w:rPr>
                <w:b/>
                <w:sz w:val="24"/>
                <w:szCs w:val="24"/>
                <w:lang w:val="lt-LT" w:eastAsia="lt-LT"/>
              </w:rPr>
            </w:pPr>
          </w:p>
        </w:tc>
      </w:tr>
      <w:tr w:rsidR="00784053" w:rsidRPr="00496335" w14:paraId="7E3C0F39" w14:textId="77777777" w:rsidTr="00784053">
        <w:tc>
          <w:tcPr>
            <w:tcW w:w="5000" w:type="pct"/>
            <w:tcBorders>
              <w:top w:val="single" w:sz="4" w:space="0" w:color="auto"/>
              <w:left w:val="single" w:sz="4" w:space="0" w:color="auto"/>
              <w:bottom w:val="single" w:sz="4" w:space="0" w:color="auto"/>
              <w:right w:val="single" w:sz="4" w:space="0" w:color="auto"/>
            </w:tcBorders>
          </w:tcPr>
          <w:p w14:paraId="7E3C0F05" w14:textId="77777777" w:rsidR="00784053" w:rsidRPr="00496335" w:rsidRDefault="00784053" w:rsidP="00784053">
            <w:pPr>
              <w:tabs>
                <w:tab w:val="left" w:pos="426"/>
              </w:tabs>
              <w:ind w:right="-63"/>
              <w:jc w:val="both"/>
              <w:rPr>
                <w:b/>
                <w:sz w:val="24"/>
                <w:szCs w:val="24"/>
                <w:lang w:val="lt-LT" w:eastAsia="lt-LT"/>
              </w:rPr>
            </w:pPr>
            <w:r w:rsidRPr="00496335">
              <w:rPr>
                <w:b/>
                <w:sz w:val="24"/>
                <w:szCs w:val="24"/>
                <w:lang w:val="lt-LT" w:eastAsia="lt-LT"/>
              </w:rPr>
              <w:lastRenderedPageBreak/>
              <w:t xml:space="preserve">    6. Numatomi rezultatai: </w:t>
            </w:r>
          </w:p>
          <w:p w14:paraId="7E3C0F06" w14:textId="77777777" w:rsidR="00784053" w:rsidRPr="00496335" w:rsidRDefault="00784053" w:rsidP="00784053">
            <w:pPr>
              <w:jc w:val="both"/>
              <w:rPr>
                <w:spacing w:val="-2"/>
                <w:sz w:val="24"/>
                <w:szCs w:val="24"/>
                <w:lang w:val="lt-LT" w:eastAsia="lt-LT"/>
              </w:rPr>
            </w:pPr>
            <w:r w:rsidRPr="00496335">
              <w:rPr>
                <w:spacing w:val="-2"/>
                <w:sz w:val="24"/>
                <w:szCs w:val="24"/>
                <w:lang w:val="lt-LT" w:eastAsia="lt-LT"/>
              </w:rPr>
              <w:lastRenderedPageBreak/>
              <w:t xml:space="preserve">    6.1. Įgyvendinant 3.1 papunktyje nurodytą uždavinį:</w:t>
            </w:r>
          </w:p>
          <w:p w14:paraId="7E3C0F07" w14:textId="77777777" w:rsidR="00784053" w:rsidRPr="00496335" w:rsidRDefault="00784053" w:rsidP="00784053">
            <w:pPr>
              <w:jc w:val="both"/>
              <w:rPr>
                <w:spacing w:val="-4"/>
                <w:sz w:val="24"/>
                <w:szCs w:val="24"/>
                <w:lang w:val="lt-LT" w:eastAsia="lt-LT"/>
              </w:rPr>
            </w:pPr>
            <w:r w:rsidRPr="00496335">
              <w:rPr>
                <w:spacing w:val="-2"/>
                <w:sz w:val="24"/>
                <w:szCs w:val="24"/>
                <w:lang w:val="lt-LT" w:eastAsia="lt-LT"/>
              </w:rPr>
              <w:t xml:space="preserve">    6.1.1. bus atlikta mokslinės literatūros šaltinių analizė, sisteminimas, sintezė, palyginimas ir apibendrinimas, loginis išvadų generavimas siekiant įvertinti </w:t>
            </w:r>
            <w:r w:rsidRPr="00496335">
              <w:rPr>
                <w:spacing w:val="-4"/>
                <w:sz w:val="24"/>
                <w:szCs w:val="24"/>
                <w:lang w:val="lt-LT" w:eastAsia="lt-LT"/>
              </w:rPr>
              <w:t xml:space="preserve">gyventojų užimtumo ir nedarbo pokyčius, nustatant esmines šių pokyčių kaitą sąlygojančias ilgesnio laikotarpio tendencijas bei jų įtaką socialinei raidai naujojo socialinio modelio (arba – jo įsigaliojimo atidėjimo/atšaukimo atveju – kitų darbo santykius reglamentuojančių teisės aktų, jų pakeitimų) įgyvendinimo fone; </w:t>
            </w:r>
          </w:p>
          <w:p w14:paraId="7E3C0F08" w14:textId="77777777" w:rsidR="00784053" w:rsidRPr="00496335" w:rsidRDefault="00784053" w:rsidP="00784053">
            <w:pPr>
              <w:jc w:val="both"/>
              <w:rPr>
                <w:rFonts w:eastAsia="MS Mincho"/>
                <w:sz w:val="24"/>
                <w:szCs w:val="24"/>
                <w:lang w:val="lt-LT"/>
              </w:rPr>
            </w:pPr>
            <w:r w:rsidRPr="00496335">
              <w:rPr>
                <w:rFonts w:eastAsia="MS Mincho"/>
                <w:sz w:val="24"/>
                <w:szCs w:val="24"/>
                <w:lang w:val="lt-LT"/>
              </w:rPr>
              <w:t xml:space="preserve">    6.1.2. bus įvardinti naujausi užimtumo situaciją ir nedarbą įtakojantys veiksniai bei išskirtos grėsmės, kurios yra būdingos šiuolaikinei darbo rinkai, ir suformuluoti pagrįsti siūlymai dėl situacijos darbo rinkoje gerinimo ir žmogiškųjų išteklių panaudojimo bei integracijos į darbo rinką kliūčių panaikinimo;</w:t>
            </w:r>
          </w:p>
          <w:p w14:paraId="7E3C0F09" w14:textId="77777777" w:rsidR="00784053" w:rsidRPr="00496335" w:rsidRDefault="00784053" w:rsidP="00784053">
            <w:pPr>
              <w:jc w:val="both"/>
              <w:rPr>
                <w:spacing w:val="-2"/>
                <w:sz w:val="24"/>
                <w:szCs w:val="24"/>
                <w:lang w:val="lt-LT" w:eastAsia="lt-LT"/>
              </w:rPr>
            </w:pPr>
            <w:r w:rsidRPr="00496335">
              <w:rPr>
                <w:spacing w:val="-4"/>
                <w:sz w:val="24"/>
                <w:szCs w:val="24"/>
                <w:lang w:val="lt-LT" w:eastAsia="lt-LT"/>
              </w:rPr>
              <w:t xml:space="preserve">    6.1.3. bus įvertintos gyventojų aktyvumo bei darbo išteklių panaudojimo tendencijos šiuolaikinių demografinių ir socialinių procesų raidos kontekste;</w:t>
            </w:r>
          </w:p>
          <w:p w14:paraId="7E3C0F0A" w14:textId="77777777" w:rsidR="00784053" w:rsidRPr="00496335" w:rsidRDefault="00784053" w:rsidP="00784053">
            <w:pPr>
              <w:jc w:val="both"/>
              <w:rPr>
                <w:spacing w:val="-2"/>
                <w:sz w:val="24"/>
                <w:szCs w:val="24"/>
                <w:lang w:val="lt-LT" w:eastAsia="lt-LT"/>
              </w:rPr>
            </w:pPr>
            <w:r w:rsidRPr="00496335">
              <w:rPr>
                <w:spacing w:val="-4"/>
                <w:sz w:val="24"/>
                <w:szCs w:val="24"/>
                <w:lang w:val="lt-LT" w:eastAsia="lt-LT"/>
              </w:rPr>
              <w:t xml:space="preserve">    6.1.4. bus įvertinta teritorinio (socialinio) </w:t>
            </w:r>
            <w:proofErr w:type="spellStart"/>
            <w:r w:rsidRPr="00496335">
              <w:rPr>
                <w:spacing w:val="-4"/>
                <w:sz w:val="24"/>
                <w:szCs w:val="24"/>
                <w:lang w:val="lt-LT" w:eastAsia="lt-LT"/>
              </w:rPr>
              <w:t>judumo</w:t>
            </w:r>
            <w:proofErr w:type="spellEnd"/>
            <w:r w:rsidRPr="00496335">
              <w:rPr>
                <w:spacing w:val="-4"/>
                <w:sz w:val="24"/>
                <w:szCs w:val="24"/>
                <w:lang w:val="lt-LT" w:eastAsia="lt-LT"/>
              </w:rPr>
              <w:t xml:space="preserve"> įtaka darbo rinkai, atsižvelgiant į gyventojų skaičiaus pokyčius ir (išorinės ir vidinės) migracijos tendencijas. </w:t>
            </w:r>
          </w:p>
          <w:p w14:paraId="7E3C0F0B" w14:textId="77777777" w:rsidR="00784053" w:rsidRPr="00496335" w:rsidRDefault="00784053" w:rsidP="00784053">
            <w:pPr>
              <w:jc w:val="both"/>
              <w:rPr>
                <w:spacing w:val="-2"/>
                <w:sz w:val="24"/>
                <w:szCs w:val="24"/>
                <w:lang w:val="lt-LT" w:eastAsia="lt-LT"/>
              </w:rPr>
            </w:pPr>
            <w:r w:rsidRPr="00496335">
              <w:rPr>
                <w:spacing w:val="-4"/>
                <w:sz w:val="24"/>
                <w:szCs w:val="24"/>
                <w:lang w:val="lt-LT" w:eastAsia="lt-LT"/>
              </w:rPr>
              <w:t xml:space="preserve">    6.1.5. Numatomi analizės prioritetai: darbuotojų kaita, bedarbių gyvenimo lygis, nedarbo trukmė (ypač palyginimas su 2014-2016 metų tendencijomis), jaunimo padėties darbo rinkoje kaita, kaimo gyventojų užimtumas, socialinės integracijos priemonių įtaka užimtumo augimui;</w:t>
            </w:r>
          </w:p>
          <w:p w14:paraId="7E3C0F0C" w14:textId="77777777" w:rsidR="00784053" w:rsidRPr="00496335" w:rsidRDefault="00784053" w:rsidP="00784053">
            <w:pPr>
              <w:jc w:val="both"/>
              <w:rPr>
                <w:spacing w:val="-2"/>
                <w:sz w:val="24"/>
                <w:szCs w:val="24"/>
                <w:lang w:val="lt-LT" w:eastAsia="lt-LT"/>
              </w:rPr>
            </w:pPr>
            <w:r w:rsidRPr="00496335">
              <w:rPr>
                <w:spacing w:val="-4"/>
                <w:sz w:val="24"/>
                <w:szCs w:val="24"/>
                <w:lang w:val="lt-LT" w:eastAsia="lt-LT"/>
              </w:rPr>
              <w:t xml:space="preserve">    6.1.6. atsižvelgiant į tyrimų  metu atskleistas darbo rinkos problemas, ypač integracijos darbo rinkoje kliūtis, bus pateiktos rekomendacijos aktyvių darbo rinkos politikos priemonių, darbo apmokėjimo bei profesinio rengimo tobulinimui</w:t>
            </w:r>
            <w:r w:rsidRPr="00496335">
              <w:rPr>
                <w:spacing w:val="-2"/>
                <w:sz w:val="24"/>
                <w:szCs w:val="24"/>
                <w:lang w:val="lt-LT" w:eastAsia="lt-LT"/>
              </w:rPr>
              <w:t>. Moksliniais tyrimais grįstos rekomendacijos  sudarys prielaidas socialinės paramos bei regioninės politikos tobulinimui: gyventojų aktyvumo didinimui panaudojant socialinės paramos priemones, Lietuvos darbo biržos bei vietos darbdavių bendradarbiavimo užtikrinimui, jaunimo užimtumo didinimui.</w:t>
            </w:r>
          </w:p>
          <w:p w14:paraId="7E3C0F0D" w14:textId="77777777" w:rsidR="00784053" w:rsidRPr="00496335" w:rsidRDefault="00784053" w:rsidP="00784053">
            <w:pPr>
              <w:jc w:val="both"/>
              <w:rPr>
                <w:spacing w:val="-2"/>
                <w:sz w:val="24"/>
                <w:szCs w:val="24"/>
                <w:lang w:val="lt-LT" w:eastAsia="lt-LT"/>
              </w:rPr>
            </w:pPr>
            <w:r w:rsidRPr="00496335">
              <w:rPr>
                <w:spacing w:val="-2"/>
                <w:sz w:val="24"/>
                <w:szCs w:val="24"/>
                <w:lang w:val="lt-LT" w:eastAsia="lt-LT"/>
              </w:rPr>
              <w:t xml:space="preserve">    6.2. Įgyvendinant 3.2 papunktyje nurodytą uždavinį:</w:t>
            </w:r>
          </w:p>
          <w:p w14:paraId="7E3C0F0E" w14:textId="77777777" w:rsidR="00784053" w:rsidRPr="00496335" w:rsidRDefault="00784053" w:rsidP="00784053">
            <w:pPr>
              <w:jc w:val="both"/>
              <w:rPr>
                <w:spacing w:val="-2"/>
                <w:sz w:val="24"/>
                <w:szCs w:val="24"/>
                <w:lang w:val="lt-LT" w:eastAsia="lt-LT"/>
              </w:rPr>
            </w:pPr>
            <w:r w:rsidRPr="00496335">
              <w:rPr>
                <w:spacing w:val="-2"/>
                <w:sz w:val="24"/>
                <w:szCs w:val="24"/>
                <w:lang w:val="lt-LT" w:eastAsia="lt-LT"/>
              </w:rPr>
              <w:t xml:space="preserve">    6.2.1. bus atlikta mokslinės literatūros apžvalga, situacijos Lietuvoje analizė, sisteminimas bei palyginimas su kitomis Rytų, Centrinės bei Vakarų Europos šalimis; tyrimų išvados ir apibendrinimai bus formuluojami EK rekomendacijų ir strateginių dokumentų kontekste;</w:t>
            </w:r>
          </w:p>
          <w:p w14:paraId="7E3C0F0F" w14:textId="77777777" w:rsidR="00784053" w:rsidRPr="00496335" w:rsidRDefault="00784053" w:rsidP="00784053">
            <w:pPr>
              <w:jc w:val="both"/>
              <w:rPr>
                <w:spacing w:val="-2"/>
                <w:sz w:val="24"/>
                <w:szCs w:val="24"/>
                <w:lang w:val="lt-LT" w:eastAsia="lt-LT"/>
              </w:rPr>
            </w:pPr>
            <w:r w:rsidRPr="00496335">
              <w:rPr>
                <w:spacing w:val="-2"/>
                <w:sz w:val="24"/>
                <w:szCs w:val="24"/>
                <w:lang w:val="lt-LT" w:eastAsia="lt-LT"/>
              </w:rPr>
              <w:t xml:space="preserve">    6.2.2. bus atliktas pasirinktų darbo sąlygų bei darbo santykių aspektų pastarojo laikotarpio raidos tendencijų vertinimas bei pateiktos išvados ir rekomendacijos, rengiamos bendradarbiaujant su socialiniais partneriais, kitomis suinteresuotomis institucijomis.</w:t>
            </w:r>
          </w:p>
          <w:p w14:paraId="7E3C0F10" w14:textId="77777777" w:rsidR="00784053" w:rsidRPr="00496335" w:rsidRDefault="00784053" w:rsidP="00784053">
            <w:pPr>
              <w:jc w:val="both"/>
              <w:rPr>
                <w:spacing w:val="-2"/>
                <w:sz w:val="24"/>
                <w:szCs w:val="24"/>
                <w:lang w:val="lt-LT" w:eastAsia="lt-LT"/>
              </w:rPr>
            </w:pPr>
            <w:r w:rsidRPr="00496335">
              <w:rPr>
                <w:spacing w:val="-2"/>
                <w:sz w:val="24"/>
                <w:szCs w:val="24"/>
                <w:lang w:val="lt-LT" w:eastAsia="lt-LT"/>
              </w:rPr>
              <w:t xml:space="preserve">Numatyti tyrimai turės didelę įtaką šios mokslo krypties raidai: bus įvertinta augančio darbo santykių lankstumo įtaka užimtumui bei gyvenimo lygiui ir jo diferenciacijai skirtingose gyventojų grupėse; įvertinti </w:t>
            </w:r>
            <w:proofErr w:type="spellStart"/>
            <w:r w:rsidRPr="00496335">
              <w:rPr>
                <w:spacing w:val="-2"/>
                <w:sz w:val="24"/>
                <w:szCs w:val="24"/>
                <w:lang w:val="lt-LT" w:eastAsia="lt-LT"/>
              </w:rPr>
              <w:t>inovatyvios</w:t>
            </w:r>
            <w:proofErr w:type="spellEnd"/>
            <w:r w:rsidRPr="00496335">
              <w:rPr>
                <w:spacing w:val="-2"/>
                <w:sz w:val="24"/>
                <w:szCs w:val="24"/>
                <w:lang w:val="lt-LT" w:eastAsia="lt-LT"/>
              </w:rPr>
              <w:t xml:space="preserve"> darbo rinkos iššūkiai profesiniam rengimui, socialinių partnerių bendradarbiavimui bei skirtingų gyventojų grupių užimtumui.</w:t>
            </w:r>
          </w:p>
          <w:p w14:paraId="7E3C0F11" w14:textId="77777777" w:rsidR="00784053" w:rsidRPr="00496335" w:rsidRDefault="00784053" w:rsidP="00784053">
            <w:pPr>
              <w:jc w:val="both"/>
              <w:rPr>
                <w:spacing w:val="-2"/>
                <w:sz w:val="24"/>
                <w:szCs w:val="24"/>
                <w:lang w:val="lt-LT" w:eastAsia="lt-LT"/>
              </w:rPr>
            </w:pPr>
            <w:r w:rsidRPr="00496335">
              <w:rPr>
                <w:spacing w:val="-2"/>
                <w:sz w:val="24"/>
                <w:szCs w:val="24"/>
                <w:lang w:val="lt-LT" w:eastAsia="lt-LT"/>
              </w:rPr>
              <w:t>Pirmo ir antro uždavinio tyrimų rezultatai bus pristatomi publikacijose mokslo ir profesiniuose leidiniuose, esant papildomam poreikiui jie bus pristatomi suinteresuotoms šalims (Socialinės apsaugos ir darbo ministerijai, Švietimo ir mokslo ministerijai, Ūkio ministerijai, Lietuvos darbo biržai, Lietuvos savivaldybėms, Valstybinei darbo inspekcijai, Seimo komitetams, Europos ekonomikos ir socialinių reikalų komitetui ir kt.), viešinami žiniasklaidoje.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978"/>
              <w:gridCol w:w="978"/>
              <w:gridCol w:w="978"/>
              <w:gridCol w:w="978"/>
              <w:gridCol w:w="1080"/>
            </w:tblGrid>
            <w:tr w:rsidR="00784053" w:rsidRPr="00496335" w14:paraId="7E3C0F14" w14:textId="77777777" w:rsidTr="00444D77">
              <w:trPr>
                <w:cantSplit/>
                <w:trHeight w:val="230"/>
              </w:trPr>
              <w:tc>
                <w:tcPr>
                  <w:tcW w:w="0" w:type="auto"/>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12" w14:textId="77777777" w:rsidR="00784053" w:rsidRPr="00496335" w:rsidRDefault="00784053" w:rsidP="00784053">
                  <w:pPr>
                    <w:tabs>
                      <w:tab w:val="left" w:pos="-567"/>
                      <w:tab w:val="left" w:pos="1134"/>
                    </w:tabs>
                    <w:ind w:right="57"/>
                    <w:rPr>
                      <w:spacing w:val="-4"/>
                      <w:sz w:val="22"/>
                      <w:szCs w:val="22"/>
                      <w:lang w:val="lt-LT" w:eastAsia="lt-LT"/>
                    </w:rPr>
                  </w:pPr>
                  <w:r w:rsidRPr="00496335">
                    <w:rPr>
                      <w:spacing w:val="-4"/>
                      <w:sz w:val="22"/>
                      <w:szCs w:val="22"/>
                      <w:lang w:val="lt-LT" w:eastAsia="lt-LT"/>
                    </w:rPr>
                    <w:t>Tikslų, uždavinių, vertinimo kriterijų pavadinimai ir mato vienetai</w:t>
                  </w:r>
                </w:p>
              </w:tc>
              <w:tc>
                <w:tcPr>
                  <w:tcW w:w="0" w:type="auto"/>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13" w14:textId="77777777" w:rsidR="00784053" w:rsidRPr="00496335" w:rsidRDefault="00784053" w:rsidP="00784053">
                  <w:pPr>
                    <w:tabs>
                      <w:tab w:val="left" w:pos="-567"/>
                      <w:tab w:val="left" w:pos="1134"/>
                    </w:tabs>
                    <w:ind w:right="57"/>
                    <w:jc w:val="center"/>
                    <w:rPr>
                      <w:sz w:val="22"/>
                      <w:szCs w:val="22"/>
                      <w:lang w:val="lt-LT" w:eastAsia="lt-LT"/>
                    </w:rPr>
                  </w:pPr>
                  <w:r w:rsidRPr="00496335">
                    <w:rPr>
                      <w:sz w:val="22"/>
                      <w:szCs w:val="22"/>
                      <w:lang w:val="lt-LT" w:eastAsia="lt-LT"/>
                    </w:rPr>
                    <w:t>Vertinimo kriterijų reikšmės</w:t>
                  </w:r>
                </w:p>
              </w:tc>
            </w:tr>
            <w:tr w:rsidR="00784053" w:rsidRPr="00496335" w14:paraId="7E3C0F1B" w14:textId="77777777" w:rsidTr="00444D77">
              <w:trPr>
                <w:cantSplit/>
                <w:trHeight w:val="230"/>
              </w:trPr>
              <w:tc>
                <w:tcPr>
                  <w:tcW w:w="0" w:type="auto"/>
                  <w:vMerge/>
                  <w:tcBorders>
                    <w:top w:val="single" w:sz="4" w:space="0" w:color="auto"/>
                    <w:left w:val="single" w:sz="4" w:space="0" w:color="auto"/>
                    <w:bottom w:val="single" w:sz="4" w:space="0" w:color="auto"/>
                    <w:right w:val="single" w:sz="4" w:space="0" w:color="auto"/>
                  </w:tcBorders>
                  <w:vAlign w:val="center"/>
                </w:tcPr>
                <w:p w14:paraId="7E3C0F15" w14:textId="77777777" w:rsidR="00784053" w:rsidRPr="00496335" w:rsidRDefault="00784053" w:rsidP="00784053">
                  <w:pPr>
                    <w:rPr>
                      <w:spacing w:val="-4"/>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16" w14:textId="77777777" w:rsidR="00784053" w:rsidRPr="00496335" w:rsidRDefault="00784053" w:rsidP="00784053">
                  <w:pPr>
                    <w:tabs>
                      <w:tab w:val="left" w:pos="-567"/>
                      <w:tab w:val="left" w:pos="1134"/>
                    </w:tabs>
                    <w:ind w:right="57"/>
                    <w:jc w:val="center"/>
                    <w:rPr>
                      <w:sz w:val="22"/>
                      <w:szCs w:val="22"/>
                      <w:lang w:val="lt-LT" w:eastAsia="lt-LT"/>
                    </w:rPr>
                  </w:pPr>
                  <w:r w:rsidRPr="00496335">
                    <w:rPr>
                      <w:sz w:val="22"/>
                      <w:szCs w:val="22"/>
                      <w:lang w:val="lt-LT" w:eastAsia="lt-LT"/>
                    </w:rPr>
                    <w:t>2017 metai</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17" w14:textId="77777777" w:rsidR="00784053" w:rsidRPr="00496335" w:rsidRDefault="00784053" w:rsidP="00784053">
                  <w:pPr>
                    <w:tabs>
                      <w:tab w:val="left" w:pos="-567"/>
                      <w:tab w:val="left" w:pos="1134"/>
                    </w:tabs>
                    <w:ind w:right="57"/>
                    <w:jc w:val="center"/>
                    <w:rPr>
                      <w:sz w:val="22"/>
                      <w:szCs w:val="22"/>
                      <w:lang w:val="lt-LT" w:eastAsia="lt-LT"/>
                    </w:rPr>
                  </w:pPr>
                  <w:r w:rsidRPr="00496335">
                    <w:rPr>
                      <w:sz w:val="22"/>
                      <w:szCs w:val="22"/>
                      <w:lang w:val="lt-LT" w:eastAsia="lt-LT"/>
                    </w:rPr>
                    <w:t>2018 metai</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18" w14:textId="77777777" w:rsidR="00784053" w:rsidRPr="00496335" w:rsidRDefault="00784053" w:rsidP="00784053">
                  <w:pPr>
                    <w:tabs>
                      <w:tab w:val="left" w:pos="-567"/>
                      <w:tab w:val="left" w:pos="1134"/>
                    </w:tabs>
                    <w:ind w:right="57"/>
                    <w:jc w:val="center"/>
                    <w:rPr>
                      <w:sz w:val="22"/>
                      <w:szCs w:val="22"/>
                      <w:lang w:val="lt-LT" w:eastAsia="lt-LT"/>
                    </w:rPr>
                  </w:pPr>
                  <w:r w:rsidRPr="00496335">
                    <w:rPr>
                      <w:sz w:val="22"/>
                      <w:szCs w:val="22"/>
                      <w:lang w:val="lt-LT" w:eastAsia="lt-LT"/>
                    </w:rPr>
                    <w:t>2019 metai</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19" w14:textId="77777777" w:rsidR="00784053" w:rsidRPr="00496335" w:rsidRDefault="00784053" w:rsidP="00784053">
                  <w:pPr>
                    <w:tabs>
                      <w:tab w:val="left" w:pos="-567"/>
                      <w:tab w:val="left" w:pos="1134"/>
                    </w:tabs>
                    <w:ind w:right="57"/>
                    <w:jc w:val="center"/>
                    <w:rPr>
                      <w:sz w:val="22"/>
                      <w:szCs w:val="22"/>
                      <w:lang w:val="lt-LT" w:eastAsia="lt-LT"/>
                    </w:rPr>
                  </w:pPr>
                  <w:r w:rsidRPr="00496335">
                    <w:rPr>
                      <w:sz w:val="22"/>
                      <w:szCs w:val="22"/>
                      <w:lang w:val="lt-LT" w:eastAsia="lt-LT"/>
                    </w:rPr>
                    <w:t>2020 metai</w:t>
                  </w:r>
                </w:p>
              </w:tc>
              <w:tc>
                <w:tcPr>
                  <w:tcW w:w="0" w:type="auto"/>
                  <w:tcBorders>
                    <w:top w:val="single" w:sz="4" w:space="0" w:color="auto"/>
                    <w:left w:val="single" w:sz="4" w:space="0" w:color="auto"/>
                    <w:bottom w:val="single" w:sz="4" w:space="0" w:color="auto"/>
                    <w:right w:val="single" w:sz="4" w:space="0" w:color="auto"/>
                  </w:tcBorders>
                  <w:vAlign w:val="center"/>
                </w:tcPr>
                <w:p w14:paraId="7E3C0F1A" w14:textId="77777777" w:rsidR="00784053" w:rsidRPr="00496335" w:rsidRDefault="00784053" w:rsidP="00784053">
                  <w:pPr>
                    <w:tabs>
                      <w:tab w:val="left" w:pos="-567"/>
                      <w:tab w:val="left" w:pos="1134"/>
                    </w:tabs>
                    <w:ind w:right="57"/>
                    <w:jc w:val="center"/>
                    <w:rPr>
                      <w:sz w:val="22"/>
                      <w:szCs w:val="22"/>
                      <w:lang w:val="lt-LT" w:eastAsia="lt-LT"/>
                    </w:rPr>
                  </w:pPr>
                  <w:r w:rsidRPr="00496335">
                    <w:rPr>
                      <w:sz w:val="22"/>
                      <w:szCs w:val="22"/>
                      <w:lang w:val="lt-LT" w:eastAsia="lt-LT"/>
                    </w:rPr>
                    <w:t>2021 metai</w:t>
                  </w:r>
                </w:p>
              </w:tc>
            </w:tr>
            <w:tr w:rsidR="00784053" w:rsidRPr="00496335" w14:paraId="7E3C0F22" w14:textId="77777777" w:rsidTr="00444D77">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3C0F1C" w14:textId="77777777" w:rsidR="00784053" w:rsidRPr="00496335" w:rsidRDefault="00784053" w:rsidP="00784053">
                  <w:pPr>
                    <w:tabs>
                      <w:tab w:val="left" w:pos="-567"/>
                      <w:tab w:val="num" w:pos="298"/>
                      <w:tab w:val="left" w:pos="1134"/>
                    </w:tabs>
                    <w:ind w:left="298" w:right="57" w:hanging="298"/>
                    <w:rPr>
                      <w:spacing w:val="-4"/>
                      <w:sz w:val="22"/>
                      <w:szCs w:val="22"/>
                      <w:lang w:val="lt-LT" w:eastAsia="lt-LT"/>
                    </w:rPr>
                  </w:pPr>
                  <w:r w:rsidRPr="00496335">
                    <w:rPr>
                      <w:spacing w:val="-4"/>
                      <w:sz w:val="22"/>
                      <w:szCs w:val="22"/>
                      <w:lang w:val="lt-LT" w:eastAsia="lt-LT"/>
                    </w:rPr>
                    <w:t>Parengti mokslo darbų (monografijų, mokslo studijų, straipsnių rinkinių)</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1D" w14:textId="77777777" w:rsidR="00784053" w:rsidRPr="00496335" w:rsidRDefault="00784053" w:rsidP="00784053">
                  <w:pPr>
                    <w:tabs>
                      <w:tab w:val="left" w:pos="-567"/>
                      <w:tab w:val="left" w:pos="1134"/>
                    </w:tabs>
                    <w:ind w:right="57"/>
                    <w:jc w:val="center"/>
                    <w:rPr>
                      <w:smallCaps/>
                      <w:sz w:val="22"/>
                      <w:szCs w:val="22"/>
                      <w:lang w:val="lt-LT" w:eastAsia="lt-LT"/>
                    </w:rPr>
                  </w:pPr>
                  <w:r w:rsidRPr="00496335">
                    <w:rPr>
                      <w:smallCaps/>
                      <w:sz w:val="22"/>
                      <w:szCs w:val="22"/>
                      <w:lang w:val="lt-LT" w:eastAsia="lt-LT"/>
                    </w:rPr>
                    <w:t>1</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1E" w14:textId="77777777" w:rsidR="00784053" w:rsidRPr="00496335" w:rsidRDefault="00784053" w:rsidP="00784053">
                  <w:pPr>
                    <w:tabs>
                      <w:tab w:val="left" w:pos="-567"/>
                      <w:tab w:val="left" w:pos="1134"/>
                    </w:tabs>
                    <w:ind w:right="57"/>
                    <w:jc w:val="center"/>
                    <w:rPr>
                      <w:smallCaps/>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1F" w14:textId="77777777" w:rsidR="00784053" w:rsidRPr="00496335" w:rsidRDefault="00784053" w:rsidP="00784053">
                  <w:pPr>
                    <w:tabs>
                      <w:tab w:val="left" w:pos="-567"/>
                      <w:tab w:val="left" w:pos="1134"/>
                    </w:tabs>
                    <w:ind w:right="57"/>
                    <w:jc w:val="center"/>
                    <w:rPr>
                      <w:smallCaps/>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20" w14:textId="77777777" w:rsidR="00784053" w:rsidRPr="00496335" w:rsidRDefault="00784053" w:rsidP="00784053">
                  <w:pPr>
                    <w:tabs>
                      <w:tab w:val="left" w:pos="-567"/>
                      <w:tab w:val="left" w:pos="1134"/>
                    </w:tabs>
                    <w:ind w:right="57"/>
                    <w:jc w:val="center"/>
                    <w:rPr>
                      <w:smallCaps/>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7E3C0F21" w14:textId="77777777" w:rsidR="00784053" w:rsidRPr="00496335" w:rsidRDefault="00784053" w:rsidP="00784053">
                  <w:pPr>
                    <w:tabs>
                      <w:tab w:val="left" w:pos="-567"/>
                      <w:tab w:val="left" w:pos="1134"/>
                    </w:tabs>
                    <w:ind w:right="57"/>
                    <w:jc w:val="center"/>
                    <w:rPr>
                      <w:smallCaps/>
                      <w:sz w:val="22"/>
                      <w:szCs w:val="22"/>
                      <w:lang w:val="lt-LT" w:eastAsia="lt-LT"/>
                    </w:rPr>
                  </w:pPr>
                </w:p>
              </w:tc>
            </w:tr>
            <w:tr w:rsidR="00784053" w:rsidRPr="00496335" w14:paraId="7E3C0F29" w14:textId="77777777" w:rsidTr="00444D77">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3C0F23" w14:textId="77777777" w:rsidR="00784053" w:rsidRPr="00496335" w:rsidRDefault="00784053" w:rsidP="00784053">
                  <w:pPr>
                    <w:tabs>
                      <w:tab w:val="left" w:pos="-567"/>
                      <w:tab w:val="num" w:pos="298"/>
                      <w:tab w:val="left" w:pos="1134"/>
                    </w:tabs>
                    <w:ind w:left="298" w:right="57" w:hanging="298"/>
                    <w:rPr>
                      <w:smallCaps/>
                      <w:spacing w:val="-4"/>
                      <w:sz w:val="22"/>
                      <w:szCs w:val="22"/>
                      <w:lang w:val="lt-LT" w:eastAsia="lt-LT"/>
                    </w:rPr>
                  </w:pPr>
                  <w:r w:rsidRPr="00496335">
                    <w:rPr>
                      <w:spacing w:val="-4"/>
                      <w:sz w:val="22"/>
                      <w:szCs w:val="22"/>
                      <w:lang w:val="lt-LT" w:eastAsia="lt-LT"/>
                    </w:rPr>
                    <w:t>Parengti straipsnių Lietuvos ir užsienio mokslo spaudoje</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24" w14:textId="77777777" w:rsidR="00784053" w:rsidRPr="00496335" w:rsidRDefault="00784053" w:rsidP="00784053">
                  <w:pPr>
                    <w:tabs>
                      <w:tab w:val="left" w:pos="-567"/>
                      <w:tab w:val="left" w:pos="1134"/>
                    </w:tabs>
                    <w:ind w:right="57"/>
                    <w:jc w:val="center"/>
                    <w:rPr>
                      <w:smallCaps/>
                      <w:sz w:val="22"/>
                      <w:szCs w:val="22"/>
                      <w:lang w:val="lt-LT" w:eastAsia="lt-LT"/>
                    </w:rPr>
                  </w:pPr>
                  <w:r w:rsidRPr="00496335">
                    <w:rPr>
                      <w:smallCaps/>
                      <w:sz w:val="22"/>
                      <w:szCs w:val="22"/>
                      <w:lang w:val="lt-LT" w:eastAsia="lt-LT"/>
                    </w:rPr>
                    <w:t>2</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25" w14:textId="77777777" w:rsidR="00784053" w:rsidRPr="00496335" w:rsidRDefault="00784053" w:rsidP="00784053">
                  <w:pPr>
                    <w:tabs>
                      <w:tab w:val="left" w:pos="-567"/>
                      <w:tab w:val="left" w:pos="1134"/>
                    </w:tabs>
                    <w:ind w:right="57"/>
                    <w:jc w:val="center"/>
                    <w:rPr>
                      <w:smallCaps/>
                      <w:sz w:val="22"/>
                      <w:szCs w:val="22"/>
                      <w:lang w:val="lt-LT" w:eastAsia="lt-LT"/>
                    </w:rPr>
                  </w:pPr>
                  <w:r w:rsidRPr="00496335">
                    <w:rPr>
                      <w:smallCaps/>
                      <w:sz w:val="22"/>
                      <w:szCs w:val="22"/>
                      <w:lang w:val="lt-LT" w:eastAsia="lt-LT"/>
                    </w:rPr>
                    <w:t>3</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26" w14:textId="77777777" w:rsidR="00784053" w:rsidRPr="00496335" w:rsidRDefault="00784053" w:rsidP="00784053">
                  <w:pPr>
                    <w:tabs>
                      <w:tab w:val="left" w:pos="-567"/>
                      <w:tab w:val="left" w:pos="1134"/>
                    </w:tabs>
                    <w:ind w:right="57"/>
                    <w:jc w:val="center"/>
                    <w:rPr>
                      <w:smallCaps/>
                      <w:sz w:val="22"/>
                      <w:szCs w:val="22"/>
                      <w:lang w:val="lt-LT" w:eastAsia="lt-LT"/>
                    </w:rPr>
                  </w:pPr>
                  <w:r w:rsidRPr="00496335">
                    <w:rPr>
                      <w:smallCaps/>
                      <w:sz w:val="22"/>
                      <w:szCs w:val="22"/>
                      <w:lang w:val="lt-LT" w:eastAsia="lt-LT"/>
                    </w:rPr>
                    <w:t>6</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27" w14:textId="77777777" w:rsidR="00784053" w:rsidRPr="00496335" w:rsidRDefault="00784053" w:rsidP="00784053">
                  <w:pPr>
                    <w:tabs>
                      <w:tab w:val="left" w:pos="-567"/>
                      <w:tab w:val="left" w:pos="1134"/>
                    </w:tabs>
                    <w:ind w:right="57"/>
                    <w:jc w:val="center"/>
                    <w:rPr>
                      <w:smallCaps/>
                      <w:sz w:val="22"/>
                      <w:szCs w:val="22"/>
                      <w:lang w:val="lt-LT" w:eastAsia="lt-LT"/>
                    </w:rPr>
                  </w:pPr>
                  <w:r w:rsidRPr="00496335">
                    <w:rPr>
                      <w:smallCaps/>
                      <w:sz w:val="22"/>
                      <w:szCs w:val="22"/>
                      <w:lang w:val="lt-LT" w:eastAsia="lt-LT"/>
                    </w:rPr>
                    <w:t>5</w:t>
                  </w:r>
                </w:p>
              </w:tc>
              <w:tc>
                <w:tcPr>
                  <w:tcW w:w="0" w:type="auto"/>
                  <w:tcBorders>
                    <w:top w:val="single" w:sz="4" w:space="0" w:color="auto"/>
                    <w:left w:val="single" w:sz="4" w:space="0" w:color="auto"/>
                    <w:bottom w:val="single" w:sz="4" w:space="0" w:color="auto"/>
                    <w:right w:val="single" w:sz="4" w:space="0" w:color="auto"/>
                  </w:tcBorders>
                  <w:vAlign w:val="center"/>
                </w:tcPr>
                <w:p w14:paraId="7E3C0F28" w14:textId="77777777" w:rsidR="00784053" w:rsidRPr="00496335" w:rsidRDefault="00784053" w:rsidP="00784053">
                  <w:pPr>
                    <w:tabs>
                      <w:tab w:val="left" w:pos="-567"/>
                      <w:tab w:val="left" w:pos="1134"/>
                    </w:tabs>
                    <w:ind w:right="57"/>
                    <w:jc w:val="center"/>
                    <w:rPr>
                      <w:smallCaps/>
                      <w:sz w:val="22"/>
                      <w:szCs w:val="22"/>
                      <w:lang w:val="lt-LT" w:eastAsia="lt-LT"/>
                    </w:rPr>
                  </w:pPr>
                  <w:r w:rsidRPr="00496335">
                    <w:rPr>
                      <w:smallCaps/>
                      <w:sz w:val="22"/>
                      <w:szCs w:val="22"/>
                      <w:lang w:val="lt-LT" w:eastAsia="lt-LT"/>
                    </w:rPr>
                    <w:t>5</w:t>
                  </w:r>
                </w:p>
              </w:tc>
            </w:tr>
            <w:tr w:rsidR="00784053" w:rsidRPr="00496335" w14:paraId="7E3C0F30" w14:textId="77777777" w:rsidTr="00444D77">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3C0F2A" w14:textId="77777777" w:rsidR="00784053" w:rsidRPr="00496335" w:rsidRDefault="00784053" w:rsidP="00784053">
                  <w:pPr>
                    <w:tabs>
                      <w:tab w:val="left" w:pos="-567"/>
                      <w:tab w:val="num" w:pos="298"/>
                      <w:tab w:val="left" w:pos="1134"/>
                    </w:tabs>
                    <w:ind w:left="298" w:right="57" w:hanging="298"/>
                    <w:rPr>
                      <w:spacing w:val="-4"/>
                      <w:sz w:val="22"/>
                      <w:szCs w:val="22"/>
                      <w:lang w:val="lt-LT" w:eastAsia="lt-LT"/>
                    </w:rPr>
                  </w:pPr>
                  <w:r w:rsidRPr="00496335">
                    <w:rPr>
                      <w:spacing w:val="-4"/>
                      <w:sz w:val="22"/>
                      <w:szCs w:val="22"/>
                      <w:lang w:val="lt-LT" w:eastAsia="lt-LT"/>
                    </w:rPr>
                    <w:t>Surengti mokslines šalies/tarptautines konferencijas/ seminarus</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2B" w14:textId="77777777" w:rsidR="00784053" w:rsidRPr="00496335" w:rsidRDefault="00784053" w:rsidP="00784053">
                  <w:pPr>
                    <w:tabs>
                      <w:tab w:val="left" w:pos="-567"/>
                      <w:tab w:val="left" w:pos="1134"/>
                    </w:tabs>
                    <w:ind w:right="57"/>
                    <w:jc w:val="center"/>
                    <w:rPr>
                      <w:smallCaps/>
                      <w:sz w:val="22"/>
                      <w:szCs w:val="22"/>
                      <w:lang w:val="lt-LT" w:eastAsia="lt-LT"/>
                    </w:rPr>
                  </w:pPr>
                  <w:r w:rsidRPr="00496335">
                    <w:rPr>
                      <w:smallCaps/>
                      <w:sz w:val="22"/>
                      <w:szCs w:val="22"/>
                      <w:lang w:val="lt-LT" w:eastAsia="lt-LT"/>
                    </w:rPr>
                    <w:t>1</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2C" w14:textId="77777777" w:rsidR="00784053" w:rsidRPr="00496335" w:rsidRDefault="00784053" w:rsidP="00784053">
                  <w:pPr>
                    <w:tabs>
                      <w:tab w:val="left" w:pos="-567"/>
                      <w:tab w:val="left" w:pos="1134"/>
                    </w:tabs>
                    <w:ind w:right="57"/>
                    <w:jc w:val="center"/>
                    <w:rPr>
                      <w:smallCaps/>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2D" w14:textId="77777777" w:rsidR="00784053" w:rsidRPr="00496335" w:rsidRDefault="00784053" w:rsidP="00784053">
                  <w:pPr>
                    <w:tabs>
                      <w:tab w:val="left" w:pos="-567"/>
                      <w:tab w:val="left" w:pos="1134"/>
                    </w:tabs>
                    <w:ind w:right="57"/>
                    <w:jc w:val="center"/>
                    <w:rPr>
                      <w:smallCaps/>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2E" w14:textId="77777777" w:rsidR="00784053" w:rsidRPr="00496335" w:rsidRDefault="00784053" w:rsidP="00784053">
                  <w:pPr>
                    <w:tabs>
                      <w:tab w:val="left" w:pos="-567"/>
                      <w:tab w:val="left" w:pos="1134"/>
                    </w:tabs>
                    <w:ind w:right="57"/>
                    <w:jc w:val="center"/>
                    <w:rPr>
                      <w:smallCaps/>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7E3C0F2F" w14:textId="77777777" w:rsidR="00784053" w:rsidRPr="00496335" w:rsidRDefault="00784053" w:rsidP="00784053">
                  <w:pPr>
                    <w:tabs>
                      <w:tab w:val="left" w:pos="-567"/>
                      <w:tab w:val="left" w:pos="1134"/>
                    </w:tabs>
                    <w:ind w:right="57"/>
                    <w:jc w:val="center"/>
                    <w:rPr>
                      <w:smallCaps/>
                      <w:sz w:val="22"/>
                      <w:szCs w:val="22"/>
                      <w:lang w:val="lt-LT" w:eastAsia="lt-LT"/>
                    </w:rPr>
                  </w:pPr>
                </w:p>
              </w:tc>
            </w:tr>
            <w:tr w:rsidR="00784053" w:rsidRPr="00496335" w14:paraId="7E3C0F37" w14:textId="77777777" w:rsidTr="00444D77">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3C0F31" w14:textId="77777777" w:rsidR="00784053" w:rsidRPr="00496335" w:rsidRDefault="00784053" w:rsidP="00784053">
                  <w:pPr>
                    <w:tabs>
                      <w:tab w:val="left" w:pos="-567"/>
                      <w:tab w:val="num" w:pos="298"/>
                      <w:tab w:val="left" w:pos="1134"/>
                    </w:tabs>
                    <w:ind w:left="298" w:right="57" w:hanging="298"/>
                    <w:rPr>
                      <w:smallCaps/>
                      <w:spacing w:val="-4"/>
                      <w:sz w:val="22"/>
                      <w:szCs w:val="22"/>
                      <w:lang w:val="lt-LT" w:eastAsia="lt-LT"/>
                    </w:rPr>
                  </w:pPr>
                  <w:r w:rsidRPr="00496335">
                    <w:rPr>
                      <w:smallCaps/>
                      <w:spacing w:val="-4"/>
                      <w:sz w:val="22"/>
                      <w:szCs w:val="22"/>
                      <w:lang w:val="lt-LT" w:eastAsia="lt-LT"/>
                    </w:rPr>
                    <w:t xml:space="preserve"> </w:t>
                  </w:r>
                  <w:r w:rsidRPr="00496335">
                    <w:rPr>
                      <w:spacing w:val="-4"/>
                      <w:sz w:val="22"/>
                      <w:szCs w:val="22"/>
                      <w:lang w:val="lt-LT" w:eastAsia="lt-LT"/>
                    </w:rPr>
                    <w:t>Perskaityti pranešimų mokslinėse konferencijose, seminaruose</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32" w14:textId="77777777" w:rsidR="00784053" w:rsidRPr="00496335" w:rsidRDefault="00784053" w:rsidP="00784053">
                  <w:pPr>
                    <w:tabs>
                      <w:tab w:val="left" w:pos="-567"/>
                      <w:tab w:val="left" w:pos="1134"/>
                    </w:tabs>
                    <w:ind w:right="57"/>
                    <w:jc w:val="center"/>
                    <w:rPr>
                      <w:smallCaps/>
                      <w:sz w:val="22"/>
                      <w:szCs w:val="22"/>
                      <w:lang w:val="lt-LT" w:eastAsia="lt-LT"/>
                    </w:rPr>
                  </w:pPr>
                  <w:r w:rsidRPr="00496335">
                    <w:rPr>
                      <w:smallCaps/>
                      <w:sz w:val="22"/>
                      <w:szCs w:val="22"/>
                      <w:lang w:val="lt-LT" w:eastAsia="lt-LT"/>
                    </w:rPr>
                    <w:t>3</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33" w14:textId="77777777" w:rsidR="00784053" w:rsidRPr="00496335" w:rsidRDefault="00784053" w:rsidP="00784053">
                  <w:pPr>
                    <w:tabs>
                      <w:tab w:val="left" w:pos="-567"/>
                      <w:tab w:val="left" w:pos="1134"/>
                    </w:tabs>
                    <w:ind w:right="57"/>
                    <w:jc w:val="center"/>
                    <w:rPr>
                      <w:smallCaps/>
                      <w:sz w:val="22"/>
                      <w:szCs w:val="22"/>
                      <w:lang w:val="lt-LT" w:eastAsia="lt-LT"/>
                    </w:rPr>
                  </w:pPr>
                  <w:r w:rsidRPr="00496335">
                    <w:rPr>
                      <w:smallCaps/>
                      <w:sz w:val="22"/>
                      <w:szCs w:val="22"/>
                      <w:lang w:val="lt-LT" w:eastAsia="lt-LT"/>
                    </w:rPr>
                    <w:t>5</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34" w14:textId="77777777" w:rsidR="00784053" w:rsidRPr="00496335" w:rsidRDefault="00784053" w:rsidP="00784053">
                  <w:pPr>
                    <w:tabs>
                      <w:tab w:val="left" w:pos="-567"/>
                      <w:tab w:val="left" w:pos="1134"/>
                    </w:tabs>
                    <w:ind w:right="57"/>
                    <w:jc w:val="center"/>
                    <w:rPr>
                      <w:smallCaps/>
                      <w:sz w:val="22"/>
                      <w:szCs w:val="22"/>
                      <w:lang w:val="lt-LT" w:eastAsia="lt-LT"/>
                    </w:rPr>
                  </w:pPr>
                  <w:r w:rsidRPr="00496335">
                    <w:rPr>
                      <w:smallCaps/>
                      <w:sz w:val="22"/>
                      <w:szCs w:val="22"/>
                      <w:lang w:val="lt-LT" w:eastAsia="lt-LT"/>
                    </w:rPr>
                    <w:t>3</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35" w14:textId="77777777" w:rsidR="00784053" w:rsidRPr="00496335" w:rsidRDefault="00784053" w:rsidP="00784053">
                  <w:pPr>
                    <w:tabs>
                      <w:tab w:val="left" w:pos="-567"/>
                      <w:tab w:val="left" w:pos="1134"/>
                    </w:tabs>
                    <w:ind w:right="57"/>
                    <w:jc w:val="center"/>
                    <w:rPr>
                      <w:smallCaps/>
                      <w:sz w:val="22"/>
                      <w:szCs w:val="22"/>
                      <w:lang w:val="lt-LT" w:eastAsia="lt-LT"/>
                    </w:rPr>
                  </w:pPr>
                  <w:r w:rsidRPr="00496335">
                    <w:rPr>
                      <w:smallCaps/>
                      <w:sz w:val="22"/>
                      <w:szCs w:val="22"/>
                      <w:lang w:val="lt-LT" w:eastAsia="lt-LT"/>
                    </w:rPr>
                    <w:t>4</w:t>
                  </w:r>
                </w:p>
              </w:tc>
              <w:tc>
                <w:tcPr>
                  <w:tcW w:w="0" w:type="auto"/>
                  <w:tcBorders>
                    <w:top w:val="single" w:sz="4" w:space="0" w:color="auto"/>
                    <w:left w:val="single" w:sz="4" w:space="0" w:color="auto"/>
                    <w:bottom w:val="single" w:sz="4" w:space="0" w:color="auto"/>
                    <w:right w:val="single" w:sz="4" w:space="0" w:color="auto"/>
                  </w:tcBorders>
                  <w:vAlign w:val="center"/>
                </w:tcPr>
                <w:p w14:paraId="7E3C0F36" w14:textId="77777777" w:rsidR="00784053" w:rsidRPr="00496335" w:rsidRDefault="00784053" w:rsidP="00784053">
                  <w:pPr>
                    <w:tabs>
                      <w:tab w:val="left" w:pos="-567"/>
                      <w:tab w:val="left" w:pos="1134"/>
                    </w:tabs>
                    <w:ind w:right="57"/>
                    <w:jc w:val="center"/>
                    <w:rPr>
                      <w:smallCaps/>
                      <w:sz w:val="22"/>
                      <w:szCs w:val="22"/>
                      <w:lang w:val="lt-LT" w:eastAsia="lt-LT"/>
                    </w:rPr>
                  </w:pPr>
                  <w:r w:rsidRPr="00496335">
                    <w:rPr>
                      <w:smallCaps/>
                      <w:sz w:val="22"/>
                      <w:szCs w:val="22"/>
                      <w:lang w:val="lt-LT" w:eastAsia="lt-LT"/>
                    </w:rPr>
                    <w:t>6</w:t>
                  </w:r>
                </w:p>
              </w:tc>
            </w:tr>
          </w:tbl>
          <w:p w14:paraId="7E3C0F38" w14:textId="77777777" w:rsidR="00784053" w:rsidRPr="00496335" w:rsidRDefault="00784053" w:rsidP="00784053">
            <w:pPr>
              <w:jc w:val="both"/>
              <w:rPr>
                <w:b/>
                <w:sz w:val="24"/>
                <w:szCs w:val="24"/>
                <w:lang w:val="lt-LT" w:eastAsia="lt-LT"/>
              </w:rPr>
            </w:pPr>
          </w:p>
        </w:tc>
      </w:tr>
      <w:tr w:rsidR="00784053" w:rsidRPr="00496335" w14:paraId="7E3C0F43" w14:textId="77777777" w:rsidTr="00784053">
        <w:tc>
          <w:tcPr>
            <w:tcW w:w="5000" w:type="pct"/>
            <w:tcBorders>
              <w:top w:val="single" w:sz="4" w:space="0" w:color="auto"/>
              <w:left w:val="single" w:sz="4" w:space="0" w:color="auto"/>
              <w:bottom w:val="single" w:sz="4" w:space="0" w:color="auto"/>
              <w:right w:val="single" w:sz="4" w:space="0" w:color="auto"/>
            </w:tcBorders>
          </w:tcPr>
          <w:p w14:paraId="7E3C0F3A" w14:textId="77777777" w:rsidR="00784053" w:rsidRPr="00496335" w:rsidRDefault="00784053" w:rsidP="00784053">
            <w:pPr>
              <w:tabs>
                <w:tab w:val="left" w:pos="426"/>
              </w:tabs>
              <w:ind w:right="-63"/>
              <w:jc w:val="both"/>
              <w:rPr>
                <w:bCs/>
                <w:sz w:val="24"/>
                <w:szCs w:val="24"/>
                <w:lang w:val="lt-LT" w:eastAsia="lt-LT"/>
              </w:rPr>
            </w:pPr>
            <w:r w:rsidRPr="00496335">
              <w:rPr>
                <w:bCs/>
                <w:sz w:val="24"/>
                <w:szCs w:val="24"/>
                <w:lang w:val="lt-LT" w:eastAsia="lt-LT"/>
              </w:rPr>
              <w:lastRenderedPageBreak/>
              <w:t>Tarptautinės publikacijos ir pranešimai sudarys ne mažiau, nei 30% visos mokslinės produkcijos.</w:t>
            </w:r>
          </w:p>
          <w:p w14:paraId="7E3C0F3B" w14:textId="77777777" w:rsidR="00784053" w:rsidRPr="00496335" w:rsidRDefault="00784053" w:rsidP="00784053">
            <w:pPr>
              <w:tabs>
                <w:tab w:val="left" w:pos="426"/>
              </w:tabs>
              <w:ind w:right="-63"/>
              <w:jc w:val="both"/>
              <w:rPr>
                <w:b/>
                <w:sz w:val="24"/>
                <w:szCs w:val="24"/>
                <w:lang w:val="lt-LT" w:eastAsia="lt-LT"/>
              </w:rPr>
            </w:pPr>
            <w:r w:rsidRPr="00496335">
              <w:rPr>
                <w:b/>
                <w:sz w:val="24"/>
                <w:szCs w:val="24"/>
                <w:lang w:val="lt-LT" w:eastAsia="lt-LT"/>
              </w:rPr>
              <w:t xml:space="preserve">    7. Rezultatų sklaidos priemonės:</w:t>
            </w:r>
          </w:p>
          <w:p w14:paraId="7E3C0F3C" w14:textId="77777777" w:rsidR="00784053" w:rsidRPr="00496335" w:rsidRDefault="00784053" w:rsidP="00784053">
            <w:pPr>
              <w:jc w:val="both"/>
              <w:rPr>
                <w:bCs/>
                <w:sz w:val="24"/>
                <w:szCs w:val="24"/>
                <w:lang w:val="lt-LT" w:eastAsia="lt-LT"/>
              </w:rPr>
            </w:pPr>
            <w:r w:rsidRPr="00496335">
              <w:rPr>
                <w:bCs/>
                <w:sz w:val="24"/>
                <w:szCs w:val="24"/>
                <w:lang w:val="lt-LT" w:eastAsia="lt-LT"/>
              </w:rPr>
              <w:t>Tyrimų rezultatai parengti publikavimui:</w:t>
            </w:r>
          </w:p>
          <w:p w14:paraId="7E3C0F3D" w14:textId="77777777" w:rsidR="00784053" w:rsidRPr="00496335" w:rsidRDefault="00784053" w:rsidP="00784053">
            <w:pPr>
              <w:jc w:val="both"/>
              <w:rPr>
                <w:bCs/>
                <w:sz w:val="24"/>
                <w:szCs w:val="24"/>
                <w:lang w:val="lt-LT" w:eastAsia="lt-LT"/>
              </w:rPr>
            </w:pPr>
            <w:r w:rsidRPr="00496335">
              <w:rPr>
                <w:bCs/>
                <w:sz w:val="24"/>
                <w:szCs w:val="24"/>
                <w:lang w:val="lt-LT" w:eastAsia="lt-LT"/>
              </w:rPr>
              <w:lastRenderedPageBreak/>
              <w:t>periodiniame LSTC leidinyje “Lietuvos socialinė raida”;</w:t>
            </w:r>
            <w:r w:rsidRPr="00496335">
              <w:rPr>
                <w:sz w:val="24"/>
                <w:szCs w:val="24"/>
                <w:lang w:val="lt-LT" w:eastAsia="lt-LT"/>
              </w:rPr>
              <w:t xml:space="preserve"> </w:t>
            </w:r>
          </w:p>
          <w:p w14:paraId="7E3C0F3E" w14:textId="77777777" w:rsidR="00784053" w:rsidRPr="00496335" w:rsidRDefault="00784053" w:rsidP="00784053">
            <w:pPr>
              <w:jc w:val="both"/>
              <w:rPr>
                <w:bCs/>
                <w:sz w:val="24"/>
                <w:szCs w:val="24"/>
                <w:lang w:val="lt-LT" w:eastAsia="lt-LT"/>
              </w:rPr>
            </w:pPr>
            <w:r w:rsidRPr="00496335">
              <w:rPr>
                <w:bCs/>
                <w:sz w:val="24"/>
                <w:szCs w:val="24"/>
                <w:lang w:val="lt-LT" w:eastAsia="lt-LT"/>
              </w:rPr>
              <w:t>referuojamuose ir recenzuojamuose užsienio bei Lietuvos žurnaluose, knygose;</w:t>
            </w:r>
            <w:r w:rsidRPr="00496335">
              <w:rPr>
                <w:sz w:val="24"/>
                <w:szCs w:val="24"/>
                <w:lang w:val="lt-LT" w:eastAsia="lt-LT"/>
              </w:rPr>
              <w:t xml:space="preserve"> </w:t>
            </w:r>
          </w:p>
          <w:p w14:paraId="7E3C0F3F" w14:textId="77777777" w:rsidR="00784053" w:rsidRPr="00496335" w:rsidRDefault="00784053" w:rsidP="00784053">
            <w:pPr>
              <w:jc w:val="both"/>
              <w:rPr>
                <w:bCs/>
                <w:sz w:val="24"/>
                <w:szCs w:val="24"/>
                <w:lang w:val="lt-LT" w:eastAsia="lt-LT"/>
              </w:rPr>
            </w:pPr>
            <w:r w:rsidRPr="00496335">
              <w:rPr>
                <w:bCs/>
                <w:sz w:val="24"/>
                <w:szCs w:val="24"/>
                <w:lang w:val="lt-LT" w:eastAsia="lt-LT"/>
              </w:rPr>
              <w:t>konferencijų medžiagoje;</w:t>
            </w:r>
            <w:r w:rsidRPr="00496335">
              <w:rPr>
                <w:sz w:val="24"/>
                <w:szCs w:val="24"/>
                <w:lang w:val="lt-LT" w:eastAsia="lt-LT"/>
              </w:rPr>
              <w:t xml:space="preserve"> </w:t>
            </w:r>
          </w:p>
          <w:p w14:paraId="7E3C0F40" w14:textId="77777777" w:rsidR="00784053" w:rsidRPr="00496335" w:rsidRDefault="00784053" w:rsidP="00784053">
            <w:pPr>
              <w:jc w:val="both"/>
              <w:rPr>
                <w:bCs/>
                <w:sz w:val="24"/>
                <w:szCs w:val="24"/>
                <w:lang w:val="lt-LT" w:eastAsia="lt-LT"/>
              </w:rPr>
            </w:pPr>
            <w:r w:rsidRPr="00496335">
              <w:rPr>
                <w:bCs/>
                <w:sz w:val="24"/>
                <w:szCs w:val="24"/>
                <w:lang w:val="lt-LT" w:eastAsia="lt-LT"/>
              </w:rPr>
              <w:t>profesiniuose ir mokslo populiarinimo leidiniuose, internetinėse prieigose.</w:t>
            </w:r>
          </w:p>
          <w:p w14:paraId="7E3C0F41" w14:textId="77777777" w:rsidR="00784053" w:rsidRPr="00496335" w:rsidRDefault="00784053" w:rsidP="00784053">
            <w:pPr>
              <w:jc w:val="both"/>
              <w:rPr>
                <w:bCs/>
                <w:spacing w:val="-2"/>
                <w:sz w:val="24"/>
                <w:szCs w:val="24"/>
                <w:lang w:val="lt-LT" w:eastAsia="lt-LT"/>
              </w:rPr>
            </w:pPr>
            <w:r w:rsidRPr="00496335">
              <w:rPr>
                <w:spacing w:val="-2"/>
                <w:sz w:val="24"/>
                <w:szCs w:val="24"/>
                <w:lang w:val="lt-LT" w:eastAsia="lt-LT"/>
              </w:rPr>
              <w:t xml:space="preserve">Numatoma sistemingai vykdyti tyrimų analitinės medžiagos sklaidą </w:t>
            </w:r>
            <w:r w:rsidRPr="00496335">
              <w:rPr>
                <w:bCs/>
                <w:spacing w:val="-2"/>
                <w:sz w:val="24"/>
                <w:szCs w:val="24"/>
                <w:lang w:val="lt-LT" w:eastAsia="lt-LT"/>
              </w:rPr>
              <w:t>socialinės apsaugos, užimtumo, profesinio rengimo ir kt. politikai formuoti/tobulinti; tyrimų rezultatus pristatyti mokslo renginiuose. Kad parengta medžiaga labiau pasiektų visuomenę, numatoma kiekvieną mėnesį pasisakyti ar pateikti medžiagą (duoti interviu analizuojamais klausimais) nacionalinėje žiniasklaidoje, aktyviai palaikyti ryšius su Lietuvos universitetais bei mokslininkų bendruomene. Palaikyti bei plėtoti turimus tarptautinius ryšius ir megzti naujus kontaktus, siekti, kad daugiau būtų publikuojamasi tarptautiniuose mokslo leidiniuose.</w:t>
            </w:r>
          </w:p>
          <w:p w14:paraId="7E3C0F42" w14:textId="77777777" w:rsidR="00784053" w:rsidRPr="00496335" w:rsidRDefault="00784053" w:rsidP="00784053">
            <w:pPr>
              <w:jc w:val="both"/>
              <w:rPr>
                <w:b/>
                <w:sz w:val="24"/>
                <w:szCs w:val="24"/>
                <w:lang w:val="lt-LT" w:eastAsia="lt-LT"/>
              </w:rPr>
            </w:pPr>
            <w:r w:rsidRPr="00496335">
              <w:rPr>
                <w:bCs/>
                <w:spacing w:val="-2"/>
                <w:sz w:val="24"/>
                <w:szCs w:val="24"/>
                <w:lang w:val="lt-LT" w:eastAsia="lt-LT"/>
              </w:rPr>
              <w:t>Plėtoti ryšius su Lenkijos Darbo ir socialinių reikalų institutu, Europos darbo ekonomistų asociacija, Varšuvos Ekonomikos mokykla, Lodzės universitetu, Europos Sąjungos ir tarptautinėmis tyrimų institucijomis (Europos fondu gyvenimo ir darbo sąlygoms gerinti ir kt.).</w:t>
            </w:r>
          </w:p>
        </w:tc>
      </w:tr>
    </w:tbl>
    <w:p w14:paraId="7E3C0F44" w14:textId="77777777" w:rsidR="00784053" w:rsidRPr="00496335" w:rsidRDefault="00784053" w:rsidP="00784053">
      <w:pPr>
        <w:tabs>
          <w:tab w:val="left" w:pos="426"/>
        </w:tabs>
        <w:jc w:val="both"/>
        <w:rPr>
          <w:sz w:val="24"/>
          <w:szCs w:val="24"/>
          <w:lang w:val="lt-LT" w:eastAsia="lt-LT"/>
        </w:rPr>
      </w:pPr>
      <w:r w:rsidRPr="00496335">
        <w:rPr>
          <w:b/>
          <w:sz w:val="24"/>
          <w:szCs w:val="24"/>
          <w:lang w:val="lt-LT" w:eastAsia="lt-LT"/>
        </w:rPr>
        <w:lastRenderedPageBreak/>
        <w:t xml:space="preserve">    8. Preliminarus programos lėšų paskirstymas </w:t>
      </w:r>
      <w:r w:rsidRPr="00496335">
        <w:rPr>
          <w:sz w:val="24"/>
          <w:szCs w:val="24"/>
          <w:lang w:val="lt-LT" w:eastAsia="lt-LT"/>
        </w:rPr>
        <w:t>(tūkst. EUR)</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83"/>
        <w:gridCol w:w="1939"/>
        <w:gridCol w:w="1231"/>
        <w:gridCol w:w="1231"/>
        <w:gridCol w:w="1231"/>
        <w:gridCol w:w="1231"/>
        <w:gridCol w:w="1231"/>
        <w:gridCol w:w="1029"/>
      </w:tblGrid>
      <w:tr w:rsidR="00784053" w:rsidRPr="00496335" w14:paraId="7E3C0F4E" w14:textId="77777777" w:rsidTr="00893F89">
        <w:tc>
          <w:tcPr>
            <w:tcW w:w="301" w:type="pct"/>
            <w:tcBorders>
              <w:top w:val="single" w:sz="4" w:space="0" w:color="auto"/>
              <w:left w:val="single" w:sz="4" w:space="0" w:color="auto"/>
              <w:bottom w:val="single" w:sz="4" w:space="0" w:color="auto"/>
              <w:right w:val="single" w:sz="4" w:space="0" w:color="auto"/>
            </w:tcBorders>
          </w:tcPr>
          <w:p w14:paraId="7E3C0F45" w14:textId="77777777" w:rsidR="00784053" w:rsidRPr="00496335" w:rsidRDefault="00784053" w:rsidP="00784053">
            <w:pPr>
              <w:jc w:val="center"/>
              <w:rPr>
                <w:sz w:val="24"/>
                <w:szCs w:val="24"/>
                <w:lang w:val="lt-LT" w:eastAsia="lt-LT"/>
              </w:rPr>
            </w:pPr>
            <w:r w:rsidRPr="00496335">
              <w:rPr>
                <w:sz w:val="24"/>
                <w:szCs w:val="24"/>
                <w:lang w:val="lt-LT" w:eastAsia="lt-LT"/>
              </w:rPr>
              <w:t>Eil.</w:t>
            </w:r>
          </w:p>
          <w:p w14:paraId="7E3C0F46" w14:textId="77777777" w:rsidR="00784053" w:rsidRPr="00496335" w:rsidRDefault="00784053" w:rsidP="00784053">
            <w:pPr>
              <w:jc w:val="center"/>
              <w:rPr>
                <w:sz w:val="24"/>
                <w:szCs w:val="24"/>
                <w:lang w:val="lt-LT" w:eastAsia="lt-LT"/>
              </w:rPr>
            </w:pPr>
            <w:r w:rsidRPr="00496335">
              <w:rPr>
                <w:sz w:val="24"/>
                <w:szCs w:val="24"/>
                <w:lang w:val="lt-LT" w:eastAsia="lt-LT"/>
              </w:rPr>
              <w:t>Nr.</w:t>
            </w:r>
          </w:p>
        </w:tc>
        <w:tc>
          <w:tcPr>
            <w:tcW w:w="999" w:type="pct"/>
            <w:tcBorders>
              <w:top w:val="single" w:sz="4" w:space="0" w:color="auto"/>
              <w:left w:val="single" w:sz="4" w:space="0" w:color="auto"/>
              <w:bottom w:val="single" w:sz="4" w:space="0" w:color="auto"/>
              <w:right w:val="single" w:sz="4" w:space="0" w:color="auto"/>
            </w:tcBorders>
          </w:tcPr>
          <w:p w14:paraId="7E3C0F47" w14:textId="77777777" w:rsidR="00784053" w:rsidRPr="00496335" w:rsidRDefault="00784053" w:rsidP="00784053">
            <w:pPr>
              <w:jc w:val="center"/>
              <w:rPr>
                <w:sz w:val="24"/>
                <w:szCs w:val="24"/>
                <w:lang w:val="lt-LT" w:eastAsia="lt-LT"/>
              </w:rPr>
            </w:pPr>
            <w:r w:rsidRPr="00496335">
              <w:rPr>
                <w:sz w:val="24"/>
                <w:szCs w:val="24"/>
                <w:lang w:val="lt-LT" w:eastAsia="lt-LT"/>
              </w:rPr>
              <w:t>Išlaidų pavadinimas</w:t>
            </w:r>
          </w:p>
        </w:tc>
        <w:tc>
          <w:tcPr>
            <w:tcW w:w="634" w:type="pct"/>
            <w:tcBorders>
              <w:top w:val="single" w:sz="4" w:space="0" w:color="auto"/>
              <w:left w:val="single" w:sz="4" w:space="0" w:color="auto"/>
              <w:bottom w:val="single" w:sz="4" w:space="0" w:color="auto"/>
              <w:right w:val="single" w:sz="4" w:space="0" w:color="auto"/>
            </w:tcBorders>
          </w:tcPr>
          <w:p w14:paraId="7E3C0F48" w14:textId="77777777" w:rsidR="00784053" w:rsidRPr="00496335" w:rsidRDefault="00784053" w:rsidP="00784053">
            <w:pPr>
              <w:jc w:val="center"/>
              <w:rPr>
                <w:sz w:val="24"/>
                <w:szCs w:val="24"/>
                <w:lang w:val="lt-LT" w:eastAsia="lt-LT"/>
              </w:rPr>
            </w:pPr>
            <w:r w:rsidRPr="00496335">
              <w:rPr>
                <w:sz w:val="24"/>
                <w:szCs w:val="24"/>
                <w:lang w:val="lt-LT" w:eastAsia="lt-LT"/>
              </w:rPr>
              <w:t>2017 metais</w:t>
            </w:r>
          </w:p>
        </w:tc>
        <w:tc>
          <w:tcPr>
            <w:tcW w:w="634" w:type="pct"/>
            <w:tcBorders>
              <w:top w:val="single" w:sz="4" w:space="0" w:color="auto"/>
              <w:left w:val="single" w:sz="4" w:space="0" w:color="auto"/>
              <w:bottom w:val="single" w:sz="4" w:space="0" w:color="auto"/>
              <w:right w:val="single" w:sz="4" w:space="0" w:color="auto"/>
            </w:tcBorders>
          </w:tcPr>
          <w:p w14:paraId="7E3C0F49" w14:textId="77777777" w:rsidR="00784053" w:rsidRPr="00496335" w:rsidRDefault="00784053" w:rsidP="00784053">
            <w:pPr>
              <w:jc w:val="center"/>
              <w:rPr>
                <w:sz w:val="24"/>
                <w:szCs w:val="24"/>
                <w:lang w:val="lt-LT" w:eastAsia="lt-LT"/>
              </w:rPr>
            </w:pPr>
            <w:r w:rsidRPr="00496335">
              <w:rPr>
                <w:sz w:val="24"/>
                <w:szCs w:val="24"/>
                <w:lang w:val="lt-LT" w:eastAsia="lt-LT"/>
              </w:rPr>
              <w:t>2018 metais</w:t>
            </w:r>
          </w:p>
        </w:tc>
        <w:tc>
          <w:tcPr>
            <w:tcW w:w="634" w:type="pct"/>
            <w:tcBorders>
              <w:top w:val="single" w:sz="4" w:space="0" w:color="auto"/>
              <w:left w:val="single" w:sz="4" w:space="0" w:color="auto"/>
              <w:bottom w:val="single" w:sz="4" w:space="0" w:color="auto"/>
              <w:right w:val="single" w:sz="4" w:space="0" w:color="auto"/>
            </w:tcBorders>
          </w:tcPr>
          <w:p w14:paraId="7E3C0F4A" w14:textId="77777777" w:rsidR="00784053" w:rsidRPr="00496335" w:rsidRDefault="00784053" w:rsidP="00784053">
            <w:pPr>
              <w:jc w:val="center"/>
              <w:rPr>
                <w:sz w:val="24"/>
                <w:szCs w:val="24"/>
                <w:lang w:val="lt-LT" w:eastAsia="lt-LT"/>
              </w:rPr>
            </w:pPr>
            <w:r w:rsidRPr="00496335">
              <w:rPr>
                <w:sz w:val="24"/>
                <w:szCs w:val="24"/>
                <w:lang w:val="lt-LT" w:eastAsia="lt-LT"/>
              </w:rPr>
              <w:t>2019 metais</w:t>
            </w:r>
          </w:p>
        </w:tc>
        <w:tc>
          <w:tcPr>
            <w:tcW w:w="634" w:type="pct"/>
            <w:tcBorders>
              <w:top w:val="single" w:sz="4" w:space="0" w:color="auto"/>
              <w:left w:val="single" w:sz="4" w:space="0" w:color="auto"/>
              <w:bottom w:val="single" w:sz="4" w:space="0" w:color="auto"/>
              <w:right w:val="single" w:sz="4" w:space="0" w:color="auto"/>
            </w:tcBorders>
          </w:tcPr>
          <w:p w14:paraId="7E3C0F4B" w14:textId="77777777" w:rsidR="00784053" w:rsidRPr="00496335" w:rsidRDefault="00784053" w:rsidP="00784053">
            <w:pPr>
              <w:jc w:val="center"/>
              <w:rPr>
                <w:sz w:val="24"/>
                <w:szCs w:val="24"/>
                <w:lang w:val="lt-LT" w:eastAsia="lt-LT"/>
              </w:rPr>
            </w:pPr>
            <w:r w:rsidRPr="00496335">
              <w:rPr>
                <w:sz w:val="24"/>
                <w:szCs w:val="24"/>
                <w:lang w:val="lt-LT" w:eastAsia="lt-LT"/>
              </w:rPr>
              <w:t>2020 metais</w:t>
            </w:r>
          </w:p>
        </w:tc>
        <w:tc>
          <w:tcPr>
            <w:tcW w:w="634" w:type="pct"/>
            <w:tcBorders>
              <w:top w:val="single" w:sz="4" w:space="0" w:color="auto"/>
              <w:left w:val="single" w:sz="4" w:space="0" w:color="auto"/>
              <w:bottom w:val="single" w:sz="4" w:space="0" w:color="auto"/>
              <w:right w:val="single" w:sz="4" w:space="0" w:color="auto"/>
            </w:tcBorders>
          </w:tcPr>
          <w:p w14:paraId="7E3C0F4C" w14:textId="77777777" w:rsidR="00784053" w:rsidRPr="00496335" w:rsidRDefault="00784053" w:rsidP="00784053">
            <w:pPr>
              <w:jc w:val="center"/>
              <w:rPr>
                <w:sz w:val="24"/>
                <w:szCs w:val="24"/>
                <w:lang w:val="lt-LT" w:eastAsia="lt-LT"/>
              </w:rPr>
            </w:pPr>
            <w:r w:rsidRPr="00496335">
              <w:rPr>
                <w:sz w:val="24"/>
                <w:szCs w:val="24"/>
                <w:lang w:val="lt-LT" w:eastAsia="lt-LT"/>
              </w:rPr>
              <w:t>2021 metais</w:t>
            </w:r>
          </w:p>
        </w:tc>
        <w:tc>
          <w:tcPr>
            <w:tcW w:w="530" w:type="pct"/>
            <w:tcBorders>
              <w:top w:val="single" w:sz="4" w:space="0" w:color="auto"/>
              <w:left w:val="single" w:sz="4" w:space="0" w:color="auto"/>
              <w:bottom w:val="single" w:sz="4" w:space="0" w:color="auto"/>
              <w:right w:val="single" w:sz="4" w:space="0" w:color="auto"/>
            </w:tcBorders>
          </w:tcPr>
          <w:p w14:paraId="7E3C0F4D" w14:textId="77777777" w:rsidR="00784053" w:rsidRPr="00496335" w:rsidRDefault="00784053" w:rsidP="00784053">
            <w:pPr>
              <w:jc w:val="center"/>
              <w:rPr>
                <w:sz w:val="24"/>
                <w:szCs w:val="24"/>
                <w:lang w:val="lt-LT" w:eastAsia="lt-LT"/>
              </w:rPr>
            </w:pPr>
            <w:r w:rsidRPr="00496335">
              <w:rPr>
                <w:sz w:val="24"/>
                <w:szCs w:val="24"/>
                <w:lang w:val="lt-LT" w:eastAsia="lt-LT"/>
              </w:rPr>
              <w:t>Visai pro-gramai lėšų</w:t>
            </w:r>
          </w:p>
        </w:tc>
      </w:tr>
      <w:tr w:rsidR="00784053" w:rsidRPr="00496335" w14:paraId="7E3C0F5D" w14:textId="77777777" w:rsidTr="00893F89">
        <w:tc>
          <w:tcPr>
            <w:tcW w:w="301" w:type="pct"/>
            <w:tcBorders>
              <w:top w:val="single" w:sz="4" w:space="0" w:color="auto"/>
              <w:left w:val="single" w:sz="4" w:space="0" w:color="auto"/>
              <w:bottom w:val="single" w:sz="4" w:space="0" w:color="auto"/>
              <w:right w:val="single" w:sz="4" w:space="0" w:color="auto"/>
            </w:tcBorders>
          </w:tcPr>
          <w:p w14:paraId="7E3C0F4F" w14:textId="77777777" w:rsidR="00784053" w:rsidRPr="00496335" w:rsidRDefault="00784053" w:rsidP="00784053">
            <w:pPr>
              <w:rPr>
                <w:sz w:val="24"/>
                <w:szCs w:val="24"/>
                <w:lang w:val="lt-LT" w:eastAsia="lt-LT"/>
              </w:rPr>
            </w:pPr>
            <w:r w:rsidRPr="00496335">
              <w:rPr>
                <w:sz w:val="24"/>
                <w:szCs w:val="24"/>
                <w:lang w:val="lt-LT" w:eastAsia="lt-LT"/>
              </w:rPr>
              <w:t>1.</w:t>
            </w:r>
          </w:p>
        </w:tc>
        <w:tc>
          <w:tcPr>
            <w:tcW w:w="999" w:type="pct"/>
            <w:tcBorders>
              <w:top w:val="single" w:sz="4" w:space="0" w:color="auto"/>
              <w:left w:val="single" w:sz="4" w:space="0" w:color="auto"/>
              <w:bottom w:val="single" w:sz="4" w:space="0" w:color="auto"/>
              <w:right w:val="single" w:sz="4" w:space="0" w:color="auto"/>
            </w:tcBorders>
          </w:tcPr>
          <w:p w14:paraId="7E3C0F50" w14:textId="77777777" w:rsidR="00784053" w:rsidRPr="00496335" w:rsidRDefault="00784053" w:rsidP="00784053">
            <w:pPr>
              <w:rPr>
                <w:sz w:val="24"/>
                <w:szCs w:val="24"/>
                <w:lang w:val="lt-LT" w:eastAsia="lt-LT"/>
              </w:rPr>
            </w:pPr>
            <w:r w:rsidRPr="00496335">
              <w:rPr>
                <w:sz w:val="24"/>
                <w:szCs w:val="24"/>
                <w:lang w:val="lt-LT" w:eastAsia="lt-LT"/>
              </w:rPr>
              <w:t>Programai skirti norminiai etatai</w:t>
            </w:r>
          </w:p>
        </w:tc>
        <w:tc>
          <w:tcPr>
            <w:tcW w:w="634" w:type="pct"/>
            <w:tcBorders>
              <w:top w:val="single" w:sz="4" w:space="0" w:color="auto"/>
              <w:left w:val="single" w:sz="4" w:space="0" w:color="auto"/>
              <w:bottom w:val="single" w:sz="4" w:space="0" w:color="auto"/>
              <w:right w:val="single" w:sz="4" w:space="0" w:color="auto"/>
            </w:tcBorders>
            <w:vAlign w:val="center"/>
          </w:tcPr>
          <w:p w14:paraId="7E3C0F51" w14:textId="77777777" w:rsidR="00784053" w:rsidRPr="00496335" w:rsidRDefault="00784053" w:rsidP="00784053">
            <w:pPr>
              <w:jc w:val="center"/>
              <w:rPr>
                <w:sz w:val="24"/>
                <w:szCs w:val="24"/>
                <w:lang w:val="lt-LT" w:eastAsia="lt-LT"/>
              </w:rPr>
            </w:pPr>
            <w:r w:rsidRPr="00496335">
              <w:rPr>
                <w:sz w:val="24"/>
                <w:szCs w:val="24"/>
                <w:lang w:val="lt-LT" w:eastAsia="lt-LT"/>
              </w:rPr>
              <w:t xml:space="preserve">4,89 </w:t>
            </w:r>
          </w:p>
          <w:p w14:paraId="7E3C0F52" w14:textId="77777777" w:rsidR="00784053" w:rsidRPr="00496335" w:rsidRDefault="00784053" w:rsidP="00784053">
            <w:pPr>
              <w:jc w:val="center"/>
              <w:rPr>
                <w:sz w:val="24"/>
                <w:szCs w:val="24"/>
                <w:lang w:val="lt-LT" w:eastAsia="lt-LT"/>
              </w:rPr>
            </w:pPr>
          </w:p>
        </w:tc>
        <w:tc>
          <w:tcPr>
            <w:tcW w:w="634" w:type="pct"/>
            <w:tcBorders>
              <w:top w:val="single" w:sz="4" w:space="0" w:color="auto"/>
              <w:left w:val="single" w:sz="4" w:space="0" w:color="auto"/>
              <w:bottom w:val="single" w:sz="4" w:space="0" w:color="auto"/>
              <w:right w:val="single" w:sz="4" w:space="0" w:color="auto"/>
            </w:tcBorders>
            <w:vAlign w:val="center"/>
          </w:tcPr>
          <w:p w14:paraId="7E3C0F53" w14:textId="77777777" w:rsidR="00784053" w:rsidRPr="00496335" w:rsidRDefault="00784053" w:rsidP="00784053">
            <w:pPr>
              <w:jc w:val="center"/>
              <w:rPr>
                <w:sz w:val="24"/>
                <w:szCs w:val="24"/>
                <w:lang w:val="lt-LT" w:eastAsia="lt-LT"/>
              </w:rPr>
            </w:pPr>
            <w:r w:rsidRPr="00496335">
              <w:rPr>
                <w:sz w:val="24"/>
                <w:szCs w:val="24"/>
                <w:lang w:val="lt-LT" w:eastAsia="lt-LT"/>
              </w:rPr>
              <w:t>4,89</w:t>
            </w:r>
          </w:p>
          <w:p w14:paraId="7E3C0F54" w14:textId="77777777" w:rsidR="00784053" w:rsidRPr="00496335" w:rsidRDefault="00784053" w:rsidP="00784053">
            <w:pPr>
              <w:jc w:val="center"/>
              <w:rPr>
                <w:sz w:val="24"/>
                <w:szCs w:val="24"/>
                <w:lang w:val="lt-LT" w:eastAsia="lt-LT"/>
              </w:rPr>
            </w:pPr>
          </w:p>
        </w:tc>
        <w:tc>
          <w:tcPr>
            <w:tcW w:w="634" w:type="pct"/>
            <w:tcBorders>
              <w:top w:val="single" w:sz="4" w:space="0" w:color="auto"/>
              <w:left w:val="single" w:sz="4" w:space="0" w:color="auto"/>
              <w:bottom w:val="single" w:sz="4" w:space="0" w:color="auto"/>
              <w:right w:val="single" w:sz="4" w:space="0" w:color="auto"/>
            </w:tcBorders>
            <w:vAlign w:val="center"/>
          </w:tcPr>
          <w:p w14:paraId="7E3C0F55" w14:textId="77777777" w:rsidR="00784053" w:rsidRPr="00496335" w:rsidRDefault="00784053" w:rsidP="00784053">
            <w:pPr>
              <w:jc w:val="center"/>
              <w:rPr>
                <w:sz w:val="24"/>
                <w:szCs w:val="24"/>
                <w:lang w:val="lt-LT" w:eastAsia="lt-LT"/>
              </w:rPr>
            </w:pPr>
            <w:r w:rsidRPr="00496335">
              <w:rPr>
                <w:sz w:val="24"/>
                <w:szCs w:val="24"/>
                <w:lang w:val="lt-LT" w:eastAsia="lt-LT"/>
              </w:rPr>
              <w:t>4,89</w:t>
            </w:r>
          </w:p>
          <w:p w14:paraId="7E3C0F56" w14:textId="77777777" w:rsidR="00784053" w:rsidRPr="00496335" w:rsidRDefault="00784053" w:rsidP="00784053">
            <w:pPr>
              <w:jc w:val="center"/>
              <w:rPr>
                <w:sz w:val="24"/>
                <w:szCs w:val="24"/>
                <w:lang w:val="lt-LT" w:eastAsia="lt-LT"/>
              </w:rPr>
            </w:pPr>
          </w:p>
        </w:tc>
        <w:tc>
          <w:tcPr>
            <w:tcW w:w="634" w:type="pct"/>
            <w:tcBorders>
              <w:top w:val="single" w:sz="4" w:space="0" w:color="auto"/>
              <w:left w:val="single" w:sz="4" w:space="0" w:color="auto"/>
              <w:bottom w:val="single" w:sz="4" w:space="0" w:color="auto"/>
              <w:right w:val="single" w:sz="4" w:space="0" w:color="auto"/>
            </w:tcBorders>
            <w:vAlign w:val="center"/>
          </w:tcPr>
          <w:p w14:paraId="7E3C0F57" w14:textId="77777777" w:rsidR="00784053" w:rsidRPr="00496335" w:rsidRDefault="00784053" w:rsidP="00784053">
            <w:pPr>
              <w:jc w:val="center"/>
              <w:rPr>
                <w:sz w:val="24"/>
                <w:szCs w:val="24"/>
                <w:lang w:val="lt-LT" w:eastAsia="lt-LT"/>
              </w:rPr>
            </w:pPr>
            <w:r w:rsidRPr="00496335">
              <w:rPr>
                <w:sz w:val="24"/>
                <w:szCs w:val="24"/>
                <w:lang w:val="lt-LT" w:eastAsia="lt-LT"/>
              </w:rPr>
              <w:t xml:space="preserve">4,89 </w:t>
            </w:r>
          </w:p>
          <w:p w14:paraId="7E3C0F58" w14:textId="77777777" w:rsidR="00784053" w:rsidRPr="00496335" w:rsidRDefault="00784053" w:rsidP="00784053">
            <w:pPr>
              <w:jc w:val="center"/>
              <w:rPr>
                <w:sz w:val="24"/>
                <w:szCs w:val="24"/>
                <w:lang w:val="lt-LT" w:eastAsia="lt-LT"/>
              </w:rPr>
            </w:pPr>
          </w:p>
        </w:tc>
        <w:tc>
          <w:tcPr>
            <w:tcW w:w="634" w:type="pct"/>
            <w:tcBorders>
              <w:top w:val="single" w:sz="4" w:space="0" w:color="auto"/>
              <w:left w:val="single" w:sz="4" w:space="0" w:color="auto"/>
              <w:bottom w:val="single" w:sz="4" w:space="0" w:color="auto"/>
              <w:right w:val="single" w:sz="4" w:space="0" w:color="auto"/>
            </w:tcBorders>
            <w:vAlign w:val="center"/>
          </w:tcPr>
          <w:p w14:paraId="7E3C0F59" w14:textId="77777777" w:rsidR="00784053" w:rsidRPr="00496335" w:rsidRDefault="00784053" w:rsidP="00784053">
            <w:pPr>
              <w:jc w:val="center"/>
              <w:rPr>
                <w:sz w:val="24"/>
                <w:szCs w:val="24"/>
                <w:lang w:val="lt-LT" w:eastAsia="lt-LT"/>
              </w:rPr>
            </w:pPr>
            <w:r w:rsidRPr="00496335">
              <w:rPr>
                <w:sz w:val="24"/>
                <w:szCs w:val="24"/>
                <w:lang w:val="lt-LT" w:eastAsia="lt-LT"/>
              </w:rPr>
              <w:t xml:space="preserve">4,89 </w:t>
            </w:r>
          </w:p>
          <w:p w14:paraId="7E3C0F5A" w14:textId="77777777" w:rsidR="00784053" w:rsidRPr="00496335" w:rsidRDefault="00784053" w:rsidP="00784053">
            <w:pPr>
              <w:jc w:val="center"/>
              <w:rPr>
                <w:sz w:val="24"/>
                <w:szCs w:val="24"/>
                <w:lang w:val="lt-LT" w:eastAsia="lt-LT"/>
              </w:rPr>
            </w:pPr>
          </w:p>
        </w:tc>
        <w:tc>
          <w:tcPr>
            <w:tcW w:w="530" w:type="pct"/>
            <w:tcBorders>
              <w:top w:val="single" w:sz="4" w:space="0" w:color="auto"/>
              <w:left w:val="single" w:sz="4" w:space="0" w:color="auto"/>
              <w:bottom w:val="single" w:sz="4" w:space="0" w:color="auto"/>
              <w:right w:val="single" w:sz="4" w:space="0" w:color="auto"/>
            </w:tcBorders>
            <w:vAlign w:val="center"/>
          </w:tcPr>
          <w:p w14:paraId="7E3C0F5B" w14:textId="77777777" w:rsidR="00784053" w:rsidRPr="00496335" w:rsidRDefault="00784053" w:rsidP="00784053">
            <w:pPr>
              <w:jc w:val="center"/>
              <w:rPr>
                <w:sz w:val="24"/>
                <w:szCs w:val="24"/>
                <w:lang w:val="lt-LT" w:eastAsia="lt-LT"/>
              </w:rPr>
            </w:pPr>
          </w:p>
          <w:p w14:paraId="7E3C0F5C" w14:textId="77777777" w:rsidR="00784053" w:rsidRPr="00496335" w:rsidRDefault="00784053" w:rsidP="00784053">
            <w:pPr>
              <w:jc w:val="center"/>
              <w:rPr>
                <w:sz w:val="24"/>
                <w:szCs w:val="24"/>
                <w:lang w:val="lt-LT" w:eastAsia="lt-LT"/>
              </w:rPr>
            </w:pPr>
          </w:p>
        </w:tc>
      </w:tr>
      <w:tr w:rsidR="00784053" w:rsidRPr="00496335" w14:paraId="7E3C0F66" w14:textId="77777777" w:rsidTr="00893F89">
        <w:tc>
          <w:tcPr>
            <w:tcW w:w="301" w:type="pct"/>
            <w:tcBorders>
              <w:top w:val="single" w:sz="4" w:space="0" w:color="auto"/>
              <w:left w:val="single" w:sz="4" w:space="0" w:color="auto"/>
              <w:bottom w:val="single" w:sz="4" w:space="0" w:color="auto"/>
              <w:right w:val="single" w:sz="4" w:space="0" w:color="auto"/>
            </w:tcBorders>
          </w:tcPr>
          <w:p w14:paraId="7E3C0F5E" w14:textId="77777777" w:rsidR="00784053" w:rsidRPr="00496335" w:rsidRDefault="00784053" w:rsidP="00784053">
            <w:pPr>
              <w:rPr>
                <w:sz w:val="24"/>
                <w:szCs w:val="24"/>
                <w:lang w:val="lt-LT" w:eastAsia="lt-LT"/>
              </w:rPr>
            </w:pPr>
            <w:r w:rsidRPr="00496335">
              <w:rPr>
                <w:sz w:val="24"/>
                <w:szCs w:val="24"/>
                <w:lang w:val="lt-LT" w:eastAsia="lt-LT"/>
              </w:rPr>
              <w:t>2.</w:t>
            </w:r>
          </w:p>
        </w:tc>
        <w:tc>
          <w:tcPr>
            <w:tcW w:w="999" w:type="pct"/>
            <w:tcBorders>
              <w:top w:val="single" w:sz="4" w:space="0" w:color="auto"/>
              <w:left w:val="single" w:sz="4" w:space="0" w:color="auto"/>
              <w:bottom w:val="single" w:sz="4" w:space="0" w:color="auto"/>
              <w:right w:val="single" w:sz="4" w:space="0" w:color="auto"/>
            </w:tcBorders>
          </w:tcPr>
          <w:p w14:paraId="7E3C0F5F" w14:textId="77777777" w:rsidR="00784053" w:rsidRPr="00496335" w:rsidRDefault="00784053" w:rsidP="00784053">
            <w:pPr>
              <w:rPr>
                <w:sz w:val="24"/>
                <w:szCs w:val="24"/>
                <w:lang w:val="lt-LT" w:eastAsia="lt-LT"/>
              </w:rPr>
            </w:pPr>
            <w:r w:rsidRPr="00496335">
              <w:rPr>
                <w:sz w:val="24"/>
                <w:szCs w:val="24"/>
                <w:lang w:val="lt-LT" w:eastAsia="lt-LT"/>
              </w:rPr>
              <w:t xml:space="preserve">Lėšos planuojamos programai vykdyti  </w:t>
            </w:r>
          </w:p>
        </w:tc>
        <w:tc>
          <w:tcPr>
            <w:tcW w:w="634" w:type="pct"/>
            <w:tcBorders>
              <w:top w:val="single" w:sz="4" w:space="0" w:color="auto"/>
              <w:left w:val="single" w:sz="4" w:space="0" w:color="auto"/>
              <w:bottom w:val="single" w:sz="4" w:space="0" w:color="auto"/>
              <w:right w:val="single" w:sz="4" w:space="0" w:color="auto"/>
            </w:tcBorders>
            <w:vAlign w:val="center"/>
          </w:tcPr>
          <w:p w14:paraId="7E3C0F60" w14:textId="77777777" w:rsidR="00784053" w:rsidRPr="00496335" w:rsidRDefault="00784053" w:rsidP="00784053">
            <w:pPr>
              <w:spacing w:after="200" w:line="276" w:lineRule="auto"/>
              <w:jc w:val="center"/>
              <w:rPr>
                <w:sz w:val="24"/>
                <w:szCs w:val="24"/>
                <w:lang w:val="lt-LT" w:eastAsia="lt-LT"/>
              </w:rPr>
            </w:pPr>
            <w:r w:rsidRPr="00496335">
              <w:rPr>
                <w:sz w:val="24"/>
                <w:szCs w:val="24"/>
                <w:lang w:val="lt-LT" w:eastAsia="lt-LT"/>
              </w:rPr>
              <w:t>46,9</w:t>
            </w:r>
          </w:p>
        </w:tc>
        <w:tc>
          <w:tcPr>
            <w:tcW w:w="634" w:type="pct"/>
            <w:tcBorders>
              <w:top w:val="single" w:sz="4" w:space="0" w:color="auto"/>
              <w:left w:val="single" w:sz="4" w:space="0" w:color="auto"/>
              <w:bottom w:val="single" w:sz="4" w:space="0" w:color="auto"/>
              <w:right w:val="single" w:sz="4" w:space="0" w:color="auto"/>
            </w:tcBorders>
            <w:vAlign w:val="center"/>
          </w:tcPr>
          <w:p w14:paraId="7E3C0F61" w14:textId="77777777" w:rsidR="00784053" w:rsidRPr="00496335" w:rsidRDefault="00784053" w:rsidP="00784053">
            <w:pPr>
              <w:spacing w:after="200" w:line="276" w:lineRule="auto"/>
              <w:jc w:val="center"/>
              <w:rPr>
                <w:sz w:val="24"/>
                <w:szCs w:val="24"/>
                <w:lang w:val="lt-LT" w:eastAsia="lt-LT"/>
              </w:rPr>
            </w:pPr>
            <w:r w:rsidRPr="00496335">
              <w:rPr>
                <w:sz w:val="24"/>
                <w:szCs w:val="24"/>
                <w:lang w:val="lt-LT" w:eastAsia="lt-LT"/>
              </w:rPr>
              <w:t>46,9</w:t>
            </w:r>
          </w:p>
        </w:tc>
        <w:tc>
          <w:tcPr>
            <w:tcW w:w="634" w:type="pct"/>
            <w:tcBorders>
              <w:top w:val="single" w:sz="4" w:space="0" w:color="auto"/>
              <w:left w:val="single" w:sz="4" w:space="0" w:color="auto"/>
              <w:bottom w:val="single" w:sz="4" w:space="0" w:color="auto"/>
              <w:right w:val="single" w:sz="4" w:space="0" w:color="auto"/>
            </w:tcBorders>
            <w:vAlign w:val="center"/>
          </w:tcPr>
          <w:p w14:paraId="7E3C0F62" w14:textId="77777777" w:rsidR="00784053" w:rsidRPr="00496335" w:rsidRDefault="00784053" w:rsidP="00784053">
            <w:pPr>
              <w:spacing w:after="200" w:line="276" w:lineRule="auto"/>
              <w:jc w:val="center"/>
              <w:rPr>
                <w:sz w:val="24"/>
                <w:szCs w:val="24"/>
                <w:lang w:val="lt-LT" w:eastAsia="lt-LT"/>
              </w:rPr>
            </w:pPr>
            <w:r w:rsidRPr="00496335">
              <w:rPr>
                <w:sz w:val="24"/>
                <w:szCs w:val="24"/>
                <w:lang w:val="lt-LT" w:eastAsia="lt-LT"/>
              </w:rPr>
              <w:t>46,9</w:t>
            </w:r>
          </w:p>
        </w:tc>
        <w:tc>
          <w:tcPr>
            <w:tcW w:w="634" w:type="pct"/>
            <w:tcBorders>
              <w:top w:val="single" w:sz="4" w:space="0" w:color="auto"/>
              <w:left w:val="single" w:sz="4" w:space="0" w:color="auto"/>
              <w:bottom w:val="single" w:sz="4" w:space="0" w:color="auto"/>
              <w:right w:val="single" w:sz="4" w:space="0" w:color="auto"/>
            </w:tcBorders>
            <w:vAlign w:val="center"/>
          </w:tcPr>
          <w:p w14:paraId="7E3C0F63" w14:textId="77777777" w:rsidR="00784053" w:rsidRPr="00496335" w:rsidRDefault="00784053" w:rsidP="00784053">
            <w:pPr>
              <w:spacing w:after="200" w:line="276" w:lineRule="auto"/>
              <w:jc w:val="center"/>
              <w:rPr>
                <w:sz w:val="24"/>
                <w:szCs w:val="24"/>
                <w:lang w:val="lt-LT" w:eastAsia="lt-LT"/>
              </w:rPr>
            </w:pPr>
            <w:r w:rsidRPr="00496335">
              <w:rPr>
                <w:sz w:val="24"/>
                <w:szCs w:val="24"/>
                <w:lang w:val="lt-LT" w:eastAsia="lt-LT"/>
              </w:rPr>
              <w:t>46,9</w:t>
            </w:r>
          </w:p>
        </w:tc>
        <w:tc>
          <w:tcPr>
            <w:tcW w:w="634" w:type="pct"/>
            <w:tcBorders>
              <w:top w:val="single" w:sz="4" w:space="0" w:color="auto"/>
              <w:left w:val="single" w:sz="4" w:space="0" w:color="auto"/>
              <w:bottom w:val="single" w:sz="4" w:space="0" w:color="auto"/>
              <w:right w:val="single" w:sz="4" w:space="0" w:color="auto"/>
            </w:tcBorders>
            <w:vAlign w:val="center"/>
          </w:tcPr>
          <w:p w14:paraId="7E3C0F64" w14:textId="77777777" w:rsidR="00784053" w:rsidRPr="00496335" w:rsidRDefault="00784053" w:rsidP="00784053">
            <w:pPr>
              <w:spacing w:after="200" w:line="276" w:lineRule="auto"/>
              <w:jc w:val="center"/>
              <w:rPr>
                <w:sz w:val="24"/>
                <w:szCs w:val="24"/>
                <w:lang w:val="lt-LT" w:eastAsia="lt-LT"/>
              </w:rPr>
            </w:pPr>
            <w:r w:rsidRPr="00496335">
              <w:rPr>
                <w:sz w:val="24"/>
                <w:szCs w:val="24"/>
                <w:lang w:val="lt-LT" w:eastAsia="lt-LT"/>
              </w:rPr>
              <w:t>46,9</w:t>
            </w:r>
          </w:p>
        </w:tc>
        <w:tc>
          <w:tcPr>
            <w:tcW w:w="530" w:type="pct"/>
            <w:tcBorders>
              <w:top w:val="single" w:sz="4" w:space="0" w:color="auto"/>
              <w:left w:val="single" w:sz="4" w:space="0" w:color="auto"/>
              <w:bottom w:val="single" w:sz="4" w:space="0" w:color="auto"/>
              <w:right w:val="single" w:sz="4" w:space="0" w:color="auto"/>
            </w:tcBorders>
            <w:vAlign w:val="center"/>
          </w:tcPr>
          <w:p w14:paraId="7E3C0F65" w14:textId="77777777" w:rsidR="00784053" w:rsidRPr="00496335" w:rsidRDefault="00784053" w:rsidP="00784053">
            <w:pPr>
              <w:spacing w:after="200" w:line="276" w:lineRule="auto"/>
              <w:jc w:val="center"/>
              <w:rPr>
                <w:sz w:val="24"/>
                <w:szCs w:val="24"/>
                <w:lang w:val="lt-LT" w:eastAsia="lt-LT"/>
              </w:rPr>
            </w:pPr>
            <w:r w:rsidRPr="00496335">
              <w:rPr>
                <w:sz w:val="24"/>
                <w:szCs w:val="24"/>
                <w:lang w:val="lt-LT" w:eastAsia="lt-LT"/>
              </w:rPr>
              <w:t>234,5</w:t>
            </w:r>
          </w:p>
        </w:tc>
      </w:tr>
      <w:tr w:rsidR="00784053" w:rsidRPr="00496335" w14:paraId="7E3C0F69" w14:textId="77777777" w:rsidTr="00893F89">
        <w:tblPrEx>
          <w:tblCellMar>
            <w:left w:w="108" w:type="dxa"/>
            <w:right w:w="108" w:type="dxa"/>
          </w:tblCellMar>
          <w:tblLook w:val="0000" w:firstRow="0" w:lastRow="0" w:firstColumn="0" w:lastColumn="0" w:noHBand="0" w:noVBand="0"/>
        </w:tblPrEx>
        <w:tc>
          <w:tcPr>
            <w:tcW w:w="5000" w:type="pct"/>
            <w:gridSpan w:val="8"/>
            <w:tcBorders>
              <w:top w:val="single" w:sz="4" w:space="0" w:color="auto"/>
              <w:left w:val="single" w:sz="4" w:space="0" w:color="auto"/>
              <w:bottom w:val="single" w:sz="4" w:space="0" w:color="auto"/>
              <w:right w:val="single" w:sz="4" w:space="0" w:color="auto"/>
            </w:tcBorders>
          </w:tcPr>
          <w:p w14:paraId="7E3C0F67" w14:textId="77777777" w:rsidR="00784053" w:rsidRPr="00496335" w:rsidRDefault="00784053" w:rsidP="00784053">
            <w:pPr>
              <w:rPr>
                <w:b/>
                <w:sz w:val="24"/>
                <w:szCs w:val="24"/>
                <w:lang w:val="lt-LT" w:eastAsia="lt-LT"/>
              </w:rPr>
            </w:pPr>
            <w:r w:rsidRPr="00496335">
              <w:rPr>
                <w:b/>
                <w:sz w:val="24"/>
                <w:szCs w:val="24"/>
                <w:lang w:val="lt-LT" w:eastAsia="lt-LT"/>
              </w:rPr>
              <w:t xml:space="preserve">    9. Programos vykdymo laikotarpis </w:t>
            </w:r>
          </w:p>
          <w:p w14:paraId="7E3C0F68" w14:textId="77777777" w:rsidR="00784053" w:rsidRPr="00496335" w:rsidRDefault="00784053" w:rsidP="00784053">
            <w:pPr>
              <w:tabs>
                <w:tab w:val="left" w:pos="426"/>
              </w:tabs>
              <w:ind w:right="-63"/>
              <w:jc w:val="both"/>
              <w:rPr>
                <w:b/>
                <w:sz w:val="24"/>
                <w:szCs w:val="24"/>
                <w:lang w:val="lt-LT" w:eastAsia="lt-LT"/>
              </w:rPr>
            </w:pPr>
            <w:r w:rsidRPr="00496335">
              <w:rPr>
                <w:sz w:val="24"/>
                <w:szCs w:val="24"/>
                <w:lang w:val="lt-LT" w:eastAsia="lt-LT"/>
              </w:rPr>
              <w:t>2017  – 2021 metai.</w:t>
            </w:r>
          </w:p>
        </w:tc>
      </w:tr>
      <w:tr w:rsidR="00784053" w:rsidRPr="00496335" w14:paraId="7E3C0F6C" w14:textId="77777777" w:rsidTr="00893F89">
        <w:tblPrEx>
          <w:tblCellMar>
            <w:left w:w="108" w:type="dxa"/>
            <w:right w:w="108" w:type="dxa"/>
          </w:tblCellMar>
          <w:tblLook w:val="0000" w:firstRow="0" w:lastRow="0" w:firstColumn="0" w:lastColumn="0" w:noHBand="0" w:noVBand="0"/>
        </w:tblPrEx>
        <w:tc>
          <w:tcPr>
            <w:tcW w:w="5000" w:type="pct"/>
            <w:gridSpan w:val="8"/>
            <w:tcBorders>
              <w:top w:val="single" w:sz="4" w:space="0" w:color="auto"/>
              <w:left w:val="single" w:sz="4" w:space="0" w:color="auto"/>
              <w:bottom w:val="single" w:sz="4" w:space="0" w:color="auto"/>
              <w:right w:val="single" w:sz="4" w:space="0" w:color="auto"/>
            </w:tcBorders>
          </w:tcPr>
          <w:p w14:paraId="7E3C0F6A" w14:textId="77777777" w:rsidR="00784053" w:rsidRPr="00496335" w:rsidRDefault="00784053" w:rsidP="00784053">
            <w:pPr>
              <w:tabs>
                <w:tab w:val="left" w:pos="426"/>
              </w:tabs>
              <w:ind w:right="-63"/>
              <w:jc w:val="both"/>
              <w:rPr>
                <w:sz w:val="24"/>
                <w:szCs w:val="24"/>
                <w:lang w:val="lt-LT" w:eastAsia="lt-LT"/>
              </w:rPr>
            </w:pPr>
            <w:r w:rsidRPr="00496335">
              <w:rPr>
                <w:sz w:val="24"/>
                <w:szCs w:val="24"/>
                <w:lang w:val="lt-LT"/>
              </w:rPr>
              <w:br w:type="page"/>
              <w:t xml:space="preserve">    </w:t>
            </w:r>
            <w:r w:rsidRPr="00496335">
              <w:rPr>
                <w:b/>
                <w:sz w:val="24"/>
                <w:szCs w:val="24"/>
                <w:lang w:val="lt-LT" w:eastAsia="lt-LT"/>
              </w:rPr>
              <w:t>10. Programos vadovas</w:t>
            </w:r>
            <w:r w:rsidR="00BF068E">
              <w:rPr>
                <w:sz w:val="24"/>
                <w:szCs w:val="24"/>
                <w:lang w:val="lt-LT" w:eastAsia="lt-LT"/>
              </w:rPr>
              <w:t>:</w:t>
            </w:r>
          </w:p>
          <w:p w14:paraId="7E3C0F6B" w14:textId="77777777" w:rsidR="00784053" w:rsidRPr="00496335" w:rsidRDefault="00784053" w:rsidP="00784053">
            <w:pPr>
              <w:tabs>
                <w:tab w:val="left" w:pos="426"/>
              </w:tabs>
              <w:ind w:right="-63"/>
              <w:jc w:val="both"/>
              <w:rPr>
                <w:sz w:val="24"/>
                <w:szCs w:val="24"/>
                <w:lang w:val="lt-LT" w:eastAsia="lt-LT"/>
              </w:rPr>
            </w:pPr>
            <w:r w:rsidRPr="00496335">
              <w:rPr>
                <w:sz w:val="24"/>
                <w:szCs w:val="24"/>
                <w:lang w:val="lt-LT" w:eastAsia="lt-LT"/>
              </w:rPr>
              <w:t xml:space="preserve">dr. Boguslavas </w:t>
            </w:r>
            <w:proofErr w:type="spellStart"/>
            <w:r w:rsidRPr="00496335">
              <w:rPr>
                <w:sz w:val="24"/>
                <w:szCs w:val="24"/>
                <w:lang w:val="lt-LT" w:eastAsia="lt-LT"/>
              </w:rPr>
              <w:t>Gruževskis</w:t>
            </w:r>
            <w:proofErr w:type="spellEnd"/>
            <w:r w:rsidRPr="00496335">
              <w:rPr>
                <w:sz w:val="24"/>
                <w:szCs w:val="24"/>
                <w:lang w:val="lt-LT" w:eastAsia="lt-LT"/>
              </w:rPr>
              <w:t>, Lietuvos socialinių tyrimų centro Darbo rinkos tyrimų instituto vadovas, vyriausiasis mokslo darbuotojas, tel. (8 5) 275 21 13, el. paštas: boguslavas.gruzevskis@dsti.lt</w:t>
            </w:r>
          </w:p>
        </w:tc>
      </w:tr>
    </w:tbl>
    <w:p w14:paraId="7E3C0F6D" w14:textId="77777777" w:rsidR="00AC6832" w:rsidRDefault="00784053" w:rsidP="00784053">
      <w:pPr>
        <w:ind w:firstLine="1296"/>
        <w:jc w:val="center"/>
        <w:rPr>
          <w:sz w:val="24"/>
          <w:szCs w:val="24"/>
          <w:lang w:val="lt-LT" w:eastAsia="lt-LT"/>
        </w:rPr>
        <w:sectPr w:rsidR="00AC6832" w:rsidSect="00784053">
          <w:headerReference w:type="default" r:id="rId15"/>
          <w:pgSz w:w="11906" w:h="16838"/>
          <w:pgMar w:top="567" w:right="567" w:bottom="1134" w:left="1701" w:header="567" w:footer="567" w:gutter="0"/>
          <w:pgNumType w:start="1"/>
          <w:cols w:space="1296"/>
          <w:titlePg/>
          <w:docGrid w:linePitch="360"/>
        </w:sectPr>
      </w:pPr>
      <w:r w:rsidRPr="00784053">
        <w:rPr>
          <w:sz w:val="24"/>
          <w:szCs w:val="24"/>
          <w:lang w:val="lt-LT" w:eastAsia="lt-LT"/>
        </w:rPr>
        <w:t>_________________</w:t>
      </w:r>
    </w:p>
    <w:p w14:paraId="7BC024D8" w14:textId="77777777" w:rsidR="008A31E1" w:rsidRDefault="008A31E1" w:rsidP="008A31E1">
      <w:pPr>
        <w:pStyle w:val="Betarp"/>
        <w:ind w:left="5040" w:firstLine="63"/>
        <w:rPr>
          <w:sz w:val="24"/>
          <w:szCs w:val="24"/>
          <w:lang w:val="lt-LT"/>
        </w:rPr>
      </w:pPr>
      <w:r>
        <w:rPr>
          <w:sz w:val="24"/>
          <w:szCs w:val="24"/>
          <w:lang w:val="lt-LT"/>
        </w:rPr>
        <w:lastRenderedPageBreak/>
        <w:t>PATVIRTINTA</w:t>
      </w:r>
    </w:p>
    <w:p w14:paraId="155271B3" w14:textId="77777777" w:rsidR="008A31E1" w:rsidRDefault="008A31E1" w:rsidP="008A31E1">
      <w:pPr>
        <w:pStyle w:val="Betarp"/>
        <w:ind w:left="5040" w:firstLine="63"/>
        <w:rPr>
          <w:sz w:val="24"/>
          <w:szCs w:val="24"/>
          <w:lang w:val="lt-LT"/>
        </w:rPr>
      </w:pPr>
      <w:r>
        <w:rPr>
          <w:sz w:val="24"/>
          <w:szCs w:val="24"/>
          <w:lang w:val="lt-LT"/>
        </w:rPr>
        <w:t>Lietuvos Respublikos švietimo ir mokslo</w:t>
      </w:r>
    </w:p>
    <w:p w14:paraId="16E0A3D7" w14:textId="77777777" w:rsidR="008A31E1" w:rsidRDefault="008A31E1" w:rsidP="008A31E1">
      <w:pPr>
        <w:pStyle w:val="Betarp"/>
        <w:ind w:left="5040" w:firstLine="63"/>
        <w:rPr>
          <w:sz w:val="24"/>
          <w:szCs w:val="24"/>
          <w:lang w:val="lt-LT"/>
        </w:rPr>
      </w:pPr>
      <w:r>
        <w:rPr>
          <w:sz w:val="24"/>
          <w:szCs w:val="24"/>
          <w:lang w:val="lt-LT"/>
        </w:rPr>
        <w:t>ministro 2017 m. balandžio 24 d.</w:t>
      </w:r>
    </w:p>
    <w:p w14:paraId="42FA3158" w14:textId="77777777" w:rsidR="008A31E1" w:rsidRDefault="008A31E1" w:rsidP="008A31E1">
      <w:pPr>
        <w:pStyle w:val="Betarp"/>
        <w:ind w:left="5040" w:firstLine="63"/>
        <w:rPr>
          <w:sz w:val="24"/>
          <w:szCs w:val="24"/>
          <w:lang w:val="lt-LT"/>
        </w:rPr>
      </w:pPr>
      <w:r>
        <w:rPr>
          <w:sz w:val="24"/>
          <w:szCs w:val="24"/>
          <w:lang w:val="lt-LT"/>
        </w:rPr>
        <w:t>įsakymu Nr. V-273</w:t>
      </w:r>
    </w:p>
    <w:p w14:paraId="7E3C0F71" w14:textId="77777777" w:rsidR="00AC6832" w:rsidRPr="00AC6832" w:rsidRDefault="00AC6832" w:rsidP="00AC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lang w:val="lt-LT"/>
        </w:rPr>
      </w:pPr>
      <w:bookmarkStart w:id="0" w:name="_GoBack"/>
      <w:bookmarkEnd w:id="0"/>
    </w:p>
    <w:p w14:paraId="7E3C0F72" w14:textId="77777777" w:rsidR="00AC6832" w:rsidRPr="00AC6832" w:rsidRDefault="00AC6832" w:rsidP="00AC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MS Mincho"/>
          <w:b/>
          <w:sz w:val="24"/>
          <w:szCs w:val="24"/>
          <w:lang w:val="lt-LT"/>
        </w:rPr>
      </w:pPr>
      <w:r w:rsidRPr="00AC6832">
        <w:rPr>
          <w:rFonts w:eastAsia="MS Mincho"/>
          <w:b/>
          <w:sz w:val="24"/>
          <w:szCs w:val="24"/>
          <w:lang w:val="lt-LT"/>
        </w:rPr>
        <w:t>SOCIALINIŲ IR ETNINIŲ GRUPIŲ ĮTRAUKTIS IR VEIKSNIAI KELIANT JŲ GEROVĘ: ŠEIMA, BŪSTAS, PAJAMOS, SOCIALINĖS PASLAUGOS</w:t>
      </w:r>
    </w:p>
    <w:p w14:paraId="7E3C0F73" w14:textId="77777777" w:rsidR="00AC6832" w:rsidRPr="00AC6832" w:rsidRDefault="00AC6832" w:rsidP="00AC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MS Mincho"/>
          <w:b/>
          <w:sz w:val="24"/>
          <w:szCs w:val="24"/>
          <w:lang w:val="lt-LT"/>
        </w:rPr>
      </w:pPr>
    </w:p>
    <w:tbl>
      <w:tblPr>
        <w:tblW w:w="53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3"/>
        <w:gridCol w:w="1100"/>
        <w:gridCol w:w="1100"/>
        <w:gridCol w:w="1100"/>
        <w:gridCol w:w="1100"/>
        <w:gridCol w:w="1100"/>
        <w:gridCol w:w="1627"/>
      </w:tblGrid>
      <w:tr w:rsidR="00AC6832" w:rsidRPr="00AC6832" w14:paraId="7E3C0F77" w14:textId="77777777" w:rsidTr="00016368">
        <w:tc>
          <w:tcPr>
            <w:tcW w:w="5000" w:type="pct"/>
            <w:gridSpan w:val="7"/>
            <w:tcBorders>
              <w:top w:val="single" w:sz="4" w:space="0" w:color="auto"/>
              <w:left w:val="single" w:sz="4" w:space="0" w:color="auto"/>
              <w:bottom w:val="single" w:sz="4" w:space="0" w:color="auto"/>
              <w:right w:val="single" w:sz="4" w:space="0" w:color="auto"/>
            </w:tcBorders>
          </w:tcPr>
          <w:p w14:paraId="7E3C0F74" w14:textId="77777777" w:rsidR="00AC6832" w:rsidRPr="00AC6832" w:rsidRDefault="00AC6832" w:rsidP="00AC6832">
            <w:pPr>
              <w:rPr>
                <w:rFonts w:eastAsia="MS Mincho"/>
                <w:sz w:val="24"/>
                <w:szCs w:val="24"/>
                <w:lang w:val="lt-LT"/>
              </w:rPr>
            </w:pPr>
            <w:r w:rsidRPr="00AC6832">
              <w:rPr>
                <w:rFonts w:eastAsia="MS Mincho"/>
                <w:b/>
                <w:bCs/>
                <w:sz w:val="24"/>
                <w:szCs w:val="24"/>
                <w:lang w:val="lt-LT"/>
              </w:rPr>
              <w:br w:type="page"/>
              <w:t xml:space="preserve">    1. </w:t>
            </w:r>
            <w:r w:rsidRPr="00AC6832">
              <w:rPr>
                <w:rFonts w:eastAsia="MS Mincho"/>
                <w:b/>
                <w:sz w:val="24"/>
                <w:szCs w:val="24"/>
                <w:lang w:val="lt-LT"/>
              </w:rPr>
              <w:t xml:space="preserve">Programos  vykdytojas - </w:t>
            </w:r>
            <w:r w:rsidRPr="00AC6832">
              <w:rPr>
                <w:rFonts w:eastAsia="MS Mincho"/>
                <w:sz w:val="24"/>
                <w:szCs w:val="24"/>
                <w:lang w:val="lt-LT"/>
              </w:rPr>
              <w:t xml:space="preserve"> Lietuvos socialinių tyrimų centras (toliau – LSTC).</w:t>
            </w:r>
          </w:p>
          <w:p w14:paraId="7E3C0F75" w14:textId="77777777" w:rsidR="00AC6832" w:rsidRPr="00AC6832" w:rsidRDefault="00AC6832" w:rsidP="00AC6832">
            <w:pPr>
              <w:tabs>
                <w:tab w:val="left" w:pos="426"/>
              </w:tabs>
              <w:ind w:right="-63"/>
              <w:jc w:val="both"/>
              <w:rPr>
                <w:rFonts w:eastAsia="MS Mincho"/>
                <w:bCs/>
                <w:sz w:val="24"/>
                <w:szCs w:val="24"/>
                <w:lang w:val="lt-LT"/>
              </w:rPr>
            </w:pPr>
            <w:r w:rsidRPr="00AC6832">
              <w:rPr>
                <w:rFonts w:eastAsia="MS Mincho"/>
                <w:bCs/>
                <w:sz w:val="24"/>
                <w:szCs w:val="24"/>
                <w:lang w:val="lt-LT"/>
              </w:rPr>
              <w:t xml:space="preserve">Norminiai etatai skirti programai - </w:t>
            </w:r>
            <w:r w:rsidRPr="00AC6832">
              <w:rPr>
                <w:rFonts w:eastAsia="MS Mincho"/>
                <w:sz w:val="24"/>
                <w:szCs w:val="24"/>
                <w:lang w:val="lt-LT"/>
              </w:rPr>
              <w:t>4,9.</w:t>
            </w:r>
          </w:p>
          <w:p w14:paraId="7E3C0F76" w14:textId="77777777" w:rsidR="00AC6832" w:rsidRPr="00AC6832" w:rsidRDefault="00AC6832" w:rsidP="00AC6832">
            <w:pPr>
              <w:tabs>
                <w:tab w:val="left" w:pos="426"/>
              </w:tabs>
              <w:ind w:right="-63"/>
              <w:jc w:val="both"/>
              <w:rPr>
                <w:rFonts w:eastAsia="MS Mincho"/>
                <w:b/>
                <w:bCs/>
                <w:sz w:val="24"/>
                <w:szCs w:val="24"/>
                <w:lang w:val="lt-LT"/>
              </w:rPr>
            </w:pPr>
            <w:r w:rsidRPr="00AC6832">
              <w:rPr>
                <w:rFonts w:eastAsia="MS Mincho"/>
                <w:b/>
                <w:bCs/>
                <w:sz w:val="24"/>
                <w:szCs w:val="24"/>
                <w:lang w:val="lt-LT"/>
              </w:rPr>
              <w:t xml:space="preserve">    2. Programos tikslas - </w:t>
            </w:r>
            <w:r w:rsidRPr="00AC6832">
              <w:rPr>
                <w:rFonts w:eastAsia="MS Mincho"/>
                <w:sz w:val="24"/>
                <w:szCs w:val="24"/>
                <w:lang w:val="lt-LT"/>
              </w:rPr>
              <w:t>analizuoti ir</w:t>
            </w:r>
            <w:r w:rsidRPr="00AC6832">
              <w:rPr>
                <w:rFonts w:eastAsia="MS Mincho"/>
                <w:b/>
                <w:sz w:val="24"/>
                <w:szCs w:val="24"/>
                <w:lang w:val="lt-LT"/>
              </w:rPr>
              <w:t xml:space="preserve"> </w:t>
            </w:r>
            <w:r w:rsidRPr="00AC6832">
              <w:rPr>
                <w:rFonts w:eastAsia="MS Mincho"/>
                <w:sz w:val="24"/>
                <w:szCs w:val="24"/>
                <w:lang w:val="lt-LT"/>
              </w:rPr>
              <w:t xml:space="preserve">vertinti socialinės </w:t>
            </w:r>
            <w:proofErr w:type="spellStart"/>
            <w:r w:rsidRPr="00AC6832">
              <w:rPr>
                <w:rFonts w:eastAsia="MS Mincho"/>
                <w:sz w:val="24"/>
                <w:szCs w:val="24"/>
                <w:lang w:val="lt-LT"/>
              </w:rPr>
              <w:t>įtraukties</w:t>
            </w:r>
            <w:proofErr w:type="spellEnd"/>
            <w:r w:rsidRPr="00AC6832">
              <w:rPr>
                <w:rFonts w:eastAsia="MS Mincho"/>
                <w:sz w:val="24"/>
                <w:szCs w:val="24"/>
                <w:lang w:val="lt-LT"/>
              </w:rPr>
              <w:t xml:space="preserve"> politikos ir gyventojų gerovės sąsajas individualiame, organizaciniame, bendruomenės, </w:t>
            </w:r>
            <w:proofErr w:type="spellStart"/>
            <w:r w:rsidRPr="00AC6832">
              <w:rPr>
                <w:rFonts w:eastAsia="MS Mincho"/>
                <w:sz w:val="24"/>
                <w:szCs w:val="24"/>
                <w:lang w:val="lt-LT"/>
              </w:rPr>
              <w:t>socio-</w:t>
            </w:r>
            <w:proofErr w:type="spellEnd"/>
            <w:r w:rsidRPr="00AC6832">
              <w:rPr>
                <w:rFonts w:eastAsia="MS Mincho"/>
                <w:sz w:val="24"/>
                <w:szCs w:val="24"/>
                <w:lang w:val="lt-LT"/>
              </w:rPr>
              <w:t xml:space="preserve"> politiniame lygmenyse. </w:t>
            </w:r>
            <w:r w:rsidRPr="00AC6832">
              <w:rPr>
                <w:rFonts w:eastAsia="MS Mincho"/>
                <w:bCs/>
                <w:sz w:val="24"/>
                <w:szCs w:val="24"/>
                <w:lang w:val="lt-LT"/>
              </w:rPr>
              <w:t>.</w:t>
            </w:r>
          </w:p>
        </w:tc>
      </w:tr>
      <w:tr w:rsidR="00AC6832" w:rsidRPr="00AC6832" w14:paraId="7E3C0F83" w14:textId="77777777" w:rsidTr="00016368">
        <w:trPr>
          <w:trHeight w:val="985"/>
        </w:trPr>
        <w:tc>
          <w:tcPr>
            <w:tcW w:w="5000" w:type="pct"/>
            <w:gridSpan w:val="7"/>
            <w:tcBorders>
              <w:top w:val="single" w:sz="4" w:space="0" w:color="auto"/>
              <w:left w:val="single" w:sz="4" w:space="0" w:color="auto"/>
              <w:bottom w:val="single" w:sz="4" w:space="0" w:color="auto"/>
              <w:right w:val="single" w:sz="4" w:space="0" w:color="auto"/>
            </w:tcBorders>
          </w:tcPr>
          <w:p w14:paraId="7E3C0F78" w14:textId="77777777" w:rsidR="00AC6832" w:rsidRPr="00AC6832" w:rsidRDefault="00AC6832" w:rsidP="00AC6832">
            <w:pPr>
              <w:tabs>
                <w:tab w:val="left" w:pos="426"/>
              </w:tabs>
              <w:ind w:right="-63"/>
              <w:jc w:val="both"/>
              <w:rPr>
                <w:rFonts w:eastAsia="MS Mincho"/>
                <w:b/>
                <w:bCs/>
                <w:sz w:val="24"/>
                <w:szCs w:val="24"/>
                <w:lang w:val="lt-LT"/>
              </w:rPr>
            </w:pPr>
            <w:r w:rsidRPr="00AC6832">
              <w:rPr>
                <w:rFonts w:eastAsia="MS Mincho"/>
                <w:b/>
                <w:bCs/>
                <w:sz w:val="24"/>
                <w:szCs w:val="24"/>
                <w:lang w:val="lt-LT"/>
              </w:rPr>
              <w:t xml:space="preserve">    3. Programos uždaviniai:</w:t>
            </w:r>
          </w:p>
          <w:p w14:paraId="7E3C0F79" w14:textId="77777777" w:rsidR="00AC6832" w:rsidRPr="00AC6832" w:rsidRDefault="00AC6832" w:rsidP="00AC6832">
            <w:pPr>
              <w:shd w:val="clear" w:color="auto" w:fill="FFFFFF"/>
              <w:jc w:val="both"/>
              <w:rPr>
                <w:rFonts w:eastAsia="MS Mincho"/>
                <w:sz w:val="24"/>
                <w:szCs w:val="24"/>
                <w:lang w:val="lt-LT" w:eastAsia="lt-LT"/>
              </w:rPr>
            </w:pPr>
            <w:r w:rsidRPr="00AC6832">
              <w:rPr>
                <w:rFonts w:eastAsia="MS Mincho"/>
                <w:sz w:val="24"/>
                <w:szCs w:val="24"/>
                <w:lang w:val="lt-LT" w:eastAsia="lt-LT"/>
              </w:rPr>
              <w:t xml:space="preserve">    3.1. Tirti formalios ir neformalios globos integravimo įvairioms socialinės atskirties grupėms problemą Lietuvoje bei palyginamajame kitų ES šalių kontekste (toliau – 1 uždavinys): </w:t>
            </w:r>
          </w:p>
          <w:p w14:paraId="7E3C0F7A" w14:textId="77777777" w:rsidR="00AC6832" w:rsidRPr="00AC6832" w:rsidRDefault="00AC6832" w:rsidP="00AC6832">
            <w:pPr>
              <w:shd w:val="clear" w:color="auto" w:fill="FFFFFF"/>
              <w:jc w:val="both"/>
              <w:rPr>
                <w:rFonts w:eastAsia="MS Mincho"/>
                <w:b/>
                <w:sz w:val="24"/>
                <w:szCs w:val="24"/>
                <w:lang w:val="lt-LT" w:eastAsia="lt-LT"/>
              </w:rPr>
            </w:pPr>
            <w:r w:rsidRPr="00AC6832">
              <w:rPr>
                <w:rFonts w:eastAsia="MS Mincho"/>
                <w:sz w:val="24"/>
                <w:szCs w:val="24"/>
                <w:lang w:val="lt-LT" w:eastAsia="lt-LT"/>
              </w:rPr>
              <w:t xml:space="preserve">    3.1.1. Atlikti ekonominių ir moralinių neformalios globos priežasčių ir pasekmių analizę, ypatingą dėmesį skiriant neįgalių bei pagyvenusių žmonių globos klausimams. Įvertinant formalios globos ypatybes bei paslaugų klientų įtraukimo į paslaugų vertinimą galimybes, išryškinti globos paslaugų standartizavimo problemas Lietuvoje.</w:t>
            </w:r>
          </w:p>
          <w:p w14:paraId="7E3C0F7B" w14:textId="77777777" w:rsidR="00AC6832" w:rsidRPr="00AC6832" w:rsidRDefault="00AC6832" w:rsidP="00AC6832">
            <w:pPr>
              <w:shd w:val="clear" w:color="auto" w:fill="FFFFFF"/>
              <w:jc w:val="both"/>
              <w:rPr>
                <w:rFonts w:eastAsia="MS Mincho"/>
                <w:b/>
                <w:sz w:val="24"/>
                <w:szCs w:val="24"/>
                <w:lang w:val="lt-LT" w:eastAsia="lt-LT"/>
              </w:rPr>
            </w:pPr>
            <w:r w:rsidRPr="00AC6832">
              <w:rPr>
                <w:rFonts w:eastAsia="MS Mincho"/>
                <w:sz w:val="24"/>
                <w:szCs w:val="24"/>
                <w:lang w:val="lt-LT" w:eastAsia="lt-LT"/>
              </w:rPr>
              <w:t xml:space="preserve">    3.1.2. Išanalizuoti ir įvertinti ilgalaikės globos paslaugų neįgaliems bei pagyvenusiems asmenims prieinamumą, infrastruktūrą, paslaugų klientų įtraukimo į paslaugų vertinimą metodus, neformalios ir formalios globos integravimo modelius ES šalių palyginamajame kontekste. </w:t>
            </w:r>
          </w:p>
          <w:p w14:paraId="7E3C0F7C" w14:textId="77777777" w:rsidR="00AC6832" w:rsidRPr="00AC6832" w:rsidRDefault="00AC6832" w:rsidP="00AC6832">
            <w:pPr>
              <w:shd w:val="clear" w:color="auto" w:fill="FFFFFF"/>
              <w:jc w:val="both"/>
              <w:rPr>
                <w:rFonts w:eastAsia="MS Mincho"/>
                <w:sz w:val="24"/>
                <w:szCs w:val="24"/>
                <w:lang w:val="lt-LT" w:eastAsia="lt-LT"/>
              </w:rPr>
            </w:pPr>
            <w:r w:rsidRPr="00AC6832">
              <w:rPr>
                <w:rFonts w:eastAsia="MS Mincho"/>
                <w:sz w:val="24"/>
                <w:szCs w:val="24"/>
                <w:lang w:val="lt-LT"/>
              </w:rPr>
              <w:t xml:space="preserve">    3.2. Tirti šeimos, būsto, socialinės apsaugos, mokesčių politikos sąsajas sprendžiant gyventojų gerovės problemas </w:t>
            </w:r>
            <w:r w:rsidRPr="00AC6832">
              <w:rPr>
                <w:rFonts w:eastAsia="MS Mincho"/>
                <w:sz w:val="24"/>
                <w:szCs w:val="24"/>
                <w:lang w:val="lt-LT" w:eastAsia="lt-LT"/>
              </w:rPr>
              <w:t>Lietuvoje bei palyginamajame ES šalių kontekste (toliau – 2 uždavinys):</w:t>
            </w:r>
          </w:p>
          <w:p w14:paraId="7E3C0F7D" w14:textId="77777777" w:rsidR="00AC6832" w:rsidRPr="00AC6832" w:rsidRDefault="00AC6832" w:rsidP="00AC6832">
            <w:pPr>
              <w:jc w:val="both"/>
              <w:rPr>
                <w:sz w:val="24"/>
                <w:szCs w:val="24"/>
                <w:lang w:val="lt-LT" w:eastAsia="lt-LT"/>
              </w:rPr>
            </w:pPr>
            <w:r w:rsidRPr="00AC6832">
              <w:rPr>
                <w:rFonts w:eastAsia="MS Mincho"/>
                <w:sz w:val="24"/>
                <w:szCs w:val="24"/>
                <w:lang w:val="lt-LT" w:eastAsia="x-none"/>
              </w:rPr>
              <w:t xml:space="preserve">    3.2.1</w:t>
            </w:r>
            <w:r w:rsidR="008D7EE2">
              <w:rPr>
                <w:rFonts w:eastAsia="MS Mincho"/>
                <w:sz w:val="24"/>
                <w:szCs w:val="24"/>
                <w:lang w:val="lt-LT" w:eastAsia="x-none"/>
              </w:rPr>
              <w:t>.</w:t>
            </w:r>
            <w:r w:rsidRPr="00AC6832">
              <w:rPr>
                <w:rFonts w:eastAsia="MS Mincho"/>
                <w:sz w:val="24"/>
                <w:szCs w:val="24"/>
                <w:lang w:val="lt-LT" w:eastAsia="x-none"/>
              </w:rPr>
              <w:t xml:space="preserve"> Iša</w:t>
            </w:r>
            <w:r w:rsidRPr="00AC6832">
              <w:rPr>
                <w:rFonts w:eastAsia="MS Mincho"/>
                <w:sz w:val="24"/>
                <w:szCs w:val="24"/>
                <w:lang w:val="lt-LT" w:eastAsia="lt-LT"/>
              </w:rPr>
              <w:t>nalizuoti socialinių išmokų poveikį nelygybei ir skurdui Lietuvoje ir ES šalyse socialinės gerovės bei subjektyvios gerovės kontekste, gilinantis į pajamų perskirstymo ypatumus, pensijų sistemos reformų poveikį, paramos nuosavo būsto įsigijimui politiką.</w:t>
            </w:r>
            <w:r w:rsidRPr="00AC6832">
              <w:rPr>
                <w:sz w:val="24"/>
                <w:szCs w:val="24"/>
                <w:lang w:val="lt-LT" w:eastAsia="lt-LT"/>
              </w:rPr>
              <w:t xml:space="preserve"> </w:t>
            </w:r>
          </w:p>
          <w:p w14:paraId="7E3C0F7E" w14:textId="77777777" w:rsidR="00AC6832" w:rsidRPr="00AC6832" w:rsidRDefault="00AC6832" w:rsidP="00AC6832">
            <w:pPr>
              <w:shd w:val="clear" w:color="auto" w:fill="FFFFFF"/>
              <w:jc w:val="both"/>
              <w:rPr>
                <w:rFonts w:eastAsia="MS Mincho"/>
                <w:sz w:val="24"/>
                <w:szCs w:val="24"/>
                <w:lang w:val="lt-LT" w:eastAsia="lt-LT"/>
              </w:rPr>
            </w:pPr>
            <w:r w:rsidRPr="00AC6832">
              <w:rPr>
                <w:rFonts w:eastAsia="MS Mincho"/>
                <w:sz w:val="24"/>
                <w:szCs w:val="24"/>
                <w:lang w:val="lt-LT" w:eastAsia="lt-LT"/>
              </w:rPr>
              <w:t xml:space="preserve">    3.2.2</w:t>
            </w:r>
            <w:r w:rsidR="008D7EE2">
              <w:rPr>
                <w:rFonts w:eastAsia="MS Mincho"/>
                <w:sz w:val="24"/>
                <w:szCs w:val="24"/>
                <w:lang w:val="lt-LT" w:eastAsia="lt-LT"/>
              </w:rPr>
              <w:t>.</w:t>
            </w:r>
            <w:r w:rsidRPr="00AC6832">
              <w:rPr>
                <w:rFonts w:eastAsia="MS Mincho"/>
                <w:sz w:val="24"/>
                <w:szCs w:val="24"/>
                <w:lang w:val="lt-LT" w:eastAsia="lt-LT"/>
              </w:rPr>
              <w:t xml:space="preserve"> Tirti inovacijas ir socialinio investavimo praktikas būsto politikos, paramos šeimai ir socialinės apsaugos sistemose Lietuvoje kitų ES ir pasaulio šalių kontekste, atlikti paramos šeimai ir būsto politikos modelių įvairovės analizę. </w:t>
            </w:r>
          </w:p>
          <w:p w14:paraId="7E3C0F7F" w14:textId="77777777" w:rsidR="00AC6832" w:rsidRPr="00AC6832" w:rsidRDefault="00AC6832" w:rsidP="00AC6832">
            <w:pPr>
              <w:jc w:val="both"/>
              <w:rPr>
                <w:rFonts w:eastAsia="MS Mincho"/>
                <w:sz w:val="24"/>
                <w:szCs w:val="24"/>
                <w:lang w:val="lt-LT" w:eastAsia="lt-LT"/>
              </w:rPr>
            </w:pPr>
            <w:r w:rsidRPr="00AC6832">
              <w:rPr>
                <w:rFonts w:eastAsia="MS Mincho"/>
                <w:sz w:val="24"/>
                <w:szCs w:val="24"/>
                <w:lang w:val="lt-LT" w:eastAsia="lt-LT"/>
              </w:rPr>
              <w:t xml:space="preserve">    3.3. Tirti etninių mažumų, migrantų ir pabėgėlių grupių socialinės </w:t>
            </w:r>
            <w:proofErr w:type="spellStart"/>
            <w:r w:rsidRPr="00AC6832">
              <w:rPr>
                <w:rFonts w:eastAsia="MS Mincho"/>
                <w:sz w:val="24"/>
                <w:szCs w:val="24"/>
                <w:lang w:val="lt-LT" w:eastAsia="lt-LT"/>
              </w:rPr>
              <w:t>įtraukties</w:t>
            </w:r>
            <w:proofErr w:type="spellEnd"/>
            <w:r w:rsidRPr="00AC6832">
              <w:rPr>
                <w:rFonts w:eastAsia="MS Mincho"/>
                <w:sz w:val="24"/>
                <w:szCs w:val="24"/>
                <w:lang w:val="lt-LT" w:eastAsia="lt-LT"/>
              </w:rPr>
              <w:t>/atskirties procesus Lietuvoje ir palyginamajame ES šalių kontekste (toliau – 3 uždavinys):</w:t>
            </w:r>
          </w:p>
          <w:p w14:paraId="7E3C0F80" w14:textId="77777777" w:rsidR="00AC6832" w:rsidRPr="00AC6832" w:rsidRDefault="00AC6832" w:rsidP="00AC6832">
            <w:pPr>
              <w:jc w:val="both"/>
              <w:rPr>
                <w:rFonts w:eastAsia="MS Mincho"/>
                <w:b/>
                <w:sz w:val="24"/>
                <w:szCs w:val="24"/>
                <w:lang w:val="lt-LT" w:eastAsia="lt-LT"/>
              </w:rPr>
            </w:pPr>
            <w:r w:rsidRPr="00AC6832">
              <w:rPr>
                <w:rFonts w:eastAsia="MS Mincho"/>
                <w:sz w:val="24"/>
                <w:szCs w:val="24"/>
                <w:lang w:val="lt-LT" w:eastAsia="lt-LT"/>
              </w:rPr>
              <w:t xml:space="preserve">    3.3.1. Tirti švietimo sferoje vykstančių procesų poveikį etninių mažumų, migrantų ir pabėgėlių grupių </w:t>
            </w:r>
            <w:proofErr w:type="spellStart"/>
            <w:r w:rsidRPr="00AC6832">
              <w:rPr>
                <w:rFonts w:eastAsia="MS Mincho"/>
                <w:sz w:val="24"/>
                <w:szCs w:val="24"/>
                <w:lang w:val="lt-LT" w:eastAsia="lt-LT"/>
              </w:rPr>
              <w:t>įtraukčiai</w:t>
            </w:r>
            <w:proofErr w:type="spellEnd"/>
            <w:r w:rsidRPr="00AC6832">
              <w:rPr>
                <w:rFonts w:eastAsia="MS Mincho"/>
                <w:sz w:val="24"/>
                <w:szCs w:val="24"/>
                <w:lang w:val="lt-LT" w:eastAsia="lt-LT"/>
              </w:rPr>
              <w:t xml:space="preserve">/ atskirčiai, skiriant ypatingą dėmesį pilietiškumo ugdymo priemonių, minėtų grupių socialinės savijautos švietimo įstaigose, švietimo sistemos dalyvių požiūrio į lygias galimybes švietimo ir profesinėje karjeroje analizei. </w:t>
            </w:r>
          </w:p>
          <w:p w14:paraId="7E3C0F81" w14:textId="77777777" w:rsidR="00AC6832" w:rsidRPr="00AC6832" w:rsidRDefault="00AC6832" w:rsidP="00AC6832">
            <w:pPr>
              <w:jc w:val="both"/>
              <w:rPr>
                <w:rFonts w:eastAsia="MS Mincho"/>
                <w:b/>
                <w:sz w:val="24"/>
                <w:szCs w:val="24"/>
                <w:lang w:val="lt-LT" w:eastAsia="lt-LT"/>
              </w:rPr>
            </w:pPr>
            <w:r w:rsidRPr="00AC6832">
              <w:rPr>
                <w:rFonts w:eastAsia="MS Mincho"/>
                <w:sz w:val="24"/>
                <w:szCs w:val="24"/>
                <w:lang w:val="lt-LT" w:eastAsia="lt-LT"/>
              </w:rPr>
              <w:t xml:space="preserve">    3.3.2. Tirti ir vertinti normatyvinės socialinės politikos priemonių </w:t>
            </w:r>
            <w:r w:rsidRPr="00AC6832">
              <w:rPr>
                <w:rFonts w:eastAsia="MS Mincho"/>
                <w:sz w:val="24"/>
                <w:szCs w:val="24"/>
                <w:lang w:val="lt-LT"/>
              </w:rPr>
              <w:t xml:space="preserve">ir priemonių nepatenkančių į formalios socialinės politikos sritis poveikį </w:t>
            </w:r>
            <w:r w:rsidRPr="00AC6832">
              <w:rPr>
                <w:rFonts w:eastAsia="MS Mincho"/>
                <w:sz w:val="24"/>
                <w:szCs w:val="24"/>
                <w:lang w:val="lt-LT" w:eastAsia="lt-LT"/>
              </w:rPr>
              <w:t xml:space="preserve">etninių grupių, migrantų ir pabėgėlių integracijai į darbo rinką, jų </w:t>
            </w:r>
            <w:r w:rsidRPr="00AC6832">
              <w:rPr>
                <w:rFonts w:eastAsia="MS Mincho"/>
                <w:sz w:val="24"/>
                <w:szCs w:val="24"/>
                <w:lang w:val="lt-LT"/>
              </w:rPr>
              <w:t xml:space="preserve">ekonominei gerovei ir socialiniam mobilumui. </w:t>
            </w:r>
          </w:p>
          <w:p w14:paraId="7E3C0F82" w14:textId="77777777" w:rsidR="00AC6832" w:rsidRPr="00AC6832" w:rsidRDefault="00AC6832" w:rsidP="00AC6832">
            <w:pPr>
              <w:jc w:val="both"/>
              <w:rPr>
                <w:rFonts w:eastAsia="MS Mincho"/>
                <w:b/>
                <w:sz w:val="24"/>
                <w:szCs w:val="24"/>
                <w:lang w:val="lt-LT" w:eastAsia="lt-LT"/>
              </w:rPr>
            </w:pPr>
            <w:r w:rsidRPr="00AC6832">
              <w:rPr>
                <w:rFonts w:eastAsia="MS Mincho"/>
                <w:sz w:val="24"/>
                <w:szCs w:val="24"/>
                <w:lang w:val="lt-LT"/>
              </w:rPr>
              <w:t xml:space="preserve">    3.3.3. Tirti etninių mažumų, religinių, migrantų ir pabėgėlių grupių reprezentaciją viešajame diskurse (žiniasklaidoje), atsižvelgiant į žymų žiniasklaidos priemonių vaidmenį ir svarbą formuojant visuomenės nuostatas į socialinius reiškinius ir minėtas grupes bei tokiu būdu prisidedant prie šių grupių </w:t>
            </w:r>
            <w:proofErr w:type="spellStart"/>
            <w:r w:rsidRPr="00AC6832">
              <w:rPr>
                <w:rFonts w:eastAsia="MS Mincho"/>
                <w:sz w:val="24"/>
                <w:szCs w:val="24"/>
                <w:lang w:val="lt-LT"/>
              </w:rPr>
              <w:t>įtraukties</w:t>
            </w:r>
            <w:proofErr w:type="spellEnd"/>
            <w:r w:rsidRPr="00AC6832">
              <w:rPr>
                <w:rFonts w:eastAsia="MS Mincho"/>
                <w:sz w:val="24"/>
                <w:szCs w:val="24"/>
                <w:lang w:val="lt-LT"/>
              </w:rPr>
              <w:t xml:space="preserve">/atskirties sampratų konstravimo ir sklaidos viešajame diskurse. </w:t>
            </w:r>
          </w:p>
        </w:tc>
      </w:tr>
      <w:tr w:rsidR="00AC6832" w:rsidRPr="00AC6832" w14:paraId="7E3C0F8C" w14:textId="77777777" w:rsidTr="00016368">
        <w:trPr>
          <w:trHeight w:val="1975"/>
        </w:trPr>
        <w:tc>
          <w:tcPr>
            <w:tcW w:w="5000" w:type="pct"/>
            <w:gridSpan w:val="7"/>
            <w:tcBorders>
              <w:top w:val="single" w:sz="4" w:space="0" w:color="auto"/>
              <w:left w:val="single" w:sz="4" w:space="0" w:color="auto"/>
              <w:bottom w:val="single" w:sz="4" w:space="0" w:color="auto"/>
              <w:right w:val="single" w:sz="4" w:space="0" w:color="auto"/>
            </w:tcBorders>
          </w:tcPr>
          <w:p w14:paraId="7E3C0F84" w14:textId="77777777" w:rsidR="00AC6832" w:rsidRPr="00AC6832" w:rsidRDefault="00AC6832" w:rsidP="00AC6832">
            <w:pPr>
              <w:tabs>
                <w:tab w:val="left" w:pos="426"/>
              </w:tabs>
              <w:ind w:right="-63"/>
              <w:jc w:val="both"/>
              <w:rPr>
                <w:rFonts w:eastAsia="MS Mincho"/>
                <w:b/>
                <w:bCs/>
                <w:sz w:val="24"/>
                <w:szCs w:val="24"/>
                <w:lang w:val="lt-LT"/>
              </w:rPr>
            </w:pPr>
            <w:r w:rsidRPr="00AC6832">
              <w:rPr>
                <w:rFonts w:eastAsia="MS Mincho"/>
                <w:b/>
                <w:bCs/>
                <w:sz w:val="24"/>
                <w:szCs w:val="24"/>
                <w:lang w:val="lt-LT"/>
              </w:rPr>
              <w:t xml:space="preserve">    4. Metodologinis tyrimų pagrindimas.</w:t>
            </w:r>
          </w:p>
          <w:p w14:paraId="7E3C0F85" w14:textId="77777777" w:rsidR="00AC6832" w:rsidRPr="00AC6832" w:rsidRDefault="00AC6832" w:rsidP="00AC6832">
            <w:pPr>
              <w:tabs>
                <w:tab w:val="left" w:pos="426"/>
              </w:tabs>
              <w:ind w:right="-63"/>
              <w:jc w:val="both"/>
              <w:rPr>
                <w:rFonts w:eastAsia="MS Mincho"/>
                <w:b/>
                <w:bCs/>
                <w:sz w:val="24"/>
                <w:szCs w:val="24"/>
                <w:lang w:val="lt-LT"/>
              </w:rPr>
            </w:pPr>
            <w:r w:rsidRPr="00AC6832">
              <w:rPr>
                <w:rFonts w:eastAsia="MS Mincho"/>
                <w:bCs/>
                <w:sz w:val="24"/>
                <w:szCs w:val="24"/>
                <w:lang w:val="lt-LT"/>
              </w:rPr>
              <w:t xml:space="preserve">    Šios programos poreikį pirmiausia </w:t>
            </w:r>
            <w:r w:rsidRPr="00AC6832">
              <w:rPr>
                <w:rFonts w:eastAsia="MS Mincho"/>
                <w:sz w:val="24"/>
                <w:szCs w:val="24"/>
                <w:lang w:val="lt-LT"/>
              </w:rPr>
              <w:t xml:space="preserve">suponuoja Centro strateginio plano kryptys, numatančios socialinės gerovės ir etnosocialinius tyrimus bei akcentuojančios </w:t>
            </w:r>
            <w:r w:rsidRPr="00AC6832">
              <w:rPr>
                <w:rFonts w:eastAsia="MS Mincho"/>
                <w:snapToGrid w:val="0"/>
                <w:sz w:val="24"/>
                <w:szCs w:val="24"/>
                <w:lang w:val="lt-LT"/>
              </w:rPr>
              <w:t>socialinės ir ekonominės politikos priemonių efektyvumo bei poveikio įvairių socialinių grupių gerovei tyrimus.</w:t>
            </w:r>
            <w:r w:rsidRPr="00AC6832">
              <w:rPr>
                <w:rFonts w:eastAsia="MS Mincho"/>
                <w:sz w:val="24"/>
                <w:szCs w:val="24"/>
                <w:lang w:val="lt-LT"/>
              </w:rPr>
              <w:t xml:space="preserve"> Ši programa atliepia ir vieną iš </w:t>
            </w:r>
            <w:r w:rsidRPr="00AC6832">
              <w:rPr>
                <w:rFonts w:eastAsia="MS Mincho"/>
                <w:sz w:val="24"/>
                <w:szCs w:val="24"/>
                <w:lang w:val="lt-LT" w:eastAsia="lt-LT"/>
              </w:rPr>
              <w:t>Europa 2020 strateginių tikslų – mažinti skurdą bei socialinę atskirtį, kas aktualizuojama ir Lietuvos S</w:t>
            </w:r>
            <w:r w:rsidRPr="00AC6832">
              <w:rPr>
                <w:rFonts w:eastAsia="MS Mincho"/>
                <w:sz w:val="24"/>
                <w:szCs w:val="24"/>
                <w:lang w:val="lt-LT"/>
              </w:rPr>
              <w:t xml:space="preserve">ocialinės </w:t>
            </w:r>
            <w:proofErr w:type="spellStart"/>
            <w:r w:rsidRPr="00AC6832">
              <w:rPr>
                <w:rFonts w:eastAsia="MS Mincho"/>
                <w:bCs/>
                <w:sz w:val="24"/>
                <w:szCs w:val="24"/>
                <w:lang w:val="lt-LT"/>
              </w:rPr>
              <w:t>įtraukties</w:t>
            </w:r>
            <w:proofErr w:type="spellEnd"/>
            <w:r w:rsidRPr="00AC6832">
              <w:rPr>
                <w:rFonts w:eastAsia="MS Mincho"/>
                <w:sz w:val="24"/>
                <w:szCs w:val="24"/>
                <w:lang w:val="lt-LT"/>
              </w:rPr>
              <w:t xml:space="preserve"> didinimo 2014–2020 metų veiksmų </w:t>
            </w:r>
            <w:r w:rsidRPr="00AC6832">
              <w:rPr>
                <w:rFonts w:eastAsia="MS Mincho"/>
                <w:bCs/>
                <w:sz w:val="24"/>
                <w:szCs w:val="24"/>
                <w:lang w:val="lt-LT"/>
              </w:rPr>
              <w:t>plane</w:t>
            </w:r>
            <w:r w:rsidRPr="00AC6832">
              <w:rPr>
                <w:rFonts w:eastAsia="MS Mincho"/>
                <w:bCs/>
                <w:i/>
                <w:sz w:val="24"/>
                <w:szCs w:val="24"/>
                <w:lang w:val="lt-LT"/>
              </w:rPr>
              <w:t>.</w:t>
            </w:r>
            <w:r w:rsidRPr="00AC6832">
              <w:rPr>
                <w:rFonts w:eastAsia="MS Mincho"/>
                <w:b/>
                <w:bCs/>
                <w:i/>
                <w:sz w:val="24"/>
                <w:szCs w:val="24"/>
                <w:lang w:val="lt-LT"/>
              </w:rPr>
              <w:t xml:space="preserve"> </w:t>
            </w:r>
            <w:r w:rsidRPr="00AC6832">
              <w:rPr>
                <w:rFonts w:eastAsia="MS Mincho"/>
                <w:sz w:val="24"/>
                <w:szCs w:val="24"/>
                <w:lang w:val="lt-LT"/>
              </w:rPr>
              <w:t xml:space="preserve">Programa </w:t>
            </w:r>
            <w:r w:rsidRPr="00AC6832">
              <w:rPr>
                <w:rFonts w:eastAsia="MS Mincho"/>
                <w:sz w:val="24"/>
                <w:szCs w:val="24"/>
                <w:lang w:val="lt-LT" w:eastAsia="lt-LT"/>
              </w:rPr>
              <w:t xml:space="preserve">prisidės ir prie valstybės prioritetiniais įvardijamų lituanistikos tyrimų plėtros, kadangi bus tiriami istoriškai susiformavusių Lietuvoje etninių mažumų integracijos aspektai. Vykdant programą siekiama </w:t>
            </w:r>
            <w:r w:rsidRPr="00AC6832">
              <w:rPr>
                <w:rFonts w:eastAsia="MS Mincho"/>
                <w:bCs/>
                <w:sz w:val="24"/>
                <w:szCs w:val="24"/>
                <w:lang w:val="lt-LT"/>
              </w:rPr>
              <w:t xml:space="preserve">įvertinti pasirinktų socialinės </w:t>
            </w:r>
            <w:proofErr w:type="spellStart"/>
            <w:r w:rsidRPr="00AC6832">
              <w:rPr>
                <w:rFonts w:eastAsia="MS Mincho"/>
                <w:bCs/>
                <w:sz w:val="24"/>
                <w:szCs w:val="24"/>
                <w:lang w:val="lt-LT"/>
              </w:rPr>
              <w:t>įtraukties</w:t>
            </w:r>
            <w:proofErr w:type="spellEnd"/>
            <w:r w:rsidRPr="00AC6832">
              <w:rPr>
                <w:rFonts w:eastAsia="MS Mincho"/>
                <w:bCs/>
                <w:sz w:val="24"/>
                <w:szCs w:val="24"/>
                <w:lang w:val="lt-LT"/>
              </w:rPr>
              <w:t xml:space="preserve"> priemonių bei strategijų poveikį socialiai pažeidžiamų gyventojų grupių gerovei.</w:t>
            </w:r>
            <w:r w:rsidRPr="00AC6832">
              <w:rPr>
                <w:rFonts w:eastAsia="MS Mincho"/>
                <w:sz w:val="24"/>
                <w:szCs w:val="24"/>
                <w:lang w:val="lt-LT" w:eastAsia="lt-LT"/>
              </w:rPr>
              <w:t xml:space="preserve"> </w:t>
            </w:r>
            <w:r w:rsidRPr="00AC6832">
              <w:rPr>
                <w:rFonts w:eastAsia="MS Mincho"/>
                <w:sz w:val="24"/>
                <w:szCs w:val="24"/>
                <w:lang w:val="lt-LT"/>
              </w:rPr>
              <w:t xml:space="preserve">Įvertinant ankstesnį mokslininkų įdirbį bei socialinė </w:t>
            </w:r>
            <w:proofErr w:type="spellStart"/>
            <w:r w:rsidRPr="00AC6832">
              <w:rPr>
                <w:rFonts w:eastAsia="MS Mincho"/>
                <w:sz w:val="24"/>
                <w:szCs w:val="24"/>
                <w:lang w:val="lt-LT"/>
              </w:rPr>
              <w:t>įtraukties</w:t>
            </w:r>
            <w:proofErr w:type="spellEnd"/>
            <w:r w:rsidRPr="00AC6832">
              <w:rPr>
                <w:rFonts w:eastAsia="MS Mincho"/>
                <w:sz w:val="24"/>
                <w:szCs w:val="24"/>
                <w:lang w:val="lt-LT"/>
              </w:rPr>
              <w:t xml:space="preserve"> ir gerovės koncepcijų ypatingą kompleksiškumą, Programoje apsibrėžiama tyrinėti tokias problemas kaip būsto prieinamumas, formalios ir neformalios globos integravimas, pajamų nelygybę </w:t>
            </w:r>
            <w:r w:rsidRPr="00AC6832">
              <w:rPr>
                <w:sz w:val="24"/>
                <w:szCs w:val="24"/>
                <w:lang w:val="lt-LT" w:eastAsia="lt-LT"/>
              </w:rPr>
              <w:t xml:space="preserve">lemiantys veiksniai, </w:t>
            </w:r>
            <w:r w:rsidRPr="00AC6832">
              <w:rPr>
                <w:sz w:val="24"/>
                <w:szCs w:val="24"/>
                <w:lang w:val="lt-LT" w:eastAsia="lt-LT"/>
              </w:rPr>
              <w:lastRenderedPageBreak/>
              <w:t xml:space="preserve">taip pat </w:t>
            </w:r>
            <w:r w:rsidRPr="00AC6832">
              <w:rPr>
                <w:rFonts w:eastAsia="MS Mincho"/>
                <w:sz w:val="24"/>
                <w:szCs w:val="24"/>
                <w:lang w:val="lt-LT"/>
              </w:rPr>
              <w:t xml:space="preserve">etninių mažumų, migrantų, pabėgėlių lygiaverčio dalyvavimo bei mobilumo galimybių atskirose socialinėse sferose problemos. </w:t>
            </w:r>
            <w:r w:rsidRPr="00AC6832">
              <w:rPr>
                <w:rFonts w:eastAsia="MS Mincho"/>
                <w:bCs/>
                <w:sz w:val="24"/>
                <w:szCs w:val="24"/>
                <w:lang w:val="lt-LT"/>
              </w:rPr>
              <w:t>Programą vykdys Lietuvos socialinių tyrimų centro Socialinės gerovės ir Etninių tyrimų institutai. Siekiant kuo tikslingiau panaudoti Centro mokslinio personalo sukauptą ilgametę tyrimų atlikimo ir jų rezultatų sklaidos patirtį, Programa bus vykdoma glaudžiai bendradarbiaujant su kitais Centro padaliniais</w:t>
            </w:r>
          </w:p>
          <w:p w14:paraId="7E3C0F86" w14:textId="77777777" w:rsidR="00AC6832" w:rsidRPr="00AC6832" w:rsidRDefault="00AC6832" w:rsidP="00AC6832">
            <w:pPr>
              <w:jc w:val="both"/>
              <w:rPr>
                <w:rFonts w:eastAsia="MS Mincho"/>
                <w:sz w:val="24"/>
                <w:szCs w:val="24"/>
                <w:lang w:val="lt-LT"/>
              </w:rPr>
            </w:pPr>
            <w:r w:rsidRPr="00AC6832">
              <w:rPr>
                <w:sz w:val="24"/>
                <w:szCs w:val="24"/>
                <w:lang w:val="lt-LT" w:eastAsia="lt-LT"/>
              </w:rPr>
              <w:t xml:space="preserve">     Įgyvendinant pirmąjį – antrąjį uždavinius bus taikoma kompleksinė tyrimo metodologija, siekiant įvertinti tiek dinaminius (laiko), tiek struktūrinius (kitų Europos šalių kontekste) tiriamų reiškinių aspektus. požiūriu. atžvilgiais. </w:t>
            </w:r>
            <w:r w:rsidRPr="00AC6832">
              <w:rPr>
                <w:rFonts w:eastAsia="MS Mincho"/>
                <w:sz w:val="24"/>
                <w:szCs w:val="24"/>
                <w:lang w:val="lt-LT"/>
              </w:rPr>
              <w:t xml:space="preserve">Pagrindinės teorinės prieigos, kuriomis bus remiamasi 1 uždavinio įgyvendinimo tyrimuose, bus </w:t>
            </w:r>
            <w:proofErr w:type="spellStart"/>
            <w:r w:rsidRPr="00AC6832">
              <w:rPr>
                <w:rFonts w:eastAsia="MS Mincho"/>
                <w:sz w:val="24"/>
                <w:szCs w:val="24"/>
                <w:lang w:val="lt-LT"/>
              </w:rPr>
              <w:t>institucionalizmo</w:t>
            </w:r>
            <w:proofErr w:type="spellEnd"/>
            <w:r w:rsidRPr="00AC6832">
              <w:rPr>
                <w:rFonts w:eastAsia="MS Mincho"/>
                <w:sz w:val="24"/>
                <w:szCs w:val="24"/>
                <w:lang w:val="lt-LT"/>
              </w:rPr>
              <w:t xml:space="preserve"> teorinė prieiga,  socialinės globos, viešųjų paslaugų kokybės, įgalinimo koncepcijos. 2 uždavinio įgyvendinimo tyrimuose bus remiamasi  socialinės </w:t>
            </w:r>
            <w:proofErr w:type="spellStart"/>
            <w:r w:rsidRPr="00AC6832">
              <w:rPr>
                <w:rFonts w:eastAsia="MS Mincho"/>
                <w:sz w:val="24"/>
                <w:szCs w:val="24"/>
                <w:lang w:val="lt-LT"/>
              </w:rPr>
              <w:t>įtraukties</w:t>
            </w:r>
            <w:proofErr w:type="spellEnd"/>
            <w:r w:rsidRPr="00AC6832">
              <w:rPr>
                <w:rFonts w:eastAsia="MS Mincho"/>
                <w:sz w:val="24"/>
                <w:szCs w:val="24"/>
                <w:lang w:val="lt-LT"/>
              </w:rPr>
              <w:t>, socialinės gerovės, gerovės valstybės, socialinio investavimo koncepcijomis. Įgyvendinant tiek 1 tiek 2 uždavinį b</w:t>
            </w:r>
            <w:r w:rsidRPr="00AC6832">
              <w:rPr>
                <w:sz w:val="24"/>
                <w:szCs w:val="24"/>
                <w:lang w:val="lt-LT" w:eastAsia="lt-LT"/>
              </w:rPr>
              <w:t xml:space="preserve">us pasitelkti tiek kiekybiniai, tiek kokybiniai tyrimų metodai, integruojant </w:t>
            </w:r>
            <w:r w:rsidRPr="00AC6832">
              <w:rPr>
                <w:rFonts w:eastAsia="MS Mincho"/>
                <w:sz w:val="24"/>
                <w:szCs w:val="24"/>
                <w:lang w:val="lt-LT" w:eastAsia="x-none"/>
              </w:rPr>
              <w:t>statistinę informaciją, subjektyvių vertinimų duomenis, analizuojant socialinės politikos teisinę bazę, mokslinius straipsnius ir kitus literatūros šaltinius. Gilinantis į tekstus numatoma taikyti temų, turinio (</w:t>
            </w:r>
            <w:proofErr w:type="spellStart"/>
            <w:r w:rsidRPr="00AC6832">
              <w:rPr>
                <w:rFonts w:eastAsia="MS Mincho"/>
                <w:sz w:val="24"/>
                <w:szCs w:val="24"/>
                <w:lang w:val="lt-LT" w:eastAsia="x-none"/>
              </w:rPr>
              <w:t>content</w:t>
            </w:r>
            <w:proofErr w:type="spellEnd"/>
            <w:r w:rsidRPr="00AC6832">
              <w:rPr>
                <w:rFonts w:eastAsia="MS Mincho"/>
                <w:sz w:val="24"/>
                <w:szCs w:val="24"/>
                <w:lang w:val="lt-LT" w:eastAsia="x-none"/>
              </w:rPr>
              <w:t xml:space="preserve">), diskurso analizės metodus, analizuojant kiekybinių tyrimų rezultatus bus taikomi įvairūs statistinės duomenų analizės metodai, atsižvelgiant į prieinamų duomenų ypatumus. </w:t>
            </w:r>
            <w:r w:rsidRPr="00AC6832">
              <w:rPr>
                <w:rFonts w:eastAsia="MS Mincho"/>
                <w:sz w:val="24"/>
                <w:szCs w:val="24"/>
                <w:lang w:val="lt-LT"/>
              </w:rPr>
              <w:t xml:space="preserve">Dėl spartaus gyventojų senėjimo, migracijos, šeimos </w:t>
            </w:r>
            <w:proofErr w:type="spellStart"/>
            <w:r w:rsidRPr="00AC6832">
              <w:rPr>
                <w:rFonts w:eastAsia="MS Mincho"/>
                <w:sz w:val="24"/>
                <w:szCs w:val="24"/>
                <w:lang w:val="lt-LT"/>
              </w:rPr>
              <w:t>deinstitucionalizacijos</w:t>
            </w:r>
            <w:proofErr w:type="spellEnd"/>
            <w:r w:rsidRPr="00AC6832">
              <w:rPr>
                <w:rFonts w:eastAsia="MS Mincho"/>
                <w:sz w:val="24"/>
                <w:szCs w:val="24"/>
                <w:lang w:val="lt-LT"/>
              </w:rPr>
              <w:t xml:space="preserve">, būsto paklausos diferenciacijos, miestų plėtros ir didėjančios erdvinės segregacijos juose, augant pajamų nelygybei, minimalių gerovės standartų tyrinėjimų problematika Lietuvoje kaip ir kitose ES šalyse įgyja naują postūmį bei akcentus. Socialinė </w:t>
            </w:r>
            <w:proofErr w:type="spellStart"/>
            <w:r w:rsidRPr="00AC6832">
              <w:rPr>
                <w:rFonts w:eastAsia="MS Mincho"/>
                <w:sz w:val="24"/>
                <w:szCs w:val="24"/>
                <w:lang w:val="lt-LT"/>
              </w:rPr>
              <w:t>įtrauktis</w:t>
            </w:r>
            <w:proofErr w:type="spellEnd"/>
            <w:r w:rsidRPr="00AC6832">
              <w:rPr>
                <w:rFonts w:eastAsia="MS Mincho"/>
                <w:sz w:val="24"/>
                <w:szCs w:val="24"/>
                <w:lang w:val="lt-LT"/>
              </w:rPr>
              <w:t xml:space="preserve"> kaip resursų užtikrinimo, galimybių sudarymo ir pajėgumų atskleidimo vienovė, siekiant visuomenės gerovės, labai susijusi su aplinka, kontekstu, t. y. ji yra tam tikros visuomenės produktas. Todėl šioje problematikoje ypatingai aktualūs yra šalių lyginamieji tyrimai, ko pasėkoje programoje plačiai bus naudojama lyginamųjų tyrimų metodologija. </w:t>
            </w:r>
          </w:p>
          <w:p w14:paraId="7E3C0F87" w14:textId="77777777" w:rsidR="00AC6832" w:rsidRPr="00AC6832" w:rsidRDefault="00AC6832" w:rsidP="00AC6832">
            <w:pPr>
              <w:jc w:val="both"/>
              <w:rPr>
                <w:rFonts w:eastAsia="MS Mincho"/>
                <w:spacing w:val="-2"/>
                <w:sz w:val="24"/>
                <w:szCs w:val="24"/>
                <w:lang w:val="lt-LT"/>
              </w:rPr>
            </w:pPr>
            <w:r w:rsidRPr="00AC6832">
              <w:rPr>
                <w:rFonts w:eastAsia="Calibri"/>
                <w:sz w:val="24"/>
                <w:szCs w:val="24"/>
                <w:lang w:val="lt-LT"/>
              </w:rPr>
              <w:t xml:space="preserve">     Įgyvendinant </w:t>
            </w:r>
            <w:r w:rsidRPr="00AC6832">
              <w:rPr>
                <w:rFonts w:eastAsia="MS Mincho"/>
                <w:sz w:val="24"/>
                <w:szCs w:val="24"/>
                <w:lang w:val="lt-LT"/>
              </w:rPr>
              <w:t xml:space="preserve">3 uždavinį tyrimas bus vykdomas pasitelkiant Vakarų moksliniame diskurse vyraujančias sociologijos ir kitų mokslų teorines ir metodologines prieigas. Tiriant socialinius etninių ir socialinių grupių </w:t>
            </w:r>
            <w:proofErr w:type="spellStart"/>
            <w:r w:rsidRPr="00AC6832">
              <w:rPr>
                <w:rFonts w:eastAsia="MS Mincho"/>
                <w:sz w:val="24"/>
                <w:szCs w:val="24"/>
                <w:lang w:val="lt-LT"/>
              </w:rPr>
              <w:t>įtraukties</w:t>
            </w:r>
            <w:proofErr w:type="spellEnd"/>
            <w:r w:rsidRPr="00AC6832">
              <w:rPr>
                <w:rFonts w:eastAsia="MS Mincho"/>
                <w:sz w:val="24"/>
                <w:szCs w:val="24"/>
                <w:lang w:val="lt-LT"/>
              </w:rPr>
              <w:t xml:space="preserve">/atskirties procesus bus taikoma </w:t>
            </w:r>
            <w:proofErr w:type="spellStart"/>
            <w:r w:rsidRPr="00AC6832">
              <w:rPr>
                <w:rFonts w:eastAsia="MS Mincho"/>
                <w:sz w:val="24"/>
                <w:szCs w:val="24"/>
                <w:lang w:val="lt-LT"/>
              </w:rPr>
              <w:t>sąveikinė</w:t>
            </w:r>
            <w:proofErr w:type="spellEnd"/>
            <w:r w:rsidRPr="00AC6832">
              <w:rPr>
                <w:rFonts w:eastAsia="MS Mincho"/>
                <w:sz w:val="24"/>
                <w:szCs w:val="24"/>
                <w:lang w:val="lt-LT"/>
              </w:rPr>
              <w:t xml:space="preserve"> teorinė ir metodologinė prieiga (angl. </w:t>
            </w:r>
            <w:proofErr w:type="spellStart"/>
            <w:r w:rsidRPr="00AC6832">
              <w:rPr>
                <w:rFonts w:eastAsia="MS Mincho"/>
                <w:i/>
                <w:iCs/>
                <w:sz w:val="24"/>
                <w:szCs w:val="24"/>
                <w:lang w:val="lt-LT"/>
              </w:rPr>
              <w:t>intersectionality</w:t>
            </w:r>
            <w:proofErr w:type="spellEnd"/>
            <w:r w:rsidRPr="00AC6832">
              <w:rPr>
                <w:rFonts w:eastAsia="MS Mincho"/>
                <w:sz w:val="24"/>
                <w:szCs w:val="24"/>
                <w:lang w:val="lt-LT"/>
              </w:rPr>
              <w:t xml:space="preserve">). Ši teorinė prieiga siūlo kompleksiškai tirti socialinių grupių patirtis siekiant vengti vienos grupės patirčių priešpastatymo kitai grupei, bet siūlo atskleisti platesnį socialinį-politinį  kontekstą, kuriame socialinės grupės tiriamos kaip nevienalytės dėl amžiaus, etniškumo, lyties, socialinės klasės ir kt. socialinių kategorijų ir interpretuojami santykiai tarp socialinių grupių ir jų  viduje,  Siekiant paaiškinti daugialypius nelygybės ir atskirtį sąlygojančius aspektus, ši teorinė prieiga leidžia užčiuopti sąveikas tarp nelygybių struktūriniame ir patirčių lygmenyje ir analizuoti galios santykius tarp visuomenės grupių, institucinius kontekstus ir kasdienines patirtis. </w:t>
            </w:r>
            <w:r w:rsidRPr="00AC6832">
              <w:rPr>
                <w:rFonts w:eastAsia="MS Mincho"/>
                <w:sz w:val="24"/>
                <w:szCs w:val="24"/>
                <w:lang w:val="lt-LT" w:eastAsia="lt-LT"/>
              </w:rPr>
              <w:t xml:space="preserve">Tiriant su švietimo sfera ir socialinės integracijos į darbo rinką politika susijusius klausimus taip pat bus taikoma kokybinių tyrimų prieiga, leidžianti giliau suprasti tyrimų dalyvių kasdienes patirtis, pasirinkimus </w:t>
            </w:r>
            <w:r w:rsidRPr="00AC6832">
              <w:rPr>
                <w:rFonts w:eastAsia="Calibri"/>
                <w:sz w:val="24"/>
                <w:szCs w:val="24"/>
                <w:lang w:val="lt-LT"/>
              </w:rPr>
              <w:t xml:space="preserve">ir praktikas, socialinės </w:t>
            </w:r>
            <w:proofErr w:type="spellStart"/>
            <w:r w:rsidRPr="00AC6832">
              <w:rPr>
                <w:rFonts w:eastAsia="Calibri"/>
                <w:sz w:val="24"/>
                <w:szCs w:val="24"/>
                <w:lang w:val="lt-LT"/>
              </w:rPr>
              <w:t>įtraukties</w:t>
            </w:r>
            <w:proofErr w:type="spellEnd"/>
            <w:r w:rsidRPr="00AC6832">
              <w:rPr>
                <w:rFonts w:eastAsia="Calibri"/>
                <w:sz w:val="24"/>
                <w:szCs w:val="24"/>
                <w:lang w:val="lt-LT"/>
              </w:rPr>
              <w:t xml:space="preserve">/atskirties politikos plėtros galimybes ir ribotumus. Be to, minėti klausimai </w:t>
            </w:r>
            <w:r w:rsidRPr="00AC6832">
              <w:rPr>
                <w:rFonts w:eastAsia="MS Mincho"/>
                <w:sz w:val="24"/>
                <w:szCs w:val="24"/>
                <w:lang w:val="lt-LT"/>
              </w:rPr>
              <w:t xml:space="preserve">bus tiriami taikant lygių galimybių teorines prieigas, leisiančias įvertinti ne tik lygių teisių ir nediskriminavimo principų taikymo kontekstus, bet socialinių paslaugų ir išteklių prieinamumo bei socialinio teisingumo politikos </w:t>
            </w:r>
            <w:proofErr w:type="spellStart"/>
            <w:r w:rsidRPr="00AC6832">
              <w:rPr>
                <w:rFonts w:eastAsia="MS Mincho"/>
                <w:sz w:val="24"/>
                <w:szCs w:val="24"/>
                <w:lang w:val="lt-LT"/>
              </w:rPr>
              <w:t>naratyvus</w:t>
            </w:r>
            <w:proofErr w:type="spellEnd"/>
            <w:r w:rsidRPr="00AC6832">
              <w:rPr>
                <w:rFonts w:eastAsia="MS Mincho"/>
                <w:sz w:val="24"/>
                <w:szCs w:val="24"/>
                <w:lang w:val="lt-LT"/>
              </w:rPr>
              <w:t>.</w:t>
            </w:r>
            <w:r w:rsidRPr="00AC6832">
              <w:rPr>
                <w:rFonts w:eastAsia="Calibri"/>
                <w:sz w:val="24"/>
                <w:szCs w:val="24"/>
                <w:lang w:val="lt-LT"/>
              </w:rPr>
              <w:t xml:space="preserve"> Žiniasklaidos tekstai bus tiriami derinant kokybinę turinio tyrimo (</w:t>
            </w:r>
            <w:proofErr w:type="spellStart"/>
            <w:r w:rsidRPr="00AC6832">
              <w:rPr>
                <w:rFonts w:eastAsia="Calibri"/>
                <w:sz w:val="24"/>
                <w:szCs w:val="24"/>
                <w:lang w:val="lt-LT"/>
              </w:rPr>
              <w:t>content</w:t>
            </w:r>
            <w:proofErr w:type="spellEnd"/>
            <w:r w:rsidRPr="00AC6832">
              <w:rPr>
                <w:rFonts w:eastAsia="Calibri"/>
                <w:sz w:val="24"/>
                <w:szCs w:val="24"/>
                <w:lang w:val="lt-LT"/>
              </w:rPr>
              <w:t xml:space="preserve">, diskurso, kritiškąją diskurso analizę) prieigą su kiekybiniais metodais, vertinant </w:t>
            </w:r>
            <w:r w:rsidRPr="00AC6832">
              <w:rPr>
                <w:rFonts w:eastAsia="MS Mincho"/>
                <w:sz w:val="24"/>
                <w:szCs w:val="24"/>
                <w:lang w:val="lt-LT"/>
              </w:rPr>
              <w:t xml:space="preserve">žiniasklaidą kaip instituciją, kuri turi galią ir įrankius pateikti, transliuoti tam tikrų požiūrių visumą į tam tikrus reiškinius ir gyventojų grupes. </w:t>
            </w:r>
            <w:r w:rsidRPr="00AC6832">
              <w:rPr>
                <w:rFonts w:eastAsia="Calibri"/>
                <w:sz w:val="24"/>
                <w:szCs w:val="24"/>
                <w:lang w:val="lt-LT"/>
              </w:rPr>
              <w:t xml:space="preserve">Visuomenės nuostatoms tirti bus pasitelkiami visuomenės nuostatų tyrimo duomenys, lyginant, kaip keičiasi ir ar keičiasi visuomenės nuostatos į tam tikras etnines, religines, migrantų grupes. </w:t>
            </w:r>
            <w:r w:rsidRPr="00AC6832">
              <w:rPr>
                <w:rFonts w:eastAsia="MS Mincho"/>
                <w:spacing w:val="-2"/>
                <w:sz w:val="24"/>
                <w:szCs w:val="24"/>
                <w:lang w:val="lt-LT"/>
              </w:rPr>
              <w:t>Išsamesnis tyrimų metodų įvardijimas bus įmanomas tik pradėjus tyrimą, nes tyrimo metodologijos pagrindimas yra vienas esminių tyrimo etapų.</w:t>
            </w:r>
          </w:p>
          <w:p w14:paraId="7E3C0F88" w14:textId="77777777" w:rsidR="00AC6832" w:rsidRPr="00AC6832" w:rsidRDefault="00AC6832" w:rsidP="00AC6832">
            <w:pPr>
              <w:tabs>
                <w:tab w:val="left" w:pos="930"/>
              </w:tabs>
              <w:jc w:val="both"/>
              <w:rPr>
                <w:rFonts w:eastAsia="MS Mincho"/>
                <w:bCs/>
                <w:sz w:val="24"/>
                <w:szCs w:val="24"/>
                <w:lang w:val="lt-LT"/>
              </w:rPr>
            </w:pPr>
            <w:r w:rsidRPr="00AC6832">
              <w:rPr>
                <w:rFonts w:eastAsia="Calibri"/>
                <w:sz w:val="24"/>
                <w:szCs w:val="24"/>
                <w:lang w:val="lt-LT"/>
              </w:rPr>
              <w:t xml:space="preserve"> </w:t>
            </w:r>
            <w:r w:rsidRPr="00AC6832">
              <w:rPr>
                <w:rFonts w:eastAsia="MS Mincho"/>
                <w:sz w:val="24"/>
                <w:szCs w:val="24"/>
                <w:lang w:val="lt-LT"/>
              </w:rPr>
              <w:t xml:space="preserve">Kaip duomenų šaltiniai bus </w:t>
            </w:r>
            <w:r w:rsidRPr="00AC6832">
              <w:rPr>
                <w:rFonts w:eastAsia="MS Mincho"/>
                <w:spacing w:val="-2"/>
                <w:sz w:val="24"/>
                <w:szCs w:val="24"/>
                <w:lang w:val="lt-LT"/>
              </w:rPr>
              <w:t xml:space="preserve">naudojamos Lietuvos ir tarptautinės statistikos duomenų bazės (Lietuvos statistikos departamentas, </w:t>
            </w:r>
            <w:proofErr w:type="spellStart"/>
            <w:r w:rsidRPr="00AC6832">
              <w:rPr>
                <w:rFonts w:eastAsia="MS Mincho"/>
                <w:spacing w:val="-2"/>
                <w:sz w:val="24"/>
                <w:szCs w:val="24"/>
                <w:lang w:val="lt-LT"/>
              </w:rPr>
              <w:t>Eurostat</w:t>
            </w:r>
            <w:proofErr w:type="spellEnd"/>
            <w:r w:rsidRPr="00AC6832">
              <w:rPr>
                <w:rFonts w:eastAsia="MS Mincho"/>
                <w:spacing w:val="-2"/>
                <w:sz w:val="24"/>
                <w:szCs w:val="24"/>
                <w:lang w:val="lt-LT"/>
              </w:rPr>
              <w:t xml:space="preserve">, OECD, </w:t>
            </w:r>
            <w:proofErr w:type="spellStart"/>
            <w:r w:rsidRPr="00AC6832">
              <w:rPr>
                <w:rFonts w:eastAsia="MS Mincho"/>
                <w:spacing w:val="-2"/>
                <w:sz w:val="24"/>
                <w:szCs w:val="24"/>
                <w:lang w:val="lt-LT"/>
              </w:rPr>
              <w:t>World</w:t>
            </w:r>
            <w:proofErr w:type="spellEnd"/>
            <w:r w:rsidRPr="00AC6832">
              <w:rPr>
                <w:rFonts w:eastAsia="MS Mincho"/>
                <w:spacing w:val="-2"/>
                <w:sz w:val="24"/>
                <w:szCs w:val="24"/>
                <w:lang w:val="lt-LT"/>
              </w:rPr>
              <w:t xml:space="preserve"> </w:t>
            </w:r>
            <w:proofErr w:type="spellStart"/>
            <w:r w:rsidRPr="00AC6832">
              <w:rPr>
                <w:rFonts w:eastAsia="MS Mincho"/>
                <w:spacing w:val="-2"/>
                <w:sz w:val="24"/>
                <w:szCs w:val="24"/>
                <w:lang w:val="lt-LT"/>
              </w:rPr>
              <w:t>Bank</w:t>
            </w:r>
            <w:proofErr w:type="spellEnd"/>
            <w:r w:rsidRPr="00AC6832">
              <w:rPr>
                <w:rFonts w:eastAsia="MS Mincho"/>
                <w:spacing w:val="-2"/>
                <w:sz w:val="24"/>
                <w:szCs w:val="24"/>
                <w:lang w:val="lt-LT"/>
              </w:rPr>
              <w:t xml:space="preserve">, </w:t>
            </w:r>
            <w:r w:rsidRPr="00AC6832">
              <w:rPr>
                <w:rFonts w:eastAsia="MS Mincho"/>
                <w:bCs/>
                <w:sz w:val="24"/>
                <w:szCs w:val="24"/>
                <w:lang w:val="lt-LT"/>
              </w:rPr>
              <w:t>Europos migracijos tinklo</w:t>
            </w:r>
            <w:r w:rsidRPr="00AC6832">
              <w:rPr>
                <w:rFonts w:eastAsia="MS Mincho"/>
                <w:spacing w:val="-2"/>
                <w:sz w:val="24"/>
                <w:szCs w:val="24"/>
                <w:lang w:val="lt-LT"/>
              </w:rPr>
              <w:t xml:space="preserve"> ir kt.). Bus naudojamasi duomenų analizės galimybėmis, kurias suteikia prieiga prie nacionalinių ir tarptautinių tyrimų duomenų bazių (</w:t>
            </w:r>
            <w:r w:rsidRPr="00AC6832">
              <w:rPr>
                <w:rFonts w:eastAsia="MS Mincho"/>
                <w:sz w:val="24"/>
                <w:szCs w:val="24"/>
                <w:lang w:val="lt-LT" w:eastAsia="lt-LT"/>
              </w:rPr>
              <w:t xml:space="preserve">Namų ūkių biudžetų, PGS, </w:t>
            </w:r>
            <w:r w:rsidRPr="00AC6832">
              <w:rPr>
                <w:rFonts w:eastAsia="MS Mincho"/>
                <w:sz w:val="24"/>
                <w:szCs w:val="24"/>
                <w:lang w:val="lt-LT"/>
              </w:rPr>
              <w:t xml:space="preserve"> </w:t>
            </w:r>
            <w:r w:rsidRPr="00AC6832">
              <w:rPr>
                <w:rFonts w:eastAsia="MS Mincho"/>
                <w:sz w:val="24"/>
                <w:szCs w:val="24"/>
                <w:lang w:val="lt-LT" w:eastAsia="lt-LT"/>
              </w:rPr>
              <w:t xml:space="preserve">Europos socialinio tyrimo, Pasaulio vertybių tyrimo, </w:t>
            </w:r>
            <w:proofErr w:type="spellStart"/>
            <w:r w:rsidRPr="00AC6832">
              <w:rPr>
                <w:rFonts w:eastAsia="MS Mincho"/>
                <w:spacing w:val="-2"/>
                <w:sz w:val="24"/>
                <w:szCs w:val="24"/>
                <w:lang w:val="lt-LT"/>
              </w:rPr>
              <w:t>Eurobarometer</w:t>
            </w:r>
            <w:proofErr w:type="spellEnd"/>
            <w:r w:rsidRPr="00AC6832">
              <w:rPr>
                <w:rFonts w:eastAsia="MS Mincho"/>
                <w:spacing w:val="-2"/>
                <w:sz w:val="24"/>
                <w:szCs w:val="24"/>
                <w:lang w:val="lt-LT"/>
              </w:rPr>
              <w:t xml:space="preserve">, </w:t>
            </w:r>
            <w:proofErr w:type="spellStart"/>
            <w:r w:rsidRPr="00AC6832">
              <w:rPr>
                <w:rFonts w:eastAsia="MS Mincho"/>
                <w:spacing w:val="-2"/>
                <w:sz w:val="24"/>
                <w:szCs w:val="24"/>
                <w:lang w:val="lt-LT"/>
              </w:rPr>
              <w:t>LiDA</w:t>
            </w:r>
            <w:proofErr w:type="spellEnd"/>
            <w:r w:rsidRPr="00AC6832">
              <w:rPr>
                <w:rFonts w:eastAsia="MS Mincho"/>
                <w:spacing w:val="-2"/>
                <w:sz w:val="24"/>
                <w:szCs w:val="24"/>
                <w:lang w:val="lt-LT"/>
              </w:rPr>
              <w:t xml:space="preserve">, MISSOC, </w:t>
            </w:r>
            <w:r w:rsidRPr="00AC6832">
              <w:rPr>
                <w:rFonts w:eastAsia="MS Mincho"/>
                <w:sz w:val="24"/>
                <w:szCs w:val="24"/>
                <w:lang w:val="lt-LT"/>
              </w:rPr>
              <w:t>Migrantų integracijos politikos indeksas (MIPEX) ir Europos Integracijos Svetainė (EWSI)</w:t>
            </w:r>
            <w:r w:rsidRPr="00AC6832">
              <w:rPr>
                <w:rFonts w:eastAsia="MS Mincho"/>
                <w:spacing w:val="-2"/>
                <w:sz w:val="24"/>
                <w:szCs w:val="24"/>
                <w:lang w:val="lt-LT"/>
              </w:rPr>
              <w:t xml:space="preserve"> ir kt.), taip pat pasitelkiama žinybinė informacija (</w:t>
            </w:r>
            <w:r w:rsidRPr="00AC6832">
              <w:rPr>
                <w:rFonts w:eastAsia="MS Mincho"/>
                <w:bCs/>
                <w:sz w:val="24"/>
                <w:szCs w:val="24"/>
                <w:lang w:val="lt-LT"/>
              </w:rPr>
              <w:t xml:space="preserve">Socialinės apsaugos ir darbo ministerijos </w:t>
            </w:r>
            <w:r w:rsidRPr="00AC6832">
              <w:rPr>
                <w:rFonts w:eastAsia="MS Mincho"/>
                <w:spacing w:val="-2"/>
                <w:sz w:val="24"/>
                <w:szCs w:val="24"/>
                <w:lang w:val="lt-LT"/>
              </w:rPr>
              <w:t xml:space="preserve">SPISS duomenys, Sodros, </w:t>
            </w:r>
            <w:r w:rsidRPr="00AC6832">
              <w:rPr>
                <w:rFonts w:eastAsia="MS Mincho"/>
                <w:bCs/>
                <w:sz w:val="24"/>
                <w:szCs w:val="24"/>
                <w:lang w:val="lt-LT"/>
              </w:rPr>
              <w:t xml:space="preserve">Valstybinės mokesčių inspekcijos, Migracijos tarnybos duomenys). </w:t>
            </w:r>
          </w:p>
          <w:p w14:paraId="7E3C0F89" w14:textId="77777777" w:rsidR="00AC6832" w:rsidRPr="00AC6832" w:rsidRDefault="00AC6832" w:rsidP="00AC6832">
            <w:pPr>
              <w:tabs>
                <w:tab w:val="left" w:pos="426"/>
              </w:tabs>
              <w:ind w:right="-63"/>
              <w:jc w:val="both"/>
              <w:rPr>
                <w:rFonts w:eastAsia="MS Mincho"/>
                <w:spacing w:val="-2"/>
                <w:sz w:val="24"/>
                <w:szCs w:val="24"/>
                <w:lang w:val="lt-LT"/>
              </w:rPr>
            </w:pPr>
            <w:r w:rsidRPr="00AC6832">
              <w:rPr>
                <w:rFonts w:eastAsia="MS Mincho"/>
                <w:bCs/>
                <w:sz w:val="24"/>
                <w:szCs w:val="24"/>
                <w:lang w:val="lt-LT"/>
              </w:rPr>
              <w:lastRenderedPageBreak/>
              <w:t xml:space="preserve">Minėti duomenų ir informacijos šaltiniai sudaro galimybes analizuoti socialinės </w:t>
            </w:r>
            <w:proofErr w:type="spellStart"/>
            <w:r w:rsidRPr="00AC6832">
              <w:rPr>
                <w:rFonts w:eastAsia="MS Mincho"/>
                <w:bCs/>
                <w:sz w:val="24"/>
                <w:szCs w:val="24"/>
                <w:lang w:val="lt-LT"/>
              </w:rPr>
              <w:t>įtraukties</w:t>
            </w:r>
            <w:proofErr w:type="spellEnd"/>
            <w:r w:rsidRPr="00AC6832">
              <w:rPr>
                <w:rFonts w:eastAsia="MS Mincho"/>
                <w:bCs/>
                <w:sz w:val="24"/>
                <w:szCs w:val="24"/>
                <w:lang w:val="lt-LT"/>
              </w:rPr>
              <w:t xml:space="preserve"> politikos įgyvendinimo ar gyventojų gerovės problemas įvairiais lygmenimis (pvz., NŪB, PGS - individualiame, </w:t>
            </w:r>
            <w:proofErr w:type="spellStart"/>
            <w:r w:rsidRPr="00AC6832">
              <w:rPr>
                <w:rFonts w:eastAsia="MS Mincho"/>
                <w:bCs/>
                <w:sz w:val="24"/>
                <w:szCs w:val="24"/>
                <w:lang w:val="lt-LT"/>
              </w:rPr>
              <w:t>Eurostat-</w:t>
            </w:r>
            <w:proofErr w:type="spellEnd"/>
            <w:r w:rsidRPr="00AC6832">
              <w:rPr>
                <w:rFonts w:eastAsia="MS Mincho"/>
                <w:bCs/>
                <w:sz w:val="24"/>
                <w:szCs w:val="24"/>
                <w:lang w:val="lt-LT"/>
              </w:rPr>
              <w:t xml:space="preserve"> makro, regioniniame etc.)  </w:t>
            </w:r>
          </w:p>
          <w:p w14:paraId="7E3C0F8A" w14:textId="77777777" w:rsidR="00AC6832" w:rsidRPr="00AC6832" w:rsidRDefault="00AC6832" w:rsidP="00AC6832">
            <w:pPr>
              <w:tabs>
                <w:tab w:val="left" w:pos="426"/>
              </w:tabs>
              <w:ind w:right="-63"/>
              <w:jc w:val="both"/>
              <w:rPr>
                <w:rFonts w:eastAsia="MS Mincho"/>
                <w:spacing w:val="-2"/>
                <w:sz w:val="24"/>
                <w:szCs w:val="24"/>
                <w:lang w:val="lt-LT"/>
              </w:rPr>
            </w:pPr>
            <w:r w:rsidRPr="00AC6832">
              <w:rPr>
                <w:rFonts w:eastAsia="MS Mincho"/>
                <w:spacing w:val="-2"/>
                <w:sz w:val="24"/>
                <w:szCs w:val="24"/>
                <w:lang w:val="lt-LT"/>
              </w:rPr>
              <w:t xml:space="preserve">Siekiant pritraukti papildomo finansavimo tyrimams, bus rengiamos paraiškos nacionaliniams ir tarptautiniams mokslinius tyrimus finansuojantiems fondams (LMT, EK ir kt. fondai), siekiama dalyvauti  viešojo sektoriaus užsakomuosiuose tyrimuose, tokiu būdu praplečiant ar papildant programos rėmuose apimamą tyrimo problematiką. </w:t>
            </w:r>
          </w:p>
          <w:p w14:paraId="7E3C0F8B" w14:textId="77777777" w:rsidR="00AC6832" w:rsidRPr="00AC6832" w:rsidRDefault="00AC6832" w:rsidP="00AC6832">
            <w:pPr>
              <w:jc w:val="both"/>
              <w:rPr>
                <w:rFonts w:eastAsia="MS Mincho"/>
                <w:sz w:val="24"/>
                <w:szCs w:val="24"/>
                <w:lang w:val="lt-LT"/>
              </w:rPr>
            </w:pPr>
            <w:r w:rsidRPr="00AC6832">
              <w:rPr>
                <w:rFonts w:eastAsia="MS Mincho"/>
                <w:sz w:val="24"/>
                <w:szCs w:val="24"/>
                <w:lang w:val="lt-LT"/>
              </w:rPr>
              <w:t xml:space="preserve">    Programa bus vykdoma glaudžiai bendradarbiaujant su visais Centro padaliniais, ypač vertinant gyventojų grupių socialinio statuso ir tapatumų, diferenciacijos ir integracijos raišką šalies politinių, ekonominių, sociokultūrinių pokyčių kontekste, o taip pat migrantų ir pabėgėlių integracijos į darbo rinką aspektus.</w:t>
            </w:r>
          </w:p>
        </w:tc>
      </w:tr>
      <w:tr w:rsidR="00AC6832" w:rsidRPr="00AC6832" w14:paraId="7E3C0F97" w14:textId="77777777" w:rsidTr="00016368">
        <w:tc>
          <w:tcPr>
            <w:tcW w:w="5000" w:type="pct"/>
            <w:gridSpan w:val="7"/>
            <w:tcBorders>
              <w:top w:val="single" w:sz="4" w:space="0" w:color="auto"/>
              <w:left w:val="single" w:sz="4" w:space="0" w:color="auto"/>
              <w:bottom w:val="single" w:sz="4" w:space="0" w:color="auto"/>
              <w:right w:val="single" w:sz="4" w:space="0" w:color="auto"/>
            </w:tcBorders>
          </w:tcPr>
          <w:p w14:paraId="7E3C0F8D" w14:textId="77777777" w:rsidR="00AC6832" w:rsidRPr="00AC6832" w:rsidRDefault="00AC6832" w:rsidP="00AC6832">
            <w:pPr>
              <w:tabs>
                <w:tab w:val="left" w:pos="426"/>
              </w:tabs>
              <w:ind w:right="-63"/>
              <w:contextualSpacing/>
              <w:jc w:val="both"/>
              <w:rPr>
                <w:rFonts w:eastAsia="MS Mincho"/>
                <w:b/>
                <w:bCs/>
                <w:sz w:val="24"/>
                <w:szCs w:val="24"/>
                <w:lang w:val="lt-LT"/>
              </w:rPr>
            </w:pPr>
            <w:r w:rsidRPr="00AC6832">
              <w:rPr>
                <w:rFonts w:eastAsia="MS Mincho"/>
                <w:b/>
                <w:bCs/>
                <w:sz w:val="24"/>
                <w:szCs w:val="24"/>
                <w:lang w:val="lt-LT"/>
              </w:rPr>
              <w:lastRenderedPageBreak/>
              <w:t xml:space="preserve">    5. Tyrimų etapai ir jų charakteristika; detalus įgyvendinimo planas</w:t>
            </w:r>
          </w:p>
          <w:p w14:paraId="7E3C0F8E" w14:textId="77777777" w:rsidR="00AC6832" w:rsidRPr="00AC6832" w:rsidRDefault="00AC6832" w:rsidP="00AC6832">
            <w:pPr>
              <w:tabs>
                <w:tab w:val="left" w:pos="426"/>
              </w:tabs>
              <w:ind w:right="-63"/>
              <w:contextualSpacing/>
              <w:jc w:val="both"/>
              <w:rPr>
                <w:rFonts w:eastAsia="MS Mincho"/>
                <w:sz w:val="24"/>
                <w:szCs w:val="24"/>
                <w:lang w:val="lt-LT" w:eastAsia="lt-LT"/>
              </w:rPr>
            </w:pPr>
            <w:r w:rsidRPr="00AC6832">
              <w:rPr>
                <w:rFonts w:eastAsia="MS Mincho"/>
                <w:bCs/>
                <w:sz w:val="24"/>
                <w:szCs w:val="24"/>
                <w:lang w:val="lt-LT"/>
              </w:rPr>
              <w:t xml:space="preserve">    5.1. </w:t>
            </w:r>
            <w:r w:rsidRPr="00AC6832">
              <w:rPr>
                <w:rFonts w:eastAsia="MS Mincho"/>
                <w:sz w:val="24"/>
                <w:szCs w:val="24"/>
                <w:lang w:val="lt-LT" w:eastAsia="lt-LT"/>
              </w:rPr>
              <w:t xml:space="preserve">Tirti formalios ir neformalios globos integravimo įvairioms socialinės atskirties grupėms problemą Lietuvoje bei palyginamajame kitų ES šalių kontekste. </w:t>
            </w:r>
          </w:p>
          <w:p w14:paraId="7E3C0F8F" w14:textId="77777777" w:rsidR="00AC6832" w:rsidRPr="00AC6832" w:rsidRDefault="00AC6832" w:rsidP="00AC6832">
            <w:pPr>
              <w:tabs>
                <w:tab w:val="left" w:pos="426"/>
              </w:tabs>
              <w:ind w:right="-63"/>
              <w:jc w:val="both"/>
              <w:rPr>
                <w:rFonts w:eastAsia="MS Mincho"/>
                <w:bCs/>
                <w:sz w:val="24"/>
                <w:szCs w:val="24"/>
                <w:lang w:val="lt-LT"/>
              </w:rPr>
            </w:pPr>
            <w:r w:rsidRPr="00AC6832">
              <w:rPr>
                <w:rFonts w:eastAsia="MS Mincho"/>
                <w:bCs/>
                <w:sz w:val="24"/>
                <w:szCs w:val="24"/>
                <w:lang w:val="lt-LT"/>
              </w:rPr>
              <w:t xml:space="preserve">    2017 – 2018 metai Tyrimui reikalingų duomenų paieška, šalies ir užsienio mokslinės literatūros ir paskelbtų tyrimų rezultatų analizė, tyrimo teorinės paradigmos ir duomenų apdorojimo modelio rengimas, siekiant atlikti </w:t>
            </w:r>
            <w:r w:rsidRPr="00AC6832">
              <w:rPr>
                <w:rFonts w:eastAsia="MS Mincho"/>
                <w:sz w:val="24"/>
                <w:szCs w:val="24"/>
                <w:lang w:val="lt-LT" w:eastAsia="lt-LT"/>
              </w:rPr>
              <w:t xml:space="preserve">ekonominių ir moralinių neformalios globos priežasčių ir pasekmių analizę, globos paslaugų standartizavimo problemas formalios ir neformalios globos integravimo kontekste. </w:t>
            </w:r>
            <w:r w:rsidRPr="00AC6832">
              <w:rPr>
                <w:rFonts w:eastAsia="MS Mincho"/>
                <w:bCs/>
                <w:sz w:val="24"/>
                <w:szCs w:val="24"/>
                <w:lang w:val="lt-LT"/>
              </w:rPr>
              <w:t xml:space="preserve">Mokslinių publikacijų rengimas ir publikavimas. Tyrimo rezultatų viešinimas, pristatymas mokslo renginiuose. rekomendacijų socialinei politikai tobulinti pateikimas. </w:t>
            </w:r>
          </w:p>
          <w:p w14:paraId="7E3C0F90" w14:textId="77777777" w:rsidR="00AC6832" w:rsidRPr="00AC6832" w:rsidRDefault="00AC6832" w:rsidP="00AC6832">
            <w:pPr>
              <w:tabs>
                <w:tab w:val="left" w:pos="426"/>
              </w:tabs>
              <w:ind w:right="-63"/>
              <w:jc w:val="both"/>
              <w:rPr>
                <w:rFonts w:eastAsia="MS Mincho"/>
                <w:bCs/>
                <w:sz w:val="24"/>
                <w:szCs w:val="24"/>
                <w:lang w:val="lt-LT"/>
              </w:rPr>
            </w:pPr>
            <w:r w:rsidRPr="00AC6832">
              <w:rPr>
                <w:rFonts w:eastAsia="MS Mincho"/>
                <w:bCs/>
                <w:sz w:val="24"/>
                <w:szCs w:val="24"/>
                <w:lang w:val="lt-LT"/>
              </w:rPr>
              <w:t xml:space="preserve">    2019 – 2021 metais Tyrimui reikalingų duomenų paieška, šalies ir užsienio mokslinės literatūros ir paskelbtų tyrimų rezultatų analizė, tyrimo teorinės paradigmos ir duomenų apdorojimo modelio rengimas, siekiant i</w:t>
            </w:r>
            <w:r w:rsidRPr="00AC6832">
              <w:rPr>
                <w:rFonts w:eastAsia="MS Mincho"/>
                <w:sz w:val="24"/>
                <w:szCs w:val="24"/>
                <w:lang w:val="lt-LT" w:eastAsia="lt-LT"/>
              </w:rPr>
              <w:t>šanalizuoti ir įvertinti ilgalaikės globos paslaugų neįgaliems bei pagyvenusiems asmenims prieinamumą, infrastruktūrą, neformalios ir formalios globos integravimo modelius ES šalių palyginamajame kontekste</w:t>
            </w:r>
            <w:r w:rsidRPr="00AC6832">
              <w:rPr>
                <w:rFonts w:eastAsia="MS Mincho"/>
                <w:bCs/>
                <w:sz w:val="24"/>
                <w:szCs w:val="24"/>
                <w:lang w:val="lt-LT"/>
              </w:rPr>
              <w:t xml:space="preserve">. Mokslinių publikacijų rengimas ir publikavimas. Tyrimo rezultatų viešinimas, pristatymas mokslo renginiuose, rekomendacijų socialinei politikai tobulinti pateikimas. </w:t>
            </w:r>
          </w:p>
          <w:p w14:paraId="7E3C0F91" w14:textId="77777777" w:rsidR="00AC6832" w:rsidRPr="00AC6832" w:rsidRDefault="00AC6832" w:rsidP="00AC6832">
            <w:pPr>
              <w:tabs>
                <w:tab w:val="left" w:pos="426"/>
              </w:tabs>
              <w:ind w:right="-63"/>
              <w:jc w:val="both"/>
              <w:rPr>
                <w:rFonts w:eastAsia="MS Mincho"/>
                <w:bCs/>
                <w:sz w:val="24"/>
                <w:szCs w:val="24"/>
                <w:lang w:val="lt-LT"/>
              </w:rPr>
            </w:pPr>
            <w:r w:rsidRPr="00AC6832">
              <w:rPr>
                <w:rFonts w:eastAsia="MS Mincho"/>
                <w:sz w:val="24"/>
                <w:szCs w:val="24"/>
                <w:lang w:val="lt-LT"/>
              </w:rPr>
              <w:t xml:space="preserve">    5.2. Tirti būsto, socialinės apsaugos, mokesčių politikos sąsajas sprendžiant gyventojų gerovės problemas </w:t>
            </w:r>
            <w:r w:rsidRPr="00AC6832">
              <w:rPr>
                <w:rFonts w:eastAsia="MS Mincho"/>
                <w:sz w:val="24"/>
                <w:szCs w:val="24"/>
                <w:lang w:val="lt-LT" w:eastAsia="lt-LT"/>
              </w:rPr>
              <w:t>Lietuvoje bei palyginamajame ES šalių kontekste.</w:t>
            </w:r>
            <w:r w:rsidRPr="00AC6832">
              <w:rPr>
                <w:rFonts w:eastAsia="MS Mincho"/>
                <w:bCs/>
                <w:sz w:val="24"/>
                <w:szCs w:val="24"/>
                <w:lang w:val="lt-LT"/>
              </w:rPr>
              <w:t xml:space="preserve"> </w:t>
            </w:r>
          </w:p>
          <w:p w14:paraId="7E3C0F92" w14:textId="77777777" w:rsidR="00AC6832" w:rsidRPr="00AC6832" w:rsidRDefault="00AC6832" w:rsidP="00AC6832">
            <w:pPr>
              <w:jc w:val="both"/>
              <w:rPr>
                <w:rFonts w:eastAsia="MS Mincho"/>
                <w:bCs/>
                <w:sz w:val="24"/>
                <w:szCs w:val="24"/>
                <w:lang w:val="lt-LT" w:eastAsia="x-none"/>
              </w:rPr>
            </w:pPr>
            <w:r w:rsidRPr="00AC6832">
              <w:rPr>
                <w:rFonts w:eastAsia="MS Mincho"/>
                <w:bCs/>
                <w:sz w:val="24"/>
                <w:szCs w:val="24"/>
                <w:lang w:val="lt-LT" w:eastAsia="x-none"/>
              </w:rPr>
              <w:t xml:space="preserve">    2017 – 2018 metais Tyrimui reikalingų duomenų paieška, šalies ir užsienio mokslinės literatūros ir paskelbtų tyrimų rezultatų analizė, tyrimo teorinės paradigmos ir duomenų apdorojimo modelio rengimas, siekiant iš</w:t>
            </w:r>
            <w:r w:rsidRPr="00AC6832">
              <w:rPr>
                <w:rFonts w:eastAsia="MS Mincho"/>
                <w:sz w:val="24"/>
                <w:szCs w:val="24"/>
                <w:lang w:val="lt-LT" w:eastAsia="x-none"/>
              </w:rPr>
              <w:t>a</w:t>
            </w:r>
            <w:r w:rsidRPr="00AC6832">
              <w:rPr>
                <w:rFonts w:eastAsia="MS Mincho"/>
                <w:sz w:val="24"/>
                <w:szCs w:val="24"/>
                <w:lang w:val="lt-LT" w:eastAsia="lt-LT"/>
              </w:rPr>
              <w:t xml:space="preserve">nalizuoti socialinių išmokų poveikį nelygybei ir skurdui ES šalyse ir Lietuvoje, atsižvelgiant į pensijų sistemos reformų poveikį, paramos nuosavo būsto įsigijimui politiką. </w:t>
            </w:r>
            <w:r w:rsidRPr="00AC6832">
              <w:rPr>
                <w:rFonts w:eastAsia="MS Mincho"/>
                <w:bCs/>
                <w:sz w:val="24"/>
                <w:szCs w:val="24"/>
                <w:lang w:val="lt-LT" w:eastAsia="x-none"/>
              </w:rPr>
              <w:t xml:space="preserve">Mokslinių publikacijų rengimas ir publikavimas. Tyrimo rezultatų viešinimas, pristatymas mokslo renginiuose. rekomendacijų socialinei politikai tobulinti pateikimas. </w:t>
            </w:r>
          </w:p>
          <w:p w14:paraId="7E3C0F93" w14:textId="77777777" w:rsidR="00AC6832" w:rsidRPr="00AC6832" w:rsidRDefault="00AC6832" w:rsidP="00AC6832">
            <w:pPr>
              <w:tabs>
                <w:tab w:val="left" w:pos="426"/>
              </w:tabs>
              <w:ind w:right="-63"/>
              <w:jc w:val="both"/>
              <w:rPr>
                <w:rFonts w:eastAsia="MS Mincho"/>
                <w:bCs/>
                <w:sz w:val="24"/>
                <w:szCs w:val="24"/>
                <w:lang w:val="lt-LT"/>
              </w:rPr>
            </w:pPr>
            <w:r w:rsidRPr="00AC6832">
              <w:rPr>
                <w:rFonts w:eastAsia="MS Mincho"/>
                <w:bCs/>
                <w:sz w:val="24"/>
                <w:szCs w:val="24"/>
                <w:lang w:val="lt-LT"/>
              </w:rPr>
              <w:t xml:space="preserve">    2019 – 2021 metais Tyrimui reikalingų duomenų paieška, šalies ir užsienio mokslinės literatūros ir paskelbtų tyrimų rezultatų analizė, tyrimo teorinės paradigmos ir duomenų apdorojimo modelio rengimas, siekiant t</w:t>
            </w:r>
            <w:r w:rsidRPr="00AC6832">
              <w:rPr>
                <w:rFonts w:eastAsia="MS Mincho"/>
                <w:sz w:val="24"/>
                <w:szCs w:val="24"/>
                <w:lang w:val="lt-LT" w:eastAsia="lt-LT"/>
              </w:rPr>
              <w:t xml:space="preserve">irti inovacijas ir socialinio investavimo praktikas būsto politikos, paramos šeimai ir socialinės apsaugos sistemose Lietuvoje kitų ES ir pasaulio šalių kontekste, atlikti paramos šeimai ir būsto politikos modelių įvairovės analizę. </w:t>
            </w:r>
            <w:r w:rsidRPr="00AC6832">
              <w:rPr>
                <w:rFonts w:eastAsia="MS Mincho"/>
                <w:bCs/>
                <w:sz w:val="24"/>
                <w:szCs w:val="24"/>
                <w:lang w:val="lt-LT"/>
              </w:rPr>
              <w:t>Mokslinių publikacijų rengimas ir publikavimas. Tyrimo rezultatų viešinimas, pristatymas mokslo renginiuose, rekomendacijų socialinei politikai tobulinti pateikimas.</w:t>
            </w:r>
          </w:p>
          <w:p w14:paraId="7E3C0F94" w14:textId="77777777" w:rsidR="00AC6832" w:rsidRPr="00AC6832" w:rsidRDefault="00AC6832" w:rsidP="00AC6832">
            <w:pPr>
              <w:tabs>
                <w:tab w:val="left" w:pos="426"/>
              </w:tabs>
              <w:ind w:right="-63"/>
              <w:jc w:val="both"/>
              <w:rPr>
                <w:rFonts w:eastAsia="MS Mincho"/>
                <w:bCs/>
                <w:sz w:val="24"/>
                <w:szCs w:val="24"/>
                <w:lang w:val="lt-LT"/>
              </w:rPr>
            </w:pPr>
            <w:r w:rsidRPr="00AC6832">
              <w:rPr>
                <w:rFonts w:eastAsia="MS Mincho"/>
                <w:bCs/>
                <w:sz w:val="24"/>
                <w:szCs w:val="24"/>
                <w:lang w:val="lt-LT"/>
              </w:rPr>
              <w:t xml:space="preserve">    5.3. T</w:t>
            </w:r>
            <w:r w:rsidRPr="00AC6832">
              <w:rPr>
                <w:rFonts w:eastAsia="MS Mincho"/>
                <w:sz w:val="24"/>
                <w:szCs w:val="24"/>
                <w:lang w:val="lt-LT" w:eastAsia="lt-LT"/>
              </w:rPr>
              <w:t xml:space="preserve">irti etninių mažumų, migrantų ir pabėgėlių grupių socialinės </w:t>
            </w:r>
            <w:proofErr w:type="spellStart"/>
            <w:r w:rsidRPr="00AC6832">
              <w:rPr>
                <w:rFonts w:eastAsia="MS Mincho"/>
                <w:sz w:val="24"/>
                <w:szCs w:val="24"/>
                <w:lang w:val="lt-LT" w:eastAsia="lt-LT"/>
              </w:rPr>
              <w:t>įtraukties</w:t>
            </w:r>
            <w:proofErr w:type="spellEnd"/>
            <w:r w:rsidRPr="00AC6832">
              <w:rPr>
                <w:rFonts w:eastAsia="MS Mincho"/>
                <w:sz w:val="24"/>
                <w:szCs w:val="24"/>
                <w:lang w:val="lt-LT" w:eastAsia="lt-LT"/>
              </w:rPr>
              <w:t>/ atskirties procesus šiuolaikinėje Lietuvoje bei palyginamajame ES šalių kontekste.</w:t>
            </w:r>
          </w:p>
          <w:p w14:paraId="7E3C0F95" w14:textId="77777777" w:rsidR="00AC6832" w:rsidRPr="00AC6832" w:rsidRDefault="00AC6832" w:rsidP="00AC6832">
            <w:pPr>
              <w:tabs>
                <w:tab w:val="left" w:pos="426"/>
              </w:tabs>
              <w:ind w:right="-63"/>
              <w:jc w:val="both"/>
              <w:rPr>
                <w:rFonts w:eastAsia="MS Mincho"/>
                <w:bCs/>
                <w:sz w:val="24"/>
                <w:szCs w:val="24"/>
                <w:lang w:val="lt-LT"/>
              </w:rPr>
            </w:pPr>
            <w:r w:rsidRPr="00AC6832">
              <w:rPr>
                <w:rFonts w:eastAsia="MS Mincho"/>
                <w:bCs/>
                <w:sz w:val="24"/>
                <w:szCs w:val="24"/>
                <w:lang w:val="lt-LT"/>
              </w:rPr>
              <w:t xml:space="preserve">    2017–2018 metais Ankstesnių tyrimų metu sukauptų duomenų ir žinių pritaikymo trečiojo uždavinio įgyvendinimui galimybių analizė, naujų duomenų paieška, sisteminimas ir analizė, Lietuvos ir užsienio mokslinės literatūros ir paskelbtų tyrimų rezultatų analizė, Lietuvos žiniasklaidos tekstų paieška, atranka ir analizė. Teorinių ir metodologinių prieigų sukauptų duomenų analizei ir apibendrinimui paieška ir taikymas. Straipsnių Lietuvos ir tarptautiniams recenzuojamiems mokslo leidiniams rengimas, publikavimas. Rezultatų viešinimas, pristatymas mokslo renginiuose. </w:t>
            </w:r>
          </w:p>
          <w:p w14:paraId="7E3C0F96" w14:textId="77777777" w:rsidR="00AC6832" w:rsidRPr="00AC6832" w:rsidRDefault="00AC6832" w:rsidP="00AC6832">
            <w:pPr>
              <w:tabs>
                <w:tab w:val="left" w:pos="426"/>
              </w:tabs>
              <w:ind w:right="-63"/>
              <w:jc w:val="both"/>
              <w:rPr>
                <w:rFonts w:eastAsia="MS Mincho"/>
                <w:bCs/>
                <w:sz w:val="24"/>
                <w:szCs w:val="24"/>
                <w:lang w:val="lt-LT"/>
              </w:rPr>
            </w:pPr>
            <w:r w:rsidRPr="00AC6832">
              <w:rPr>
                <w:rFonts w:eastAsia="MS Mincho"/>
                <w:bCs/>
                <w:sz w:val="24"/>
                <w:szCs w:val="24"/>
                <w:lang w:val="lt-LT"/>
              </w:rPr>
              <w:t xml:space="preserve">    2019–2021 metais Tyrimų tąsa, sukauptų duomenų sisteminimas, analizė ir apibendrinimas, duomenų bazės atnaujinimas ir papildymas. Straipsnių Lietuvos ir tarptautiniams recenzuojamiems mokslo leidiniams rengimas ir publikavimas. Tyrimų rezultatų viešinimas, pristatymas nacionaliniuose ir tarptautiniuose mokslo renginiuose. Specializuoto leidinio sudarymas, rengimas ir publikavimas. Mokslinės konferencijos, skirtos apibendrinti svarbiausiems tyrimų rezultatams </w:t>
            </w:r>
            <w:r w:rsidRPr="00AC6832">
              <w:rPr>
                <w:rFonts w:eastAsia="MS Mincho"/>
                <w:bCs/>
                <w:sz w:val="24"/>
                <w:szCs w:val="24"/>
                <w:lang w:val="lt-LT"/>
              </w:rPr>
              <w:lastRenderedPageBreak/>
              <w:t xml:space="preserve">organizavimas. Rekomendacijų socialinei politikai ir konkrečiai etninių mažumų, migrantų ir pabėgėlių socialinei </w:t>
            </w:r>
            <w:proofErr w:type="spellStart"/>
            <w:r w:rsidRPr="00AC6832">
              <w:rPr>
                <w:rFonts w:eastAsia="MS Mincho"/>
                <w:bCs/>
                <w:sz w:val="24"/>
                <w:szCs w:val="24"/>
                <w:lang w:val="lt-LT"/>
              </w:rPr>
              <w:t>įtraukčiai</w:t>
            </w:r>
            <w:proofErr w:type="spellEnd"/>
            <w:r w:rsidRPr="00AC6832">
              <w:rPr>
                <w:rFonts w:eastAsia="MS Mincho"/>
                <w:bCs/>
                <w:sz w:val="24"/>
                <w:szCs w:val="24"/>
                <w:lang w:val="lt-LT"/>
              </w:rPr>
              <w:t xml:space="preserve"> tobulinti rengimas.  </w:t>
            </w:r>
          </w:p>
        </w:tc>
      </w:tr>
      <w:tr w:rsidR="00AC6832" w:rsidRPr="00AC6832" w14:paraId="7E3C0FD5" w14:textId="77777777" w:rsidTr="003F1396">
        <w:trPr>
          <w:trHeight w:val="11340"/>
        </w:trPr>
        <w:tc>
          <w:tcPr>
            <w:tcW w:w="5000" w:type="pct"/>
            <w:gridSpan w:val="7"/>
            <w:tcBorders>
              <w:top w:val="single" w:sz="4" w:space="0" w:color="auto"/>
              <w:left w:val="single" w:sz="4" w:space="0" w:color="auto"/>
              <w:bottom w:val="single" w:sz="4" w:space="0" w:color="auto"/>
              <w:right w:val="single" w:sz="4" w:space="0" w:color="auto"/>
            </w:tcBorders>
          </w:tcPr>
          <w:p w14:paraId="7E3C0F98" w14:textId="77777777" w:rsidR="00AC6832" w:rsidRPr="00AC6832" w:rsidRDefault="00AC6832" w:rsidP="00AC6832">
            <w:pPr>
              <w:widowControl w:val="0"/>
              <w:jc w:val="both"/>
              <w:rPr>
                <w:rFonts w:eastAsia="MS Mincho"/>
                <w:sz w:val="24"/>
                <w:szCs w:val="24"/>
                <w:lang w:val="lt-LT"/>
              </w:rPr>
            </w:pPr>
            <w:r w:rsidRPr="00AC6832">
              <w:rPr>
                <w:rFonts w:eastAsia="MS Mincho"/>
                <w:sz w:val="24"/>
                <w:szCs w:val="24"/>
              </w:rPr>
              <w:lastRenderedPageBreak/>
              <w:t xml:space="preserve">5.4. </w:t>
            </w:r>
            <w:r w:rsidRPr="00AC6832">
              <w:rPr>
                <w:rFonts w:eastAsia="MS Mincho"/>
                <w:sz w:val="24"/>
                <w:szCs w:val="24"/>
                <w:lang w:val="lt-LT"/>
              </w:rPr>
              <w:t>Detalus įgyvendinimo planas, kuriame numatomas skirtų lėšų preliminarus paskirstymas uždaviniams vykdyti.</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0"/>
              <w:gridCol w:w="3669"/>
            </w:tblGrid>
            <w:tr w:rsidR="00AC6832" w:rsidRPr="00AC6832" w14:paraId="7E3C0F9B" w14:textId="77777777" w:rsidTr="00016368">
              <w:trPr>
                <w:trHeight w:val="287"/>
              </w:trPr>
              <w:tc>
                <w:tcPr>
                  <w:tcW w:w="6000" w:type="dxa"/>
                  <w:shd w:val="clear" w:color="auto" w:fill="auto"/>
                </w:tcPr>
                <w:p w14:paraId="7E3C0F99" w14:textId="77777777" w:rsidR="00AC6832" w:rsidRPr="00AC6832" w:rsidRDefault="00AC6832" w:rsidP="00AC6832">
                  <w:pPr>
                    <w:tabs>
                      <w:tab w:val="left" w:pos="426"/>
                    </w:tabs>
                    <w:ind w:left="360" w:right="-63"/>
                    <w:jc w:val="both"/>
                    <w:rPr>
                      <w:rFonts w:eastAsia="MS Mincho"/>
                      <w:lang w:val="lt-LT"/>
                    </w:rPr>
                  </w:pPr>
                  <w:r w:rsidRPr="00AC6832">
                    <w:rPr>
                      <w:rFonts w:eastAsia="MS Mincho"/>
                      <w:lang w:val="lt-LT"/>
                    </w:rPr>
                    <w:t>Uždaviniai</w:t>
                  </w:r>
                </w:p>
              </w:tc>
              <w:tc>
                <w:tcPr>
                  <w:tcW w:w="3669" w:type="dxa"/>
                  <w:shd w:val="clear" w:color="auto" w:fill="auto"/>
                </w:tcPr>
                <w:p w14:paraId="7E3C0F9A" w14:textId="77777777" w:rsidR="00AC6832" w:rsidRPr="00AC6832" w:rsidRDefault="00AC6832" w:rsidP="00AC6832">
                  <w:pPr>
                    <w:widowControl w:val="0"/>
                    <w:jc w:val="center"/>
                    <w:rPr>
                      <w:rFonts w:eastAsia="MS Mincho"/>
                      <w:lang w:val="lt-LT"/>
                    </w:rPr>
                  </w:pPr>
                  <w:r w:rsidRPr="00AC6832">
                    <w:rPr>
                      <w:rFonts w:eastAsia="MS Mincho"/>
                      <w:lang w:val="lt-LT"/>
                    </w:rPr>
                    <w:t>Lėšų paskirstymas (tūkst. Eurų)</w:t>
                  </w:r>
                </w:p>
              </w:tc>
            </w:tr>
            <w:tr w:rsidR="00AC6832" w:rsidRPr="00AC6832" w14:paraId="7E3C0F9F" w14:textId="77777777" w:rsidTr="00016368">
              <w:tc>
                <w:tcPr>
                  <w:tcW w:w="6000" w:type="dxa"/>
                  <w:shd w:val="clear" w:color="auto" w:fill="auto"/>
                </w:tcPr>
                <w:p w14:paraId="7E3C0F9C" w14:textId="77777777" w:rsidR="00AC6832" w:rsidRPr="00AC6832" w:rsidRDefault="00AC6832" w:rsidP="00AC6832">
                  <w:pPr>
                    <w:tabs>
                      <w:tab w:val="left" w:pos="426"/>
                    </w:tabs>
                    <w:ind w:right="-63"/>
                    <w:jc w:val="both"/>
                    <w:rPr>
                      <w:rFonts w:eastAsia="MS Mincho"/>
                      <w:lang w:val="lt-LT"/>
                    </w:rPr>
                  </w:pPr>
                  <w:r w:rsidRPr="00AC6832">
                    <w:rPr>
                      <w:rFonts w:eastAsia="MS Mincho"/>
                      <w:lang w:val="lt-LT" w:eastAsia="lt-LT"/>
                    </w:rPr>
                    <w:t>Tirti formalios ir neformalios globos integravimo įvairioms socialinės atskirties grupėms problemą Lietuvoje bei palyginamajame kitų ES šalių kontekste.</w:t>
                  </w:r>
                  <w:r w:rsidRPr="00AC6832">
                    <w:rPr>
                      <w:rFonts w:eastAsia="MS Mincho"/>
                      <w:lang w:val="lt-LT"/>
                    </w:rPr>
                    <w:t xml:space="preserve"> </w:t>
                  </w:r>
                </w:p>
              </w:tc>
              <w:tc>
                <w:tcPr>
                  <w:tcW w:w="3669" w:type="dxa"/>
                  <w:shd w:val="clear" w:color="auto" w:fill="auto"/>
                </w:tcPr>
                <w:p w14:paraId="7E3C0F9D" w14:textId="77777777" w:rsidR="00AC6832" w:rsidRPr="00AC6832" w:rsidRDefault="00AC6832" w:rsidP="00AC6832">
                  <w:pPr>
                    <w:widowControl w:val="0"/>
                    <w:jc w:val="both"/>
                    <w:rPr>
                      <w:rFonts w:eastAsia="MS Mincho"/>
                    </w:rPr>
                  </w:pPr>
                </w:p>
                <w:p w14:paraId="7E3C0F9E" w14:textId="77777777" w:rsidR="00AC6832" w:rsidRPr="00AC6832" w:rsidRDefault="00AC6832" w:rsidP="00AC6832">
                  <w:pPr>
                    <w:widowControl w:val="0"/>
                    <w:jc w:val="center"/>
                    <w:rPr>
                      <w:rFonts w:eastAsia="MS Mincho"/>
                    </w:rPr>
                  </w:pPr>
                  <w:r w:rsidRPr="00AC6832">
                    <w:rPr>
                      <w:rFonts w:eastAsia="MS Mincho"/>
                    </w:rPr>
                    <w:t>48,0</w:t>
                  </w:r>
                </w:p>
              </w:tc>
            </w:tr>
            <w:tr w:rsidR="00AC6832" w:rsidRPr="00AC6832" w14:paraId="7E3C0FAB" w14:textId="77777777" w:rsidTr="00016368">
              <w:tc>
                <w:tcPr>
                  <w:tcW w:w="6000" w:type="dxa"/>
                  <w:shd w:val="clear" w:color="auto" w:fill="auto"/>
                </w:tcPr>
                <w:p w14:paraId="7E3C0FA0" w14:textId="77777777" w:rsidR="00AC6832" w:rsidRPr="00AC6832" w:rsidRDefault="00AC6832" w:rsidP="00AC6832">
                  <w:pPr>
                    <w:shd w:val="clear" w:color="auto" w:fill="FFFFFF"/>
                    <w:jc w:val="both"/>
                    <w:rPr>
                      <w:rFonts w:eastAsia="MS Mincho"/>
                      <w:b/>
                      <w:lang w:val="lt-LT" w:eastAsia="lt-LT"/>
                    </w:rPr>
                  </w:pPr>
                  <w:r w:rsidRPr="00AC6832">
                    <w:rPr>
                      <w:rFonts w:eastAsia="MS Mincho"/>
                      <w:lang w:val="lt-LT" w:eastAsia="lt-LT"/>
                    </w:rPr>
                    <w:t>Bus atlikta ekonominių ir moralinių neformalios globos priežasčių ir pasekmių analizė, ypatingą dėmesį skiriant neįgalių bei pagyvenusių žmonių globos sektoriui. Išanalizuotos globos paslaugų standartizavimo problemos Lietuvoje, įvertinant formalios ir neformalios globos ypatybes bei paslaugų klientų įtraukimo į paslaugų vertinimą galimybes.</w:t>
                  </w:r>
                </w:p>
                <w:p w14:paraId="7E3C0FA1" w14:textId="77777777" w:rsidR="00AC6832" w:rsidRPr="00AC6832" w:rsidRDefault="00AC6832" w:rsidP="00AC6832">
                  <w:pPr>
                    <w:shd w:val="clear" w:color="auto" w:fill="FFFFFF"/>
                    <w:jc w:val="both"/>
                    <w:rPr>
                      <w:rFonts w:eastAsia="MS Mincho"/>
                      <w:b/>
                      <w:lang w:val="lt-LT"/>
                    </w:rPr>
                  </w:pPr>
                  <w:r w:rsidRPr="00AC6832">
                    <w:rPr>
                      <w:rFonts w:eastAsia="MS Mincho"/>
                      <w:lang w:val="lt-LT" w:eastAsia="lt-LT"/>
                    </w:rPr>
                    <w:t xml:space="preserve">Bus išanalizuotas ir įvertintas ilgalaikės globos paslaugų neįgaliems bei pagyvenusiems asmenims prieinamumas, infrastruktūra, neformalios ir formalios globos integravimo modeliai ES šalių palyginamajame kontekste. </w:t>
                  </w:r>
                </w:p>
              </w:tc>
              <w:tc>
                <w:tcPr>
                  <w:tcW w:w="3669" w:type="dxa"/>
                  <w:shd w:val="clear" w:color="auto" w:fill="auto"/>
                </w:tcPr>
                <w:p w14:paraId="7E3C0FA2" w14:textId="77777777" w:rsidR="00AC6832" w:rsidRPr="00AC6832" w:rsidRDefault="00AC6832" w:rsidP="00AC6832">
                  <w:pPr>
                    <w:widowControl w:val="0"/>
                    <w:jc w:val="center"/>
                    <w:rPr>
                      <w:rFonts w:eastAsia="MS Mincho"/>
                      <w:lang w:val="lt-LT"/>
                    </w:rPr>
                  </w:pPr>
                  <w:r w:rsidRPr="00AC6832">
                    <w:rPr>
                      <w:rFonts w:eastAsia="MS Mincho"/>
                      <w:lang w:val="lt-LT"/>
                    </w:rPr>
                    <w:t>2017-2018 metai</w:t>
                  </w:r>
                </w:p>
                <w:p w14:paraId="7E3C0FA3" w14:textId="77777777" w:rsidR="00AC6832" w:rsidRPr="00AC6832" w:rsidRDefault="00AC6832" w:rsidP="00AC6832">
                  <w:pPr>
                    <w:widowControl w:val="0"/>
                    <w:jc w:val="center"/>
                    <w:rPr>
                      <w:rFonts w:eastAsia="MS Mincho"/>
                      <w:lang w:val="lt-LT"/>
                    </w:rPr>
                  </w:pPr>
                </w:p>
                <w:p w14:paraId="7E3C0FA4" w14:textId="77777777" w:rsidR="00AC6832" w:rsidRPr="00AC6832" w:rsidRDefault="00AC6832" w:rsidP="00AC6832">
                  <w:pPr>
                    <w:widowControl w:val="0"/>
                    <w:jc w:val="center"/>
                    <w:rPr>
                      <w:rFonts w:eastAsia="MS Mincho"/>
                      <w:lang w:val="lt-LT"/>
                    </w:rPr>
                  </w:pPr>
                </w:p>
                <w:p w14:paraId="7E3C0FA5" w14:textId="77777777" w:rsidR="00AC6832" w:rsidRPr="00AC6832" w:rsidRDefault="00AC6832" w:rsidP="00AC6832">
                  <w:pPr>
                    <w:widowControl w:val="0"/>
                    <w:jc w:val="center"/>
                    <w:rPr>
                      <w:rFonts w:eastAsia="MS Mincho"/>
                      <w:lang w:val="lt-LT"/>
                    </w:rPr>
                  </w:pPr>
                </w:p>
                <w:p w14:paraId="7E3C0FA6" w14:textId="77777777" w:rsidR="00AC6832" w:rsidRPr="00AC6832" w:rsidRDefault="00AC6832" w:rsidP="00AC6832">
                  <w:pPr>
                    <w:widowControl w:val="0"/>
                    <w:jc w:val="center"/>
                    <w:rPr>
                      <w:rFonts w:eastAsia="MS Mincho"/>
                      <w:lang w:val="lt-LT"/>
                    </w:rPr>
                  </w:pPr>
                </w:p>
                <w:p w14:paraId="7E3C0FA7" w14:textId="77777777" w:rsidR="00AC6832" w:rsidRPr="00AC6832" w:rsidRDefault="00AC6832" w:rsidP="00AC6832">
                  <w:pPr>
                    <w:widowControl w:val="0"/>
                    <w:jc w:val="center"/>
                    <w:rPr>
                      <w:rFonts w:eastAsia="MS Mincho"/>
                      <w:lang w:val="lt-LT"/>
                    </w:rPr>
                  </w:pPr>
                </w:p>
                <w:p w14:paraId="7E3C0FA8" w14:textId="77777777" w:rsidR="00AC6832" w:rsidRPr="00AC6832" w:rsidRDefault="00AC6832" w:rsidP="00AC6832">
                  <w:pPr>
                    <w:widowControl w:val="0"/>
                    <w:jc w:val="center"/>
                    <w:rPr>
                      <w:rFonts w:eastAsia="MS Mincho"/>
                      <w:lang w:val="lt-LT"/>
                    </w:rPr>
                  </w:pPr>
                </w:p>
                <w:p w14:paraId="7E3C0FA9" w14:textId="77777777" w:rsidR="00AC6832" w:rsidRPr="00AC6832" w:rsidRDefault="00AC6832" w:rsidP="00AC6832">
                  <w:pPr>
                    <w:widowControl w:val="0"/>
                    <w:jc w:val="center"/>
                    <w:rPr>
                      <w:rFonts w:eastAsia="MS Mincho"/>
                      <w:lang w:val="lt-LT"/>
                    </w:rPr>
                  </w:pPr>
                </w:p>
                <w:p w14:paraId="7E3C0FAA" w14:textId="77777777" w:rsidR="00AC6832" w:rsidRPr="00AC6832" w:rsidRDefault="00AC6832" w:rsidP="00AC6832">
                  <w:pPr>
                    <w:widowControl w:val="0"/>
                    <w:jc w:val="center"/>
                    <w:rPr>
                      <w:rFonts w:eastAsia="MS Mincho"/>
                      <w:lang w:val="lt-LT"/>
                    </w:rPr>
                  </w:pPr>
                  <w:r w:rsidRPr="00AC6832">
                    <w:rPr>
                      <w:rFonts w:eastAsia="MS Mincho"/>
                      <w:lang w:val="lt-LT"/>
                    </w:rPr>
                    <w:t>2019-2021 metai</w:t>
                  </w:r>
                </w:p>
              </w:tc>
            </w:tr>
            <w:tr w:rsidR="00AC6832" w:rsidRPr="00AC6832" w14:paraId="7E3C0FAE" w14:textId="77777777" w:rsidTr="00016368">
              <w:tc>
                <w:tcPr>
                  <w:tcW w:w="6000" w:type="dxa"/>
                  <w:shd w:val="clear" w:color="auto" w:fill="auto"/>
                </w:tcPr>
                <w:p w14:paraId="7E3C0FAC" w14:textId="77777777" w:rsidR="00AC6832" w:rsidRPr="00AC6832" w:rsidRDefault="00AC6832" w:rsidP="00AC6832">
                  <w:pPr>
                    <w:shd w:val="clear" w:color="auto" w:fill="FFFFFF"/>
                    <w:jc w:val="both"/>
                    <w:rPr>
                      <w:rFonts w:eastAsia="MS Mincho"/>
                      <w:lang w:val="lt-LT" w:eastAsia="lt-LT"/>
                    </w:rPr>
                  </w:pPr>
                  <w:r w:rsidRPr="00AC6832">
                    <w:rPr>
                      <w:rFonts w:eastAsia="MS Mincho"/>
                      <w:lang w:val="lt-LT"/>
                    </w:rPr>
                    <w:t xml:space="preserve">Tirti būsto, socialinės apsaugos, mokesčių politikos sąsajas sprendžiant gyventojų gerovės problemas </w:t>
                  </w:r>
                  <w:r w:rsidRPr="00AC6832">
                    <w:rPr>
                      <w:rFonts w:eastAsia="MS Mincho"/>
                      <w:lang w:val="lt-LT" w:eastAsia="lt-LT"/>
                    </w:rPr>
                    <w:t>Lietuvoje bei palyginamajame ES šalių kontekste.</w:t>
                  </w:r>
                </w:p>
              </w:tc>
              <w:tc>
                <w:tcPr>
                  <w:tcW w:w="3669" w:type="dxa"/>
                  <w:shd w:val="clear" w:color="auto" w:fill="auto"/>
                </w:tcPr>
                <w:p w14:paraId="7E3C0FAD" w14:textId="77777777" w:rsidR="00AC6832" w:rsidRPr="00AC6832" w:rsidRDefault="00AC6832" w:rsidP="00AC6832">
                  <w:pPr>
                    <w:widowControl w:val="0"/>
                    <w:jc w:val="center"/>
                    <w:rPr>
                      <w:rFonts w:eastAsia="MS Mincho"/>
                      <w:lang w:val="lt-LT"/>
                    </w:rPr>
                  </w:pPr>
                  <w:r w:rsidRPr="00AC6832">
                    <w:rPr>
                      <w:rFonts w:eastAsia="MS Mincho"/>
                      <w:lang w:val="lt-LT"/>
                    </w:rPr>
                    <w:t>57,5</w:t>
                  </w:r>
                </w:p>
              </w:tc>
            </w:tr>
            <w:tr w:rsidR="00AC6832" w:rsidRPr="00AC6832" w14:paraId="7E3C0FBB" w14:textId="77777777" w:rsidTr="00016368">
              <w:tc>
                <w:tcPr>
                  <w:tcW w:w="6000" w:type="dxa"/>
                  <w:shd w:val="clear" w:color="auto" w:fill="auto"/>
                </w:tcPr>
                <w:p w14:paraId="7E3C0FAF" w14:textId="77777777" w:rsidR="00AC6832" w:rsidRPr="00AC6832" w:rsidRDefault="00AC6832" w:rsidP="00AC6832">
                  <w:pPr>
                    <w:shd w:val="clear" w:color="auto" w:fill="FFFFFF"/>
                    <w:jc w:val="both"/>
                    <w:rPr>
                      <w:rFonts w:eastAsia="MS Mincho"/>
                      <w:lang w:val="lt-LT" w:eastAsia="lt-LT"/>
                    </w:rPr>
                  </w:pPr>
                  <w:r w:rsidRPr="00AC6832">
                    <w:rPr>
                      <w:rFonts w:eastAsia="MS Mincho"/>
                      <w:lang w:val="lt-LT"/>
                    </w:rPr>
                    <w:t>Bus iša</w:t>
                  </w:r>
                  <w:r w:rsidRPr="00AC6832">
                    <w:rPr>
                      <w:rFonts w:eastAsia="MS Mincho"/>
                      <w:lang w:val="lt-LT" w:eastAsia="lt-LT"/>
                    </w:rPr>
                    <w:t>nalizuotas socialinių išmokų poveikis nelygybei ir skurdui Lietuvoje ir ES šalyse socialinės gerovės bei subjektyvios gerovės kontekste, atsižvelgiant į pensijų sistemos reformų poveikį, paramos nuosavo būsto įsigijimui politiką, pasitenkinimo valdžia veiksnius.</w:t>
                  </w:r>
                </w:p>
                <w:p w14:paraId="7E3C0FB0" w14:textId="77777777" w:rsidR="00AC6832" w:rsidRPr="00AC6832" w:rsidRDefault="00AC6832" w:rsidP="00AC6832">
                  <w:pPr>
                    <w:shd w:val="clear" w:color="auto" w:fill="FFFFFF"/>
                    <w:jc w:val="both"/>
                    <w:rPr>
                      <w:rFonts w:eastAsia="MS Mincho"/>
                      <w:lang w:val="lt-LT" w:eastAsia="lt-LT"/>
                    </w:rPr>
                  </w:pPr>
                  <w:r w:rsidRPr="00AC6832">
                    <w:rPr>
                      <w:rFonts w:eastAsia="MS Mincho"/>
                      <w:lang w:val="lt-LT" w:eastAsia="lt-LT"/>
                    </w:rPr>
                    <w:t xml:space="preserve">Bus tiriamos inovacijos ir socialinio investavimo praktikos būsto politikos, paramos šeimai ir socialinės apsaugos sistemose Lietuvoje kitų ES ir pasaulio šalių kontekste, atlikta paramos šeimai ir būsto politikos modelių įvairovės analizė. </w:t>
                  </w:r>
                  <w:r w:rsidRPr="00AC6832">
                    <w:rPr>
                      <w:lang w:val="lt-LT" w:eastAsia="lt-LT"/>
                    </w:rPr>
                    <w:t>Griežtinant reikalavimus su būstu susijusiam finansavimui automatiškai auga atskirtį patiriančių namų ūkių dalis, todėl bus analizuojami makroekonominiai veiksniai, kurie padėtų mažinti socialinę atskirtį būsto įsigijimo srityje Lietuvoje.</w:t>
                  </w:r>
                </w:p>
              </w:tc>
              <w:tc>
                <w:tcPr>
                  <w:tcW w:w="3669" w:type="dxa"/>
                  <w:shd w:val="clear" w:color="auto" w:fill="auto"/>
                </w:tcPr>
                <w:p w14:paraId="7E3C0FB1" w14:textId="77777777" w:rsidR="00AC6832" w:rsidRPr="00AC6832" w:rsidRDefault="00AC6832" w:rsidP="00AC6832">
                  <w:pPr>
                    <w:widowControl w:val="0"/>
                    <w:jc w:val="center"/>
                    <w:rPr>
                      <w:rFonts w:eastAsia="MS Mincho"/>
                      <w:lang w:val="lt-LT"/>
                    </w:rPr>
                  </w:pPr>
                  <w:r w:rsidRPr="00AC6832">
                    <w:rPr>
                      <w:rFonts w:eastAsia="MS Mincho"/>
                      <w:lang w:val="lt-LT"/>
                    </w:rPr>
                    <w:t>2017-2018 metai</w:t>
                  </w:r>
                </w:p>
                <w:p w14:paraId="7E3C0FB2" w14:textId="77777777" w:rsidR="00AC6832" w:rsidRPr="00AC6832" w:rsidRDefault="00AC6832" w:rsidP="00AC6832">
                  <w:pPr>
                    <w:widowControl w:val="0"/>
                    <w:jc w:val="center"/>
                    <w:rPr>
                      <w:rFonts w:eastAsia="MS Mincho"/>
                      <w:lang w:val="lt-LT"/>
                    </w:rPr>
                  </w:pPr>
                </w:p>
                <w:p w14:paraId="7E3C0FB3" w14:textId="77777777" w:rsidR="00AC6832" w:rsidRPr="00AC6832" w:rsidRDefault="00AC6832" w:rsidP="00AC6832">
                  <w:pPr>
                    <w:widowControl w:val="0"/>
                    <w:jc w:val="center"/>
                    <w:rPr>
                      <w:rFonts w:eastAsia="MS Mincho"/>
                      <w:lang w:val="lt-LT"/>
                    </w:rPr>
                  </w:pPr>
                </w:p>
                <w:p w14:paraId="7E3C0FB4" w14:textId="77777777" w:rsidR="00AC6832" w:rsidRPr="00AC6832" w:rsidRDefault="00AC6832" w:rsidP="00AC6832">
                  <w:pPr>
                    <w:widowControl w:val="0"/>
                    <w:jc w:val="center"/>
                    <w:rPr>
                      <w:rFonts w:eastAsia="MS Mincho"/>
                      <w:lang w:val="lt-LT"/>
                    </w:rPr>
                  </w:pPr>
                </w:p>
                <w:p w14:paraId="7E3C0FB5" w14:textId="77777777" w:rsidR="00AC6832" w:rsidRPr="00AC6832" w:rsidRDefault="00AC6832" w:rsidP="00AC6832">
                  <w:pPr>
                    <w:widowControl w:val="0"/>
                    <w:jc w:val="center"/>
                    <w:rPr>
                      <w:rFonts w:eastAsia="MS Mincho"/>
                      <w:lang w:val="lt-LT"/>
                    </w:rPr>
                  </w:pPr>
                </w:p>
                <w:p w14:paraId="7E3C0FB6" w14:textId="77777777" w:rsidR="00AC6832" w:rsidRPr="00AC6832" w:rsidRDefault="00AC6832" w:rsidP="00AC6832">
                  <w:pPr>
                    <w:widowControl w:val="0"/>
                    <w:jc w:val="center"/>
                    <w:rPr>
                      <w:rFonts w:eastAsia="MS Mincho"/>
                      <w:lang w:val="lt-LT"/>
                    </w:rPr>
                  </w:pPr>
                </w:p>
                <w:p w14:paraId="7E3C0FB7" w14:textId="77777777" w:rsidR="00AC6832" w:rsidRPr="00AC6832" w:rsidRDefault="00AC6832" w:rsidP="00AC6832">
                  <w:pPr>
                    <w:widowControl w:val="0"/>
                    <w:jc w:val="center"/>
                    <w:rPr>
                      <w:rFonts w:eastAsia="MS Mincho"/>
                      <w:lang w:val="lt-LT"/>
                    </w:rPr>
                  </w:pPr>
                </w:p>
                <w:p w14:paraId="7E3C0FB8" w14:textId="77777777" w:rsidR="00AC6832" w:rsidRPr="00AC6832" w:rsidRDefault="00AC6832" w:rsidP="00AC6832">
                  <w:pPr>
                    <w:widowControl w:val="0"/>
                    <w:jc w:val="center"/>
                    <w:rPr>
                      <w:rFonts w:eastAsia="MS Mincho"/>
                      <w:lang w:val="lt-LT"/>
                    </w:rPr>
                  </w:pPr>
                </w:p>
                <w:p w14:paraId="7E3C0FB9" w14:textId="77777777" w:rsidR="00AC6832" w:rsidRPr="00AC6832" w:rsidRDefault="00AC6832" w:rsidP="00AC6832">
                  <w:pPr>
                    <w:widowControl w:val="0"/>
                    <w:jc w:val="center"/>
                    <w:rPr>
                      <w:rFonts w:eastAsia="MS Mincho"/>
                      <w:lang w:val="lt-LT"/>
                    </w:rPr>
                  </w:pPr>
                </w:p>
                <w:p w14:paraId="7E3C0FBA" w14:textId="77777777" w:rsidR="00AC6832" w:rsidRPr="00AC6832" w:rsidRDefault="00AC6832" w:rsidP="00AC6832">
                  <w:pPr>
                    <w:widowControl w:val="0"/>
                    <w:jc w:val="center"/>
                    <w:rPr>
                      <w:rFonts w:eastAsia="MS Mincho"/>
                      <w:lang w:val="lt-LT"/>
                    </w:rPr>
                  </w:pPr>
                  <w:r w:rsidRPr="00AC6832">
                    <w:rPr>
                      <w:rFonts w:eastAsia="MS Mincho"/>
                      <w:lang w:val="lt-LT"/>
                    </w:rPr>
                    <w:t>2019-2021 metai</w:t>
                  </w:r>
                </w:p>
              </w:tc>
            </w:tr>
            <w:tr w:rsidR="00AC6832" w:rsidRPr="00AC6832" w14:paraId="7E3C0FBE" w14:textId="77777777" w:rsidTr="00016368">
              <w:trPr>
                <w:trHeight w:val="692"/>
              </w:trPr>
              <w:tc>
                <w:tcPr>
                  <w:tcW w:w="6000" w:type="dxa"/>
                  <w:shd w:val="clear" w:color="auto" w:fill="auto"/>
                </w:tcPr>
                <w:p w14:paraId="7E3C0FBC" w14:textId="77777777" w:rsidR="00AC6832" w:rsidRPr="00AC6832" w:rsidRDefault="00AC6832" w:rsidP="00AC6832">
                  <w:pPr>
                    <w:tabs>
                      <w:tab w:val="left" w:pos="426"/>
                    </w:tabs>
                    <w:ind w:right="-63"/>
                    <w:jc w:val="both"/>
                    <w:rPr>
                      <w:rFonts w:eastAsia="MS Mincho"/>
                      <w:lang w:val="lt-LT"/>
                    </w:rPr>
                  </w:pPr>
                  <w:r w:rsidRPr="00AC6832">
                    <w:rPr>
                      <w:rFonts w:eastAsia="MS Mincho"/>
                      <w:lang w:val="lt-LT"/>
                    </w:rPr>
                    <w:t>T</w:t>
                  </w:r>
                  <w:r w:rsidRPr="00AC6832">
                    <w:rPr>
                      <w:rFonts w:eastAsia="MS Mincho"/>
                      <w:lang w:val="lt-LT" w:eastAsia="lt-LT"/>
                    </w:rPr>
                    <w:t xml:space="preserve">irti etninių mažumų, migrantų ir pabėgėlių grupių socialinės </w:t>
                  </w:r>
                  <w:proofErr w:type="spellStart"/>
                  <w:r w:rsidRPr="00AC6832">
                    <w:rPr>
                      <w:rFonts w:eastAsia="MS Mincho"/>
                      <w:lang w:val="lt-LT" w:eastAsia="lt-LT"/>
                    </w:rPr>
                    <w:t>įtraukties</w:t>
                  </w:r>
                  <w:proofErr w:type="spellEnd"/>
                  <w:r w:rsidRPr="00AC6832">
                    <w:rPr>
                      <w:rFonts w:eastAsia="MS Mincho"/>
                      <w:lang w:val="lt-LT" w:eastAsia="lt-LT"/>
                    </w:rPr>
                    <w:t>/ atskirties procesus šiuolaikinėje Lietuvoje bei palyginamajame ES šalių kontekste.</w:t>
                  </w:r>
                </w:p>
              </w:tc>
              <w:tc>
                <w:tcPr>
                  <w:tcW w:w="3669" w:type="dxa"/>
                  <w:shd w:val="clear" w:color="auto" w:fill="auto"/>
                </w:tcPr>
                <w:p w14:paraId="7E3C0FBD" w14:textId="77777777" w:rsidR="00AC6832" w:rsidRPr="00AC6832" w:rsidRDefault="00AC6832" w:rsidP="00AC6832">
                  <w:pPr>
                    <w:widowControl w:val="0"/>
                    <w:jc w:val="center"/>
                    <w:rPr>
                      <w:rFonts w:eastAsia="MS Mincho"/>
                      <w:lang w:val="lt-LT"/>
                    </w:rPr>
                  </w:pPr>
                  <w:r w:rsidRPr="00AC6832">
                    <w:rPr>
                      <w:rFonts w:eastAsia="MS Mincho"/>
                      <w:lang w:val="lt-LT"/>
                    </w:rPr>
                    <w:t>129,5</w:t>
                  </w:r>
                </w:p>
              </w:tc>
            </w:tr>
            <w:tr w:rsidR="00AC6832" w:rsidRPr="00AC6832" w14:paraId="7E3C0FCF" w14:textId="77777777" w:rsidTr="00016368">
              <w:tc>
                <w:tcPr>
                  <w:tcW w:w="6000" w:type="dxa"/>
                  <w:shd w:val="clear" w:color="auto" w:fill="auto"/>
                </w:tcPr>
                <w:p w14:paraId="7E3C0FBF" w14:textId="77777777" w:rsidR="00AC6832" w:rsidRPr="00AC6832" w:rsidRDefault="00AC6832" w:rsidP="00AC6832">
                  <w:pPr>
                    <w:shd w:val="clear" w:color="auto" w:fill="FFFFFF"/>
                    <w:jc w:val="both"/>
                    <w:rPr>
                      <w:rFonts w:eastAsia="MS Mincho"/>
                      <w:b/>
                      <w:lang w:val="lt-LT" w:eastAsia="lt-LT"/>
                    </w:rPr>
                  </w:pPr>
                  <w:r w:rsidRPr="00AC6832">
                    <w:rPr>
                      <w:rFonts w:eastAsia="MS Mincho"/>
                      <w:lang w:val="lt-LT" w:eastAsia="lt-LT"/>
                    </w:rPr>
                    <w:t xml:space="preserve">Bus iširtas švietimo sferoje vykstančių procesų poveikis etninių mažumų, migrantų ir pabėgėlių grupių </w:t>
                  </w:r>
                  <w:proofErr w:type="spellStart"/>
                  <w:r w:rsidRPr="00AC6832">
                    <w:rPr>
                      <w:rFonts w:eastAsia="MS Mincho"/>
                      <w:lang w:val="lt-LT" w:eastAsia="lt-LT"/>
                    </w:rPr>
                    <w:t>įtraukčiai</w:t>
                  </w:r>
                  <w:proofErr w:type="spellEnd"/>
                  <w:r w:rsidRPr="00AC6832">
                    <w:rPr>
                      <w:rFonts w:eastAsia="MS Mincho"/>
                      <w:lang w:val="lt-LT" w:eastAsia="lt-LT"/>
                    </w:rPr>
                    <w:t xml:space="preserve">/ atskirčiai, atliekant pilietiškumo ugdymo priemonių, minėtų grupių socialinės savijautos švietimo įstaigose, švietimo sistemos dalyvių požiūrio į lygias galimybes švietimo ir profesinėje karjeroje analizę. </w:t>
                  </w:r>
                </w:p>
                <w:p w14:paraId="7E3C0FC0" w14:textId="77777777" w:rsidR="00AC6832" w:rsidRPr="00AC6832" w:rsidRDefault="00AC6832" w:rsidP="00AC6832">
                  <w:pPr>
                    <w:shd w:val="clear" w:color="auto" w:fill="FFFFFF"/>
                    <w:jc w:val="both"/>
                    <w:rPr>
                      <w:rFonts w:eastAsia="MS Mincho"/>
                      <w:b/>
                      <w:lang w:val="lt-LT" w:eastAsia="lt-LT"/>
                    </w:rPr>
                  </w:pPr>
                  <w:r w:rsidRPr="00AC6832">
                    <w:rPr>
                      <w:rFonts w:eastAsia="MS Mincho"/>
                      <w:lang w:val="lt-LT" w:eastAsia="lt-LT"/>
                    </w:rPr>
                    <w:t xml:space="preserve">Bus ištirtas ir įvertintas normatyvinės socialinės politikos priemonių </w:t>
                  </w:r>
                  <w:r w:rsidRPr="00AC6832">
                    <w:rPr>
                      <w:rFonts w:eastAsia="MS Mincho"/>
                      <w:lang w:val="lt-LT"/>
                    </w:rPr>
                    <w:t xml:space="preserve">ir priemonių nepatenkančių į formalios socialinės politikos sritis poveikis </w:t>
                  </w:r>
                  <w:r w:rsidRPr="00AC6832">
                    <w:rPr>
                      <w:rFonts w:eastAsia="MS Mincho"/>
                      <w:lang w:val="lt-LT" w:eastAsia="lt-LT"/>
                    </w:rPr>
                    <w:t xml:space="preserve">etninių grupių, migrantų ir pabėgėlių integracijai į darbo rinką, jų </w:t>
                  </w:r>
                  <w:r w:rsidRPr="00AC6832">
                    <w:rPr>
                      <w:rFonts w:eastAsia="MS Mincho"/>
                      <w:lang w:val="lt-LT"/>
                    </w:rPr>
                    <w:t xml:space="preserve">ekonominei gerovei ir socialiniam mobilumui. </w:t>
                  </w:r>
                </w:p>
                <w:p w14:paraId="7E3C0FC1" w14:textId="77777777" w:rsidR="00AC6832" w:rsidRPr="00AC6832" w:rsidRDefault="00AC6832" w:rsidP="00AC6832">
                  <w:pPr>
                    <w:shd w:val="clear" w:color="auto" w:fill="FFFFFF"/>
                    <w:jc w:val="both"/>
                    <w:rPr>
                      <w:rFonts w:eastAsia="MS Mincho"/>
                      <w:b/>
                      <w:lang w:val="lt-LT"/>
                    </w:rPr>
                  </w:pPr>
                  <w:r w:rsidRPr="00AC6832">
                    <w:rPr>
                      <w:rFonts w:eastAsia="MS Mincho"/>
                      <w:lang w:val="lt-LT"/>
                    </w:rPr>
                    <w:t xml:space="preserve">Bus ištirta etninių mažumų, religinių, migrantų ir pabėgėlių grupių reprezentacija viešajame diskurse (žiniasklaidoje), taip pat žiniasklaidos priemonių vaidmuo formuojant visuomenės nuostatas į socialinius reiškinius ir minėtas grupes bei tokiu būdu prisidedant prie šių grupių </w:t>
                  </w:r>
                  <w:proofErr w:type="spellStart"/>
                  <w:r w:rsidRPr="00AC6832">
                    <w:rPr>
                      <w:rFonts w:eastAsia="MS Mincho"/>
                      <w:lang w:val="lt-LT"/>
                    </w:rPr>
                    <w:t>įtraukties</w:t>
                  </w:r>
                  <w:proofErr w:type="spellEnd"/>
                  <w:r w:rsidRPr="00AC6832">
                    <w:rPr>
                      <w:rFonts w:eastAsia="MS Mincho"/>
                      <w:lang w:val="lt-LT"/>
                    </w:rPr>
                    <w:t xml:space="preserve">/atskirties sampratų konstravimo ir sklaidos viešajame diskurse. </w:t>
                  </w:r>
                </w:p>
              </w:tc>
              <w:tc>
                <w:tcPr>
                  <w:tcW w:w="3669" w:type="dxa"/>
                  <w:shd w:val="clear" w:color="auto" w:fill="auto"/>
                </w:tcPr>
                <w:p w14:paraId="7E3C0FC2" w14:textId="77777777" w:rsidR="00AC6832" w:rsidRPr="00AC6832" w:rsidRDefault="00AC6832" w:rsidP="00AC6832">
                  <w:pPr>
                    <w:widowControl w:val="0"/>
                    <w:jc w:val="center"/>
                    <w:rPr>
                      <w:rFonts w:eastAsia="MS Mincho"/>
                      <w:lang w:val="lt-LT"/>
                    </w:rPr>
                  </w:pPr>
                  <w:r w:rsidRPr="00AC6832">
                    <w:rPr>
                      <w:rFonts w:eastAsia="MS Mincho"/>
                      <w:lang w:val="lt-LT"/>
                    </w:rPr>
                    <w:t>2017-2021 metai</w:t>
                  </w:r>
                </w:p>
                <w:p w14:paraId="7E3C0FC3" w14:textId="77777777" w:rsidR="00AC6832" w:rsidRPr="00AC6832" w:rsidRDefault="00AC6832" w:rsidP="00AC6832">
                  <w:pPr>
                    <w:widowControl w:val="0"/>
                    <w:jc w:val="center"/>
                    <w:rPr>
                      <w:rFonts w:eastAsia="MS Mincho"/>
                      <w:lang w:val="lt-LT"/>
                    </w:rPr>
                  </w:pPr>
                </w:p>
                <w:p w14:paraId="7E3C0FC4" w14:textId="77777777" w:rsidR="00AC6832" w:rsidRPr="00AC6832" w:rsidRDefault="00AC6832" w:rsidP="00AC6832">
                  <w:pPr>
                    <w:widowControl w:val="0"/>
                    <w:jc w:val="center"/>
                    <w:rPr>
                      <w:rFonts w:eastAsia="MS Mincho"/>
                      <w:lang w:val="lt-LT"/>
                    </w:rPr>
                  </w:pPr>
                </w:p>
                <w:p w14:paraId="7E3C0FC5" w14:textId="77777777" w:rsidR="00AC6832" w:rsidRPr="00AC6832" w:rsidRDefault="00AC6832" w:rsidP="00AC6832">
                  <w:pPr>
                    <w:widowControl w:val="0"/>
                    <w:jc w:val="center"/>
                    <w:rPr>
                      <w:rFonts w:eastAsia="MS Mincho"/>
                      <w:lang w:val="lt-LT"/>
                    </w:rPr>
                  </w:pPr>
                </w:p>
                <w:p w14:paraId="7E3C0FC6" w14:textId="77777777" w:rsidR="00AC6832" w:rsidRPr="00AC6832" w:rsidRDefault="00AC6832" w:rsidP="00AC6832">
                  <w:pPr>
                    <w:widowControl w:val="0"/>
                    <w:jc w:val="center"/>
                    <w:rPr>
                      <w:rFonts w:eastAsia="MS Mincho"/>
                      <w:lang w:val="lt-LT"/>
                    </w:rPr>
                  </w:pPr>
                </w:p>
                <w:p w14:paraId="7E3C0FC7" w14:textId="77777777" w:rsidR="00AC6832" w:rsidRPr="00AC6832" w:rsidRDefault="00AC6832" w:rsidP="00AC6832">
                  <w:pPr>
                    <w:widowControl w:val="0"/>
                    <w:jc w:val="center"/>
                    <w:rPr>
                      <w:rFonts w:eastAsia="MS Mincho"/>
                      <w:lang w:val="lt-LT"/>
                    </w:rPr>
                  </w:pPr>
                </w:p>
                <w:p w14:paraId="7E3C0FC8" w14:textId="77777777" w:rsidR="00AC6832" w:rsidRPr="00AC6832" w:rsidRDefault="00AC6832" w:rsidP="00AC6832">
                  <w:pPr>
                    <w:widowControl w:val="0"/>
                    <w:jc w:val="center"/>
                    <w:rPr>
                      <w:rFonts w:eastAsia="MS Mincho"/>
                      <w:lang w:val="lt-LT"/>
                    </w:rPr>
                  </w:pPr>
                </w:p>
                <w:p w14:paraId="7E3C0FC9" w14:textId="77777777" w:rsidR="00AC6832" w:rsidRPr="00AC6832" w:rsidRDefault="00AC6832" w:rsidP="00AC6832">
                  <w:pPr>
                    <w:widowControl w:val="0"/>
                    <w:jc w:val="center"/>
                    <w:rPr>
                      <w:rFonts w:eastAsia="MS Mincho"/>
                      <w:lang w:val="lt-LT"/>
                    </w:rPr>
                  </w:pPr>
                  <w:r w:rsidRPr="00AC6832">
                    <w:rPr>
                      <w:rFonts w:eastAsia="MS Mincho"/>
                      <w:lang w:val="lt-LT"/>
                    </w:rPr>
                    <w:t>2017-2021 metai</w:t>
                  </w:r>
                </w:p>
                <w:p w14:paraId="7E3C0FCA" w14:textId="77777777" w:rsidR="00AC6832" w:rsidRPr="00AC6832" w:rsidRDefault="00AC6832" w:rsidP="00AC6832">
                  <w:pPr>
                    <w:widowControl w:val="0"/>
                    <w:jc w:val="center"/>
                    <w:rPr>
                      <w:rFonts w:eastAsia="MS Mincho"/>
                      <w:lang w:val="lt-LT"/>
                    </w:rPr>
                  </w:pPr>
                </w:p>
                <w:p w14:paraId="7E3C0FCB" w14:textId="77777777" w:rsidR="00AC6832" w:rsidRPr="00AC6832" w:rsidRDefault="00AC6832" w:rsidP="00AC6832">
                  <w:pPr>
                    <w:widowControl w:val="0"/>
                    <w:jc w:val="center"/>
                    <w:rPr>
                      <w:rFonts w:eastAsia="MS Mincho"/>
                      <w:lang w:val="lt-LT"/>
                    </w:rPr>
                  </w:pPr>
                </w:p>
                <w:p w14:paraId="7E3C0FCC" w14:textId="77777777" w:rsidR="00AC6832" w:rsidRPr="00AC6832" w:rsidRDefault="00AC6832" w:rsidP="00AC6832">
                  <w:pPr>
                    <w:widowControl w:val="0"/>
                    <w:jc w:val="center"/>
                    <w:rPr>
                      <w:rFonts w:eastAsia="MS Mincho"/>
                      <w:lang w:val="lt-LT"/>
                    </w:rPr>
                  </w:pPr>
                </w:p>
                <w:p w14:paraId="7E3C0FCD" w14:textId="77777777" w:rsidR="00AC6832" w:rsidRPr="00AC6832" w:rsidRDefault="00AC6832" w:rsidP="00AC6832">
                  <w:pPr>
                    <w:widowControl w:val="0"/>
                    <w:jc w:val="center"/>
                    <w:rPr>
                      <w:rFonts w:eastAsia="MS Mincho"/>
                      <w:lang w:val="lt-LT"/>
                    </w:rPr>
                  </w:pPr>
                </w:p>
                <w:p w14:paraId="7E3C0FCE" w14:textId="77777777" w:rsidR="00AC6832" w:rsidRPr="00AC6832" w:rsidRDefault="00AC6832" w:rsidP="00AC6832">
                  <w:pPr>
                    <w:widowControl w:val="0"/>
                    <w:jc w:val="center"/>
                    <w:rPr>
                      <w:rFonts w:eastAsia="MS Mincho"/>
                      <w:lang w:val="lt-LT"/>
                    </w:rPr>
                  </w:pPr>
                  <w:r w:rsidRPr="00AC6832">
                    <w:rPr>
                      <w:rFonts w:eastAsia="MS Mincho"/>
                      <w:lang w:val="lt-LT"/>
                    </w:rPr>
                    <w:t>2017-2021 metai</w:t>
                  </w:r>
                </w:p>
              </w:tc>
            </w:tr>
            <w:tr w:rsidR="00AC6832" w:rsidRPr="00AC6832" w14:paraId="7E3C0FD3" w14:textId="77777777" w:rsidTr="00016368">
              <w:trPr>
                <w:trHeight w:val="199"/>
              </w:trPr>
              <w:tc>
                <w:tcPr>
                  <w:tcW w:w="6000" w:type="dxa"/>
                  <w:shd w:val="clear" w:color="auto" w:fill="auto"/>
                </w:tcPr>
                <w:p w14:paraId="7E3C0FD0" w14:textId="77777777" w:rsidR="00AC6832" w:rsidRPr="00AC6832" w:rsidRDefault="00AC6832" w:rsidP="00AC6832">
                  <w:pPr>
                    <w:widowControl w:val="0"/>
                    <w:jc w:val="right"/>
                    <w:rPr>
                      <w:rFonts w:eastAsia="MS Mincho"/>
                      <w:lang w:val="lt-LT"/>
                    </w:rPr>
                  </w:pPr>
                </w:p>
                <w:p w14:paraId="7E3C0FD1" w14:textId="77777777" w:rsidR="00AC6832" w:rsidRPr="00AC6832" w:rsidRDefault="00AC6832" w:rsidP="00AC6832">
                  <w:pPr>
                    <w:widowControl w:val="0"/>
                    <w:jc w:val="center"/>
                    <w:rPr>
                      <w:rFonts w:eastAsia="MS Mincho"/>
                      <w:lang w:val="lt-LT"/>
                    </w:rPr>
                  </w:pPr>
                  <w:r w:rsidRPr="00AC6832">
                    <w:rPr>
                      <w:rFonts w:eastAsia="MS Mincho"/>
                      <w:lang w:val="lt-LT"/>
                    </w:rPr>
                    <w:t>VISO 1+2+3 uždaviniams įgyvendinti</w:t>
                  </w:r>
                </w:p>
              </w:tc>
              <w:tc>
                <w:tcPr>
                  <w:tcW w:w="3669" w:type="dxa"/>
                  <w:shd w:val="clear" w:color="auto" w:fill="auto"/>
                </w:tcPr>
                <w:p w14:paraId="7E3C0FD2" w14:textId="77777777" w:rsidR="00AC6832" w:rsidRPr="00AC6832" w:rsidRDefault="00AC6832" w:rsidP="00AC6832">
                  <w:pPr>
                    <w:widowControl w:val="0"/>
                    <w:jc w:val="center"/>
                    <w:rPr>
                      <w:rFonts w:eastAsia="MS Mincho"/>
                      <w:lang w:val="lt-LT"/>
                    </w:rPr>
                  </w:pPr>
                  <w:r w:rsidRPr="00AC6832">
                    <w:rPr>
                      <w:rFonts w:eastAsia="MS Mincho"/>
                      <w:lang w:val="lt-LT"/>
                    </w:rPr>
                    <w:t xml:space="preserve">235,0 </w:t>
                  </w:r>
                </w:p>
              </w:tc>
            </w:tr>
          </w:tbl>
          <w:p w14:paraId="7E3C0FD4" w14:textId="77777777" w:rsidR="00AC6832" w:rsidRPr="00AC6832" w:rsidRDefault="00AC6832" w:rsidP="00AC6832">
            <w:pPr>
              <w:widowControl w:val="0"/>
              <w:jc w:val="both"/>
              <w:rPr>
                <w:rFonts w:eastAsia="MS Mincho"/>
                <w:b/>
                <w:sz w:val="24"/>
                <w:szCs w:val="24"/>
              </w:rPr>
            </w:pPr>
          </w:p>
        </w:tc>
      </w:tr>
      <w:tr w:rsidR="00AC6832" w:rsidRPr="00AC6832" w14:paraId="7E3C101A" w14:textId="77777777" w:rsidTr="00016368">
        <w:trPr>
          <w:trHeight w:val="416"/>
        </w:trPr>
        <w:tc>
          <w:tcPr>
            <w:tcW w:w="5000" w:type="pct"/>
            <w:gridSpan w:val="7"/>
            <w:tcBorders>
              <w:top w:val="single" w:sz="4" w:space="0" w:color="auto"/>
              <w:left w:val="single" w:sz="4" w:space="0" w:color="auto"/>
              <w:bottom w:val="single" w:sz="4" w:space="0" w:color="auto"/>
              <w:right w:val="single" w:sz="4" w:space="0" w:color="auto"/>
            </w:tcBorders>
          </w:tcPr>
          <w:p w14:paraId="7E3C0FD6" w14:textId="77777777" w:rsidR="00AC6832" w:rsidRPr="00AC6832" w:rsidRDefault="00AC6832" w:rsidP="00AC6832">
            <w:pPr>
              <w:tabs>
                <w:tab w:val="left" w:pos="426"/>
              </w:tabs>
              <w:ind w:right="-63"/>
              <w:jc w:val="both"/>
              <w:rPr>
                <w:rFonts w:eastAsia="MS Mincho"/>
                <w:b/>
                <w:bCs/>
                <w:sz w:val="24"/>
                <w:szCs w:val="24"/>
                <w:lang w:val="lt-LT"/>
              </w:rPr>
            </w:pPr>
            <w:r w:rsidRPr="00AC6832">
              <w:rPr>
                <w:rFonts w:eastAsia="MS Mincho"/>
                <w:b/>
                <w:bCs/>
                <w:sz w:val="24"/>
                <w:szCs w:val="24"/>
                <w:lang w:val="lt-LT"/>
              </w:rPr>
              <w:t xml:space="preserve">    6. Numatomi rezultatai: </w:t>
            </w:r>
          </w:p>
          <w:p w14:paraId="7E3C0FD7" w14:textId="77777777" w:rsidR="00AC6832" w:rsidRPr="00AC6832" w:rsidRDefault="00AC6832" w:rsidP="00AC6832">
            <w:pPr>
              <w:tabs>
                <w:tab w:val="left" w:pos="426"/>
              </w:tabs>
              <w:ind w:right="-63"/>
              <w:jc w:val="both"/>
              <w:rPr>
                <w:rFonts w:eastAsia="MS Mincho"/>
                <w:sz w:val="24"/>
                <w:szCs w:val="24"/>
                <w:lang w:val="lt-LT" w:eastAsia="lt-LT"/>
              </w:rPr>
            </w:pPr>
            <w:r w:rsidRPr="00AC6832">
              <w:rPr>
                <w:rFonts w:eastAsia="MS Mincho"/>
                <w:sz w:val="24"/>
                <w:szCs w:val="24"/>
                <w:lang w:val="lt-LT"/>
              </w:rPr>
              <w:t xml:space="preserve">    6.1. Įgyvendinant 1 uždavinį bus sukaupta, susisteminta, išanalizuota mokslinių tyrimų duomenų bazė, leidžianti atskleisti </w:t>
            </w:r>
            <w:r w:rsidRPr="00AC6832">
              <w:rPr>
                <w:rFonts w:eastAsia="MS Mincho"/>
                <w:sz w:val="24"/>
                <w:szCs w:val="24"/>
                <w:lang w:val="lt-LT" w:eastAsia="lt-LT"/>
              </w:rPr>
              <w:t xml:space="preserve">formalios ir neformalios globos integravimo problemos bei plėtros galimybės Lietuvoje bei palyginamajame kitų ES šalių kontekste. Bus išanalizuoti neformalios ir formalios globos integravimo modeliai ES šalių palyginamajame kontekste, atlikta ekonominių ir moralinių neformalios globos priežasčių ir pasekmių analizė, įvertintos paslaugų klientų įtraukimo į paslaugų vertinimą galimybės, išryškinant globos paslaugų standartizavimo problemas Lietuvoje. Bus įvertintas ilgalaikės globos paslaugų neįgaliems bei pagyvenusiems asmenims prieinamumas, paslaugų kokybės užtikrinimo strategijų ypatumai. </w:t>
            </w:r>
          </w:p>
          <w:p w14:paraId="7E3C0FD8" w14:textId="77777777" w:rsidR="00AC6832" w:rsidRPr="00AC6832" w:rsidRDefault="00AC6832" w:rsidP="00AC6832">
            <w:pPr>
              <w:tabs>
                <w:tab w:val="left" w:pos="426"/>
              </w:tabs>
              <w:ind w:right="-63"/>
              <w:jc w:val="both"/>
              <w:rPr>
                <w:rFonts w:eastAsia="MS Mincho"/>
                <w:b/>
                <w:sz w:val="24"/>
                <w:szCs w:val="24"/>
                <w:lang w:val="lt-LT" w:eastAsia="lt-LT"/>
              </w:rPr>
            </w:pPr>
            <w:r w:rsidRPr="00AC6832">
              <w:rPr>
                <w:rFonts w:eastAsia="MS Mincho"/>
                <w:sz w:val="24"/>
                <w:szCs w:val="24"/>
                <w:lang w:val="lt-LT"/>
              </w:rPr>
              <w:t xml:space="preserve">    6.2. Įgyvendinant 2 uždavinį bus sukaupta, susisteminta, išanalizuota mokslinių tyrimų duomenų </w:t>
            </w:r>
            <w:r w:rsidRPr="00AC6832">
              <w:rPr>
                <w:rFonts w:eastAsia="MS Mincho"/>
                <w:sz w:val="24"/>
                <w:szCs w:val="24"/>
                <w:lang w:val="lt-LT"/>
              </w:rPr>
              <w:lastRenderedPageBreak/>
              <w:t xml:space="preserve">bazė, leidžianti </w:t>
            </w:r>
            <w:r w:rsidRPr="00AC6832">
              <w:rPr>
                <w:rFonts w:eastAsia="MS Mincho"/>
                <w:sz w:val="24"/>
                <w:szCs w:val="24"/>
                <w:lang w:val="lt-LT" w:eastAsia="lt-LT"/>
              </w:rPr>
              <w:t>įvertinti paramos šeimai, būsto politikos ir socialinės apsaugos sistemų sąsajas.  Bus i</w:t>
            </w:r>
            <w:r w:rsidRPr="00AC6832">
              <w:rPr>
                <w:rFonts w:eastAsia="MS Mincho"/>
                <w:sz w:val="24"/>
                <w:szCs w:val="24"/>
                <w:lang w:val="lt-LT"/>
              </w:rPr>
              <w:t>ša</w:t>
            </w:r>
            <w:r w:rsidRPr="00AC6832">
              <w:rPr>
                <w:rFonts w:eastAsia="MS Mincho"/>
                <w:sz w:val="24"/>
                <w:szCs w:val="24"/>
                <w:lang w:val="lt-LT" w:eastAsia="lt-LT"/>
              </w:rPr>
              <w:t>nalizuota socialinių išmokų poveikis nelygybei ir skurdui Lietuvoje ir ES šalyse socialinės gerovės bei subjektyvios gerovės kontekste</w:t>
            </w:r>
            <w:r w:rsidRPr="00AC6832">
              <w:rPr>
                <w:sz w:val="24"/>
                <w:szCs w:val="24"/>
                <w:lang w:val="lt-LT" w:eastAsia="lt-LT"/>
              </w:rPr>
              <w:t xml:space="preserve">. Bus išanalizuota bei įvertina atskirties mažinimo būsto srityje politika tiek Lietuvoje tiek kitose ES šalyse, esminės priemonės, kurių imasi šalys ir jų rezultatai po ekonominio nuosmukio, kada buvo imtasi įgyvendinti pinigų ir </w:t>
            </w:r>
            <w:proofErr w:type="spellStart"/>
            <w:r w:rsidRPr="00AC6832">
              <w:rPr>
                <w:sz w:val="24"/>
                <w:szCs w:val="24"/>
                <w:lang w:val="lt-LT" w:eastAsia="lt-LT"/>
              </w:rPr>
              <w:t>makroprudencinę</w:t>
            </w:r>
            <w:proofErr w:type="spellEnd"/>
            <w:r w:rsidRPr="00AC6832">
              <w:rPr>
                <w:sz w:val="24"/>
                <w:szCs w:val="24"/>
                <w:lang w:val="lt-LT" w:eastAsia="lt-LT"/>
              </w:rPr>
              <w:t xml:space="preserve"> politiką, kuri gali turėti atskirties didinimo elementų. </w:t>
            </w:r>
            <w:r w:rsidRPr="00AC6832">
              <w:rPr>
                <w:rFonts w:eastAsia="MS Mincho"/>
                <w:sz w:val="24"/>
                <w:szCs w:val="24"/>
                <w:lang w:val="lt-LT" w:eastAsia="lt-LT"/>
              </w:rPr>
              <w:t xml:space="preserve">Bus analizuojamos </w:t>
            </w:r>
            <w:proofErr w:type="spellStart"/>
            <w:r w:rsidRPr="00AC6832">
              <w:rPr>
                <w:rFonts w:eastAsia="MS Mincho"/>
                <w:sz w:val="24"/>
                <w:szCs w:val="24"/>
                <w:lang w:val="lt-LT" w:eastAsia="lt-LT"/>
              </w:rPr>
              <w:t>inovatyvios</w:t>
            </w:r>
            <w:proofErr w:type="spellEnd"/>
            <w:r w:rsidRPr="00AC6832">
              <w:rPr>
                <w:rFonts w:eastAsia="MS Mincho"/>
                <w:sz w:val="24"/>
                <w:szCs w:val="24"/>
                <w:lang w:val="lt-LT" w:eastAsia="lt-LT"/>
              </w:rPr>
              <w:t xml:space="preserve"> socialinio investavimo praktikos būsto politikos, paramos šeimai ir socialinės apsaugos sistemose Lietuvoje kitų ES ir pasaulio šalių kontekste, atlikta paramos šeimai ir būsto politikos modelių įvairovės analizė. </w:t>
            </w:r>
          </w:p>
          <w:p w14:paraId="7E3C0FD9" w14:textId="77777777" w:rsidR="00AC6832" w:rsidRPr="00AC6832" w:rsidRDefault="00AC6832" w:rsidP="00AC6832">
            <w:pPr>
              <w:jc w:val="both"/>
              <w:rPr>
                <w:rFonts w:eastAsia="MS Mincho"/>
                <w:sz w:val="24"/>
                <w:szCs w:val="24"/>
                <w:lang w:val="lt-LT"/>
              </w:rPr>
            </w:pPr>
            <w:r w:rsidRPr="00AC6832">
              <w:rPr>
                <w:rFonts w:eastAsia="MS Mincho"/>
                <w:sz w:val="24"/>
                <w:szCs w:val="24"/>
                <w:lang w:val="lt-LT"/>
              </w:rPr>
              <w:t xml:space="preserve">    6.3. Įgyvendinant 3 uždavinį dviem etapais (2017-2018 metais</w:t>
            </w:r>
            <w:r w:rsidRPr="00AC6832">
              <w:rPr>
                <w:rFonts w:eastAsia="MS Mincho"/>
                <w:sz w:val="24"/>
                <w:szCs w:val="24"/>
                <w:lang w:val="lt-LT" w:eastAsia="ja-JP"/>
              </w:rPr>
              <w:t xml:space="preserve">, 2019-2021 metais) </w:t>
            </w:r>
            <w:r w:rsidRPr="00AC6832">
              <w:rPr>
                <w:rFonts w:eastAsia="MS Mincho"/>
                <w:sz w:val="24"/>
                <w:szCs w:val="24"/>
                <w:lang w:val="lt-LT"/>
              </w:rPr>
              <w:t xml:space="preserve">bus sukaupta, susisteminta, išanalizuota etninių mažumų, migrantų bei pabėgėlių grupių socialinės </w:t>
            </w:r>
            <w:proofErr w:type="spellStart"/>
            <w:r w:rsidRPr="00AC6832">
              <w:rPr>
                <w:rFonts w:eastAsia="MS Mincho"/>
                <w:sz w:val="24"/>
                <w:szCs w:val="24"/>
                <w:lang w:val="lt-LT"/>
              </w:rPr>
              <w:t>įtraukties</w:t>
            </w:r>
            <w:proofErr w:type="spellEnd"/>
            <w:r w:rsidRPr="00AC6832">
              <w:rPr>
                <w:rFonts w:eastAsia="MS Mincho"/>
                <w:sz w:val="24"/>
                <w:szCs w:val="24"/>
                <w:lang w:val="lt-LT"/>
              </w:rPr>
              <w:t xml:space="preserve">/atskirties problematiką atspindinti mokslinių tyrimų duomenų bazė, nustatytos svarbiausių procesų švietimo sferoje, </w:t>
            </w:r>
            <w:r w:rsidRPr="00AC6832">
              <w:rPr>
                <w:rFonts w:eastAsia="MS Mincho"/>
                <w:sz w:val="24"/>
                <w:szCs w:val="24"/>
                <w:lang w:val="lt-LT" w:eastAsia="lt-LT"/>
              </w:rPr>
              <w:t xml:space="preserve">normatyvinės socialinės politikos priemonių </w:t>
            </w:r>
            <w:r w:rsidRPr="00AC6832">
              <w:rPr>
                <w:rFonts w:eastAsia="MS Mincho"/>
                <w:sz w:val="24"/>
                <w:szCs w:val="24"/>
                <w:lang w:val="lt-LT"/>
              </w:rPr>
              <w:t xml:space="preserve">ir priemonių nepatenkančių į formalios socialinės politikos sritis, žiniasklaidos poveikis minėtų grupių integracijos eigai, identifikuotos pagrindinės šios integracijos eigą sunkinančios priežastys ir gerosios praktikos, taip pat įvertintos galimos šių procesų pasekmės socialinės </w:t>
            </w:r>
            <w:proofErr w:type="spellStart"/>
            <w:r w:rsidRPr="00AC6832">
              <w:rPr>
                <w:rFonts w:eastAsia="MS Mincho"/>
                <w:sz w:val="24"/>
                <w:szCs w:val="24"/>
                <w:lang w:val="lt-LT"/>
              </w:rPr>
              <w:t>įtraukties</w:t>
            </w:r>
            <w:proofErr w:type="spellEnd"/>
            <w:r w:rsidRPr="00AC6832">
              <w:rPr>
                <w:rFonts w:eastAsia="MS Mincho"/>
                <w:sz w:val="24"/>
                <w:szCs w:val="24"/>
                <w:lang w:val="lt-LT"/>
              </w:rPr>
              <w:t xml:space="preserve"> politikos formavimo ir socialinės gerovės didinimo priemonių kontekste. Tikimasi, kad tyrimo rezultatai leis praplėsti socialinės politikos ir etniškumo sąveikos suvokimą Lietuvos moksliniame diskurse ir pateikti naujoviškas interpretacijas, nes bus tiriami ne etniškumo raiškos kultūriniai aspektai, bet įvairių kontekstinių veiksnių poveikis gyventojų grupių </w:t>
            </w:r>
            <w:proofErr w:type="spellStart"/>
            <w:r w:rsidRPr="00AC6832">
              <w:rPr>
                <w:rFonts w:eastAsia="MS Mincho"/>
                <w:sz w:val="24"/>
                <w:szCs w:val="24"/>
                <w:lang w:val="lt-LT"/>
              </w:rPr>
              <w:t>įtraukčiai</w:t>
            </w:r>
            <w:proofErr w:type="spellEnd"/>
            <w:r w:rsidRPr="00AC6832">
              <w:rPr>
                <w:rFonts w:eastAsia="MS Mincho"/>
                <w:sz w:val="24"/>
                <w:szCs w:val="24"/>
                <w:lang w:val="lt-LT"/>
              </w:rPr>
              <w:t xml:space="preserve">/atskirčiai,  analizuojant taip pat šį poveikį per etniškumo, lyties, amžiaus, klasės ir kitų kategorijų sąsajas, (ne)lygybės skirtingose socialinėse sferose praktikas ir patirtis. </w:t>
            </w:r>
          </w:p>
          <w:p w14:paraId="7E3C0FDA" w14:textId="77777777" w:rsidR="00AC6832" w:rsidRPr="00AC6832" w:rsidRDefault="00AC6832" w:rsidP="00AC6832">
            <w:pPr>
              <w:tabs>
                <w:tab w:val="left" w:pos="426"/>
              </w:tabs>
              <w:ind w:right="-63"/>
              <w:jc w:val="both"/>
              <w:rPr>
                <w:rFonts w:eastAsia="MS Mincho"/>
                <w:sz w:val="24"/>
                <w:szCs w:val="24"/>
                <w:lang w:val="lt-LT"/>
              </w:rPr>
            </w:pPr>
            <w:r w:rsidRPr="00AC6832">
              <w:rPr>
                <w:rFonts w:eastAsia="MS Mincho"/>
                <w:sz w:val="24"/>
                <w:szCs w:val="24"/>
                <w:lang w:val="lt-LT"/>
              </w:rPr>
              <w:t xml:space="preserve">Socialinės atskirties ir gyventojų gerovės sąsajų tyrimai, įgyvendinant  Programą leis įsigilinti į būsto prieinamumo, neformalios ir formalios globos integravimo, pajamų nelygybės veiksnius bei jų įtaką gyventojų gerovei, taip pat </w:t>
            </w:r>
            <w:r w:rsidRPr="00AC6832">
              <w:rPr>
                <w:rFonts w:eastAsia="MS Mincho"/>
                <w:sz w:val="24"/>
                <w:szCs w:val="24"/>
                <w:lang w:val="lt-LT" w:eastAsia="lt-LT"/>
              </w:rPr>
              <w:t>etninių mažumų, migrantų, pabėgėlių</w:t>
            </w:r>
            <w:r w:rsidRPr="00AC6832">
              <w:rPr>
                <w:rFonts w:eastAsia="MS Mincho"/>
                <w:b/>
                <w:sz w:val="24"/>
                <w:szCs w:val="24"/>
                <w:lang w:val="lt-LT" w:eastAsia="lt-LT"/>
              </w:rPr>
              <w:t xml:space="preserve"> </w:t>
            </w:r>
            <w:r w:rsidRPr="00AC6832">
              <w:rPr>
                <w:rFonts w:eastAsia="MS Mincho"/>
                <w:sz w:val="24"/>
                <w:szCs w:val="24"/>
                <w:lang w:val="lt-LT" w:eastAsia="lt-LT"/>
              </w:rPr>
              <w:t>integracijos problemas,</w:t>
            </w:r>
            <w:r w:rsidRPr="00AC6832">
              <w:rPr>
                <w:rFonts w:eastAsia="MS Mincho"/>
                <w:b/>
                <w:sz w:val="24"/>
                <w:szCs w:val="24"/>
                <w:lang w:val="lt-LT" w:eastAsia="lt-LT"/>
              </w:rPr>
              <w:t xml:space="preserve"> </w:t>
            </w:r>
            <w:r w:rsidRPr="00AC6832">
              <w:rPr>
                <w:rFonts w:eastAsia="MS Mincho"/>
                <w:sz w:val="24"/>
                <w:szCs w:val="24"/>
                <w:lang w:val="lt-LT"/>
              </w:rPr>
              <w:t xml:space="preserve">kurių pagrindu bus suformuluotos rekomendacijos socialinės politikos tobulinimui. Kadangi šios problemos aktualios daugeliui ES šalių, atlikta palyginamoji analizė bus įdomi ir tarptautinių leidinių skaitytojams.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5"/>
              <w:gridCol w:w="801"/>
              <w:gridCol w:w="801"/>
              <w:gridCol w:w="801"/>
              <w:gridCol w:w="801"/>
              <w:gridCol w:w="903"/>
            </w:tblGrid>
            <w:tr w:rsidR="00AC6832" w:rsidRPr="00AC6832" w14:paraId="7E3C0FDD" w14:textId="77777777" w:rsidTr="00016368">
              <w:trPr>
                <w:cantSplit/>
                <w:trHeight w:val="230"/>
              </w:trPr>
              <w:tc>
                <w:tcPr>
                  <w:tcW w:w="5565"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DB" w14:textId="77777777" w:rsidR="00AC6832" w:rsidRPr="00AC6832" w:rsidRDefault="00AC6832" w:rsidP="00AC6832">
                  <w:pPr>
                    <w:tabs>
                      <w:tab w:val="left" w:pos="-567"/>
                      <w:tab w:val="left" w:pos="1134"/>
                    </w:tabs>
                    <w:ind w:right="57"/>
                    <w:rPr>
                      <w:rFonts w:eastAsia="MS Mincho"/>
                      <w:spacing w:val="-4"/>
                      <w:sz w:val="24"/>
                      <w:szCs w:val="24"/>
                      <w:lang w:val="lt-LT"/>
                    </w:rPr>
                  </w:pPr>
                  <w:r w:rsidRPr="00AC6832">
                    <w:rPr>
                      <w:rFonts w:eastAsia="MS Mincho"/>
                      <w:sz w:val="24"/>
                      <w:szCs w:val="24"/>
                      <w:lang w:val="lt-LT"/>
                    </w:rPr>
                    <w:t xml:space="preserve">     </w:t>
                  </w:r>
                  <w:r w:rsidRPr="00AC6832">
                    <w:rPr>
                      <w:rFonts w:eastAsia="MS Mincho"/>
                      <w:spacing w:val="-4"/>
                      <w:sz w:val="24"/>
                      <w:szCs w:val="24"/>
                      <w:lang w:val="lt-LT"/>
                    </w:rPr>
                    <w:t>Rezultatų matavimo vienetai</w:t>
                  </w:r>
                </w:p>
              </w:tc>
              <w:tc>
                <w:tcPr>
                  <w:tcW w:w="4107"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DC" w14:textId="77777777" w:rsidR="00AC6832" w:rsidRPr="00AC6832" w:rsidRDefault="00AC6832" w:rsidP="00AC6832">
                  <w:pPr>
                    <w:tabs>
                      <w:tab w:val="left" w:pos="-567"/>
                      <w:tab w:val="left" w:pos="1134"/>
                    </w:tabs>
                    <w:ind w:right="57"/>
                    <w:jc w:val="center"/>
                    <w:rPr>
                      <w:rFonts w:eastAsia="MS Mincho"/>
                      <w:sz w:val="24"/>
                      <w:szCs w:val="24"/>
                    </w:rPr>
                  </w:pPr>
                  <w:proofErr w:type="spellStart"/>
                  <w:r w:rsidRPr="00AC6832">
                    <w:rPr>
                      <w:rFonts w:eastAsia="MS Mincho"/>
                      <w:sz w:val="24"/>
                      <w:szCs w:val="24"/>
                    </w:rPr>
                    <w:t>Vertinimo</w:t>
                  </w:r>
                  <w:proofErr w:type="spellEnd"/>
                  <w:r w:rsidRPr="00AC6832">
                    <w:rPr>
                      <w:rFonts w:eastAsia="MS Mincho"/>
                      <w:sz w:val="24"/>
                      <w:szCs w:val="24"/>
                    </w:rPr>
                    <w:t xml:space="preserve"> </w:t>
                  </w:r>
                  <w:proofErr w:type="spellStart"/>
                  <w:r w:rsidRPr="00AC6832">
                    <w:rPr>
                      <w:rFonts w:eastAsia="MS Mincho"/>
                      <w:sz w:val="24"/>
                      <w:szCs w:val="24"/>
                    </w:rPr>
                    <w:t>kriterijų</w:t>
                  </w:r>
                  <w:proofErr w:type="spellEnd"/>
                  <w:r w:rsidRPr="00AC6832">
                    <w:rPr>
                      <w:rFonts w:eastAsia="MS Mincho"/>
                      <w:sz w:val="24"/>
                      <w:szCs w:val="24"/>
                    </w:rPr>
                    <w:t xml:space="preserve"> </w:t>
                  </w:r>
                  <w:proofErr w:type="spellStart"/>
                  <w:r w:rsidRPr="00AC6832">
                    <w:rPr>
                      <w:rFonts w:eastAsia="MS Mincho"/>
                      <w:sz w:val="24"/>
                      <w:szCs w:val="24"/>
                    </w:rPr>
                    <w:t>reikšmės</w:t>
                  </w:r>
                  <w:proofErr w:type="spellEnd"/>
                </w:p>
              </w:tc>
            </w:tr>
            <w:tr w:rsidR="00AC6832" w:rsidRPr="00AC6832" w14:paraId="7E3C0FE4" w14:textId="77777777" w:rsidTr="00016368">
              <w:trPr>
                <w:cantSplit/>
                <w:trHeight w:val="230"/>
              </w:trPr>
              <w:tc>
                <w:tcPr>
                  <w:tcW w:w="5565" w:type="dxa"/>
                  <w:vMerge/>
                  <w:tcBorders>
                    <w:top w:val="single" w:sz="4" w:space="0" w:color="auto"/>
                    <w:left w:val="single" w:sz="4" w:space="0" w:color="auto"/>
                    <w:bottom w:val="single" w:sz="4" w:space="0" w:color="auto"/>
                    <w:right w:val="single" w:sz="4" w:space="0" w:color="auto"/>
                  </w:tcBorders>
                  <w:vAlign w:val="center"/>
                </w:tcPr>
                <w:p w14:paraId="7E3C0FDE" w14:textId="77777777" w:rsidR="00AC6832" w:rsidRPr="00AC6832" w:rsidRDefault="00AC6832" w:rsidP="00AC6832">
                  <w:pPr>
                    <w:rPr>
                      <w:rFonts w:eastAsia="MS Mincho"/>
                      <w:spacing w:val="-4"/>
                      <w:sz w:val="24"/>
                      <w:szCs w:val="24"/>
                      <w:lang w:val="lt-LT"/>
                    </w:rPr>
                  </w:pP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DF" w14:textId="77777777" w:rsidR="00AC6832" w:rsidRPr="00AC6832" w:rsidRDefault="00AC6832" w:rsidP="00AC6832">
                  <w:pPr>
                    <w:tabs>
                      <w:tab w:val="left" w:pos="-567"/>
                      <w:tab w:val="left" w:pos="1134"/>
                    </w:tabs>
                    <w:ind w:right="57"/>
                    <w:jc w:val="center"/>
                    <w:rPr>
                      <w:rFonts w:eastAsia="MS Mincho"/>
                      <w:sz w:val="22"/>
                      <w:szCs w:val="22"/>
                    </w:rPr>
                  </w:pPr>
                  <w:r w:rsidRPr="00AC6832">
                    <w:rPr>
                      <w:rFonts w:eastAsia="MS Mincho"/>
                      <w:sz w:val="22"/>
                      <w:szCs w:val="22"/>
                    </w:rPr>
                    <w:t xml:space="preserve">2017 </w:t>
                  </w:r>
                  <w:proofErr w:type="spellStart"/>
                  <w:r w:rsidRPr="00AC6832">
                    <w:rPr>
                      <w:rFonts w:eastAsia="MS Mincho"/>
                      <w:sz w:val="22"/>
                      <w:szCs w:val="22"/>
                    </w:rPr>
                    <w:t>metai</w:t>
                  </w:r>
                  <w:proofErr w:type="spellEnd"/>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E0" w14:textId="77777777" w:rsidR="00AC6832" w:rsidRPr="00AC6832" w:rsidRDefault="00AC6832" w:rsidP="00AC6832">
                  <w:pPr>
                    <w:tabs>
                      <w:tab w:val="left" w:pos="-567"/>
                      <w:tab w:val="left" w:pos="1134"/>
                    </w:tabs>
                    <w:ind w:right="57"/>
                    <w:jc w:val="center"/>
                    <w:rPr>
                      <w:rFonts w:eastAsia="MS Mincho"/>
                      <w:sz w:val="22"/>
                      <w:szCs w:val="22"/>
                    </w:rPr>
                  </w:pPr>
                  <w:r w:rsidRPr="00AC6832">
                    <w:rPr>
                      <w:rFonts w:eastAsia="MS Mincho"/>
                      <w:sz w:val="22"/>
                      <w:szCs w:val="22"/>
                    </w:rPr>
                    <w:t xml:space="preserve">2018 </w:t>
                  </w:r>
                  <w:proofErr w:type="spellStart"/>
                  <w:r w:rsidRPr="00AC6832">
                    <w:rPr>
                      <w:rFonts w:eastAsia="MS Mincho"/>
                      <w:sz w:val="22"/>
                      <w:szCs w:val="22"/>
                    </w:rPr>
                    <w:t>metai</w:t>
                  </w:r>
                  <w:proofErr w:type="spellEnd"/>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E1" w14:textId="77777777" w:rsidR="00AC6832" w:rsidRPr="00AC6832" w:rsidRDefault="00AC6832" w:rsidP="00AC6832">
                  <w:pPr>
                    <w:tabs>
                      <w:tab w:val="left" w:pos="-567"/>
                      <w:tab w:val="left" w:pos="1134"/>
                    </w:tabs>
                    <w:ind w:right="57"/>
                    <w:jc w:val="center"/>
                    <w:rPr>
                      <w:rFonts w:eastAsia="MS Mincho"/>
                      <w:sz w:val="22"/>
                      <w:szCs w:val="22"/>
                    </w:rPr>
                  </w:pPr>
                  <w:r w:rsidRPr="00AC6832">
                    <w:rPr>
                      <w:rFonts w:eastAsia="MS Mincho"/>
                      <w:sz w:val="22"/>
                      <w:szCs w:val="22"/>
                    </w:rPr>
                    <w:t xml:space="preserve">2019 </w:t>
                  </w:r>
                  <w:proofErr w:type="spellStart"/>
                  <w:r w:rsidRPr="00AC6832">
                    <w:rPr>
                      <w:rFonts w:eastAsia="MS Mincho"/>
                      <w:sz w:val="22"/>
                      <w:szCs w:val="22"/>
                    </w:rPr>
                    <w:t>metai</w:t>
                  </w:r>
                  <w:proofErr w:type="spellEnd"/>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E2" w14:textId="77777777" w:rsidR="00AC6832" w:rsidRPr="00AC6832" w:rsidRDefault="00AC6832" w:rsidP="00AC6832">
                  <w:pPr>
                    <w:tabs>
                      <w:tab w:val="left" w:pos="-567"/>
                      <w:tab w:val="left" w:pos="1134"/>
                    </w:tabs>
                    <w:ind w:right="57"/>
                    <w:jc w:val="center"/>
                    <w:rPr>
                      <w:rFonts w:eastAsia="MS Mincho"/>
                      <w:sz w:val="22"/>
                      <w:szCs w:val="22"/>
                    </w:rPr>
                  </w:pPr>
                  <w:r w:rsidRPr="00AC6832">
                    <w:rPr>
                      <w:rFonts w:eastAsia="MS Mincho"/>
                      <w:sz w:val="22"/>
                      <w:szCs w:val="22"/>
                    </w:rPr>
                    <w:t xml:space="preserve">2020 </w:t>
                  </w:r>
                  <w:proofErr w:type="spellStart"/>
                  <w:r w:rsidRPr="00AC6832">
                    <w:rPr>
                      <w:rFonts w:eastAsia="MS Mincho"/>
                      <w:sz w:val="22"/>
                      <w:szCs w:val="22"/>
                    </w:rPr>
                    <w:t>metai</w:t>
                  </w:r>
                  <w:proofErr w:type="spellEnd"/>
                </w:p>
              </w:tc>
              <w:tc>
                <w:tcPr>
                  <w:tcW w:w="903" w:type="dxa"/>
                  <w:tcBorders>
                    <w:top w:val="single" w:sz="4" w:space="0" w:color="auto"/>
                    <w:left w:val="single" w:sz="4" w:space="0" w:color="auto"/>
                    <w:bottom w:val="single" w:sz="4" w:space="0" w:color="auto"/>
                    <w:right w:val="single" w:sz="4" w:space="0" w:color="auto"/>
                  </w:tcBorders>
                  <w:vAlign w:val="center"/>
                </w:tcPr>
                <w:p w14:paraId="7E3C0FE3" w14:textId="77777777" w:rsidR="00AC6832" w:rsidRPr="00AC6832" w:rsidRDefault="00AC6832" w:rsidP="00AC6832">
                  <w:pPr>
                    <w:tabs>
                      <w:tab w:val="left" w:pos="-567"/>
                      <w:tab w:val="left" w:pos="1134"/>
                    </w:tabs>
                    <w:ind w:right="57"/>
                    <w:jc w:val="center"/>
                    <w:rPr>
                      <w:rFonts w:eastAsia="MS Mincho"/>
                      <w:sz w:val="22"/>
                      <w:szCs w:val="22"/>
                    </w:rPr>
                  </w:pPr>
                  <w:r w:rsidRPr="00AC6832">
                    <w:rPr>
                      <w:rFonts w:eastAsia="MS Mincho"/>
                      <w:sz w:val="22"/>
                      <w:szCs w:val="22"/>
                    </w:rPr>
                    <w:t xml:space="preserve">2021 </w:t>
                  </w:r>
                  <w:proofErr w:type="spellStart"/>
                  <w:r w:rsidRPr="00AC6832">
                    <w:rPr>
                      <w:rFonts w:eastAsia="MS Mincho"/>
                      <w:sz w:val="22"/>
                      <w:szCs w:val="22"/>
                    </w:rPr>
                    <w:t>metai</w:t>
                  </w:r>
                  <w:proofErr w:type="spellEnd"/>
                </w:p>
              </w:tc>
            </w:tr>
            <w:tr w:rsidR="00AC6832" w:rsidRPr="00AC6832" w14:paraId="7E3C0FEB" w14:textId="77777777" w:rsidTr="00016368">
              <w:tc>
                <w:tcPr>
                  <w:tcW w:w="55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3C0FE5" w14:textId="77777777" w:rsidR="00AC6832" w:rsidRPr="00AC6832" w:rsidRDefault="00AC6832" w:rsidP="00AC6832">
                  <w:pPr>
                    <w:tabs>
                      <w:tab w:val="left" w:pos="-567"/>
                      <w:tab w:val="num" w:pos="298"/>
                      <w:tab w:val="left" w:pos="1134"/>
                    </w:tabs>
                    <w:ind w:left="298" w:right="57" w:hanging="298"/>
                    <w:rPr>
                      <w:rFonts w:eastAsia="MS Mincho"/>
                      <w:spacing w:val="-4"/>
                      <w:sz w:val="24"/>
                      <w:szCs w:val="24"/>
                      <w:lang w:val="lt-LT"/>
                    </w:rPr>
                  </w:pPr>
                  <w:r w:rsidRPr="00AC6832">
                    <w:rPr>
                      <w:rFonts w:eastAsia="MS Mincho"/>
                      <w:spacing w:val="-4"/>
                      <w:sz w:val="24"/>
                      <w:szCs w:val="24"/>
                      <w:lang w:val="lt-LT"/>
                    </w:rPr>
                    <w:t>Parengti ir publikuoti mokslo darbai (monografijos, mokslo studijos, straipsnių rinkiniai)</w:t>
                  </w: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E6" w14:textId="77777777" w:rsidR="00AC6832" w:rsidRPr="00AC6832" w:rsidRDefault="00AC6832" w:rsidP="00AC6832">
                  <w:pPr>
                    <w:tabs>
                      <w:tab w:val="left" w:pos="-567"/>
                      <w:tab w:val="left" w:pos="1134"/>
                    </w:tabs>
                    <w:ind w:right="57"/>
                    <w:jc w:val="center"/>
                    <w:rPr>
                      <w:rFonts w:eastAsia="MS Mincho"/>
                      <w:smallCaps/>
                      <w:sz w:val="24"/>
                      <w:szCs w:val="24"/>
                    </w:rPr>
                  </w:pP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E7"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1</w:t>
                  </w: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E8" w14:textId="77777777" w:rsidR="00AC6832" w:rsidRPr="00AC6832" w:rsidRDefault="00AC6832" w:rsidP="00AC6832">
                  <w:pPr>
                    <w:tabs>
                      <w:tab w:val="left" w:pos="-567"/>
                      <w:tab w:val="left" w:pos="1134"/>
                    </w:tabs>
                    <w:ind w:right="57"/>
                    <w:jc w:val="center"/>
                    <w:rPr>
                      <w:rFonts w:eastAsia="MS Mincho"/>
                      <w:smallCaps/>
                      <w:sz w:val="24"/>
                      <w:szCs w:val="24"/>
                    </w:rPr>
                  </w:pP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E9"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1</w:t>
                  </w:r>
                </w:p>
              </w:tc>
              <w:tc>
                <w:tcPr>
                  <w:tcW w:w="903" w:type="dxa"/>
                  <w:tcBorders>
                    <w:top w:val="single" w:sz="4" w:space="0" w:color="auto"/>
                    <w:left w:val="single" w:sz="4" w:space="0" w:color="auto"/>
                    <w:bottom w:val="single" w:sz="4" w:space="0" w:color="auto"/>
                    <w:right w:val="single" w:sz="4" w:space="0" w:color="auto"/>
                  </w:tcBorders>
                  <w:vAlign w:val="center"/>
                </w:tcPr>
                <w:p w14:paraId="7E3C0FEA" w14:textId="77777777" w:rsidR="00AC6832" w:rsidRPr="00AC6832" w:rsidRDefault="00AC6832" w:rsidP="00AC6832">
                  <w:pPr>
                    <w:tabs>
                      <w:tab w:val="left" w:pos="-567"/>
                      <w:tab w:val="left" w:pos="1134"/>
                    </w:tabs>
                    <w:ind w:right="57"/>
                    <w:jc w:val="center"/>
                    <w:rPr>
                      <w:rFonts w:eastAsia="MS Mincho"/>
                      <w:smallCaps/>
                      <w:sz w:val="24"/>
                      <w:szCs w:val="24"/>
                    </w:rPr>
                  </w:pPr>
                </w:p>
              </w:tc>
            </w:tr>
            <w:tr w:rsidR="00AC6832" w:rsidRPr="00AC6832" w14:paraId="7E3C0FF2" w14:textId="77777777" w:rsidTr="00016368">
              <w:tc>
                <w:tcPr>
                  <w:tcW w:w="55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3C0FEC" w14:textId="77777777" w:rsidR="00AC6832" w:rsidRPr="00AC6832" w:rsidRDefault="00AC6832" w:rsidP="00AC6832">
                  <w:pPr>
                    <w:tabs>
                      <w:tab w:val="left" w:pos="-567"/>
                      <w:tab w:val="num" w:pos="298"/>
                      <w:tab w:val="left" w:pos="1134"/>
                    </w:tabs>
                    <w:ind w:left="298" w:right="57" w:hanging="298"/>
                    <w:rPr>
                      <w:rFonts w:eastAsia="MS Mincho"/>
                      <w:smallCaps/>
                      <w:spacing w:val="-4"/>
                      <w:sz w:val="24"/>
                      <w:szCs w:val="24"/>
                      <w:lang w:val="lt-LT"/>
                    </w:rPr>
                  </w:pPr>
                  <w:r w:rsidRPr="00AC6832">
                    <w:rPr>
                      <w:rFonts w:eastAsia="MS Mincho"/>
                      <w:spacing w:val="-4"/>
                      <w:sz w:val="24"/>
                      <w:szCs w:val="24"/>
                      <w:lang w:val="lt-LT"/>
                    </w:rPr>
                    <w:t>Parengti ir publikuoti straipsniai Lietuvos recenzuojamuose/referuojamuose mokslo leidiniuose</w:t>
                  </w: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ED"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3</w:t>
                  </w: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EE"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4</w:t>
                  </w: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EF"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4</w:t>
                  </w: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F0"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3</w:t>
                  </w:r>
                </w:p>
              </w:tc>
              <w:tc>
                <w:tcPr>
                  <w:tcW w:w="903" w:type="dxa"/>
                  <w:tcBorders>
                    <w:top w:val="single" w:sz="4" w:space="0" w:color="auto"/>
                    <w:left w:val="single" w:sz="4" w:space="0" w:color="auto"/>
                    <w:bottom w:val="single" w:sz="4" w:space="0" w:color="auto"/>
                    <w:right w:val="single" w:sz="4" w:space="0" w:color="auto"/>
                  </w:tcBorders>
                  <w:vAlign w:val="center"/>
                </w:tcPr>
                <w:p w14:paraId="7E3C0FF1"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4</w:t>
                  </w:r>
                </w:p>
              </w:tc>
            </w:tr>
            <w:tr w:rsidR="00AC6832" w:rsidRPr="00AC6832" w14:paraId="7E3C0FF9" w14:textId="77777777" w:rsidTr="00016368">
              <w:tc>
                <w:tcPr>
                  <w:tcW w:w="55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3C0FF3" w14:textId="77777777" w:rsidR="00AC6832" w:rsidRPr="00AC6832" w:rsidRDefault="00AC6832" w:rsidP="00AC6832">
                  <w:pPr>
                    <w:tabs>
                      <w:tab w:val="left" w:pos="-567"/>
                      <w:tab w:val="left" w:pos="1134"/>
                    </w:tabs>
                    <w:ind w:right="57"/>
                    <w:rPr>
                      <w:rFonts w:eastAsia="MS Mincho"/>
                      <w:smallCaps/>
                      <w:spacing w:val="-4"/>
                      <w:sz w:val="24"/>
                      <w:szCs w:val="24"/>
                      <w:lang w:val="lt-LT"/>
                    </w:rPr>
                  </w:pPr>
                  <w:r w:rsidRPr="00AC6832">
                    <w:rPr>
                      <w:rFonts w:eastAsia="MS Mincho"/>
                      <w:spacing w:val="-4"/>
                      <w:sz w:val="24"/>
                      <w:szCs w:val="24"/>
                      <w:lang w:val="lt-LT"/>
                    </w:rPr>
                    <w:t>Parengti ir publikuoti straipsniai užsienio recenzuojamuose/referuojamuose mokslo leidiniuose</w:t>
                  </w: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F4"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1</w:t>
                  </w: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F5"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2</w:t>
                  </w: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F6"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1</w:t>
                  </w: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F7"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2</w:t>
                  </w:r>
                </w:p>
              </w:tc>
              <w:tc>
                <w:tcPr>
                  <w:tcW w:w="903" w:type="dxa"/>
                  <w:tcBorders>
                    <w:top w:val="single" w:sz="4" w:space="0" w:color="auto"/>
                    <w:left w:val="single" w:sz="4" w:space="0" w:color="auto"/>
                    <w:bottom w:val="single" w:sz="4" w:space="0" w:color="auto"/>
                    <w:right w:val="single" w:sz="4" w:space="0" w:color="auto"/>
                  </w:tcBorders>
                  <w:vAlign w:val="center"/>
                </w:tcPr>
                <w:p w14:paraId="7E3C0FF8"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1</w:t>
                  </w:r>
                </w:p>
              </w:tc>
            </w:tr>
            <w:tr w:rsidR="00AC6832" w:rsidRPr="00AC6832" w14:paraId="7E3C1000" w14:textId="77777777" w:rsidTr="00016368">
              <w:tc>
                <w:tcPr>
                  <w:tcW w:w="55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3C0FFA" w14:textId="77777777" w:rsidR="00AC6832" w:rsidRPr="00AC6832" w:rsidRDefault="00AC6832" w:rsidP="00AC6832">
                  <w:pPr>
                    <w:tabs>
                      <w:tab w:val="left" w:pos="-567"/>
                      <w:tab w:val="num" w:pos="298"/>
                      <w:tab w:val="left" w:pos="1134"/>
                    </w:tabs>
                    <w:ind w:left="298" w:right="57" w:hanging="298"/>
                    <w:rPr>
                      <w:rFonts w:eastAsia="MS Mincho"/>
                      <w:spacing w:val="-4"/>
                      <w:sz w:val="24"/>
                      <w:szCs w:val="24"/>
                      <w:lang w:val="lt-LT"/>
                    </w:rPr>
                  </w:pPr>
                  <w:r w:rsidRPr="00AC6832">
                    <w:rPr>
                      <w:rFonts w:eastAsia="MS Mincho"/>
                      <w:spacing w:val="-4"/>
                      <w:sz w:val="24"/>
                      <w:szCs w:val="24"/>
                      <w:lang w:val="lt-LT"/>
                    </w:rPr>
                    <w:t>Surengti mokslines praktines konferencijas/ seminarus</w:t>
                  </w: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FB" w14:textId="77777777" w:rsidR="00AC6832" w:rsidRPr="00AC6832" w:rsidRDefault="00AC6832" w:rsidP="00AC6832">
                  <w:pPr>
                    <w:tabs>
                      <w:tab w:val="left" w:pos="-567"/>
                      <w:tab w:val="left" w:pos="1134"/>
                    </w:tabs>
                    <w:ind w:right="57"/>
                    <w:jc w:val="center"/>
                    <w:rPr>
                      <w:rFonts w:eastAsia="MS Mincho"/>
                      <w:smallCaps/>
                      <w:sz w:val="24"/>
                      <w:szCs w:val="24"/>
                    </w:rPr>
                  </w:pP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FC"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1</w:t>
                  </w: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FD" w14:textId="77777777" w:rsidR="00AC6832" w:rsidRPr="00AC6832" w:rsidRDefault="00AC6832" w:rsidP="00AC6832">
                  <w:pPr>
                    <w:tabs>
                      <w:tab w:val="left" w:pos="-567"/>
                      <w:tab w:val="left" w:pos="1134"/>
                    </w:tabs>
                    <w:ind w:right="57"/>
                    <w:jc w:val="center"/>
                    <w:rPr>
                      <w:rFonts w:eastAsia="MS Mincho"/>
                      <w:smallCaps/>
                      <w:sz w:val="24"/>
                      <w:szCs w:val="24"/>
                    </w:rPr>
                  </w:pP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0FFE"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1</w:t>
                  </w:r>
                </w:p>
              </w:tc>
              <w:tc>
                <w:tcPr>
                  <w:tcW w:w="903" w:type="dxa"/>
                  <w:tcBorders>
                    <w:top w:val="single" w:sz="4" w:space="0" w:color="auto"/>
                    <w:left w:val="single" w:sz="4" w:space="0" w:color="auto"/>
                    <w:bottom w:val="single" w:sz="4" w:space="0" w:color="auto"/>
                    <w:right w:val="single" w:sz="4" w:space="0" w:color="auto"/>
                  </w:tcBorders>
                  <w:vAlign w:val="center"/>
                </w:tcPr>
                <w:p w14:paraId="7E3C0FFF"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1</w:t>
                  </w:r>
                </w:p>
              </w:tc>
            </w:tr>
            <w:tr w:rsidR="00AC6832" w:rsidRPr="00AC6832" w14:paraId="7E3C1007" w14:textId="77777777" w:rsidTr="00016368">
              <w:tc>
                <w:tcPr>
                  <w:tcW w:w="55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3C1001" w14:textId="77777777" w:rsidR="00AC6832" w:rsidRPr="00AC6832" w:rsidRDefault="00AC6832" w:rsidP="00AC6832">
                  <w:pPr>
                    <w:tabs>
                      <w:tab w:val="left" w:pos="-567"/>
                      <w:tab w:val="num" w:pos="298"/>
                      <w:tab w:val="left" w:pos="1134"/>
                    </w:tabs>
                    <w:ind w:left="298" w:right="57" w:hanging="298"/>
                    <w:rPr>
                      <w:rFonts w:eastAsia="MS Mincho"/>
                      <w:smallCaps/>
                      <w:spacing w:val="-4"/>
                      <w:sz w:val="24"/>
                      <w:szCs w:val="24"/>
                      <w:lang w:val="lt-LT"/>
                    </w:rPr>
                  </w:pPr>
                  <w:r w:rsidRPr="00AC6832">
                    <w:rPr>
                      <w:rFonts w:eastAsia="MS Mincho"/>
                      <w:spacing w:val="-4"/>
                      <w:sz w:val="24"/>
                      <w:szCs w:val="24"/>
                      <w:lang w:val="lt-LT"/>
                    </w:rPr>
                    <w:t>Perskaityti pranešimų mokslinėse konferencijose, seminaruose Lietuvoje ir pagal finansines galimybes užsienyje</w:t>
                  </w: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1002"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3</w:t>
                  </w: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1003"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3</w:t>
                  </w: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1004"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2</w:t>
                  </w: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1005"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3</w:t>
                  </w:r>
                </w:p>
              </w:tc>
              <w:tc>
                <w:tcPr>
                  <w:tcW w:w="903" w:type="dxa"/>
                  <w:tcBorders>
                    <w:top w:val="single" w:sz="4" w:space="0" w:color="auto"/>
                    <w:left w:val="single" w:sz="4" w:space="0" w:color="auto"/>
                    <w:bottom w:val="single" w:sz="4" w:space="0" w:color="auto"/>
                    <w:right w:val="single" w:sz="4" w:space="0" w:color="auto"/>
                  </w:tcBorders>
                  <w:vAlign w:val="center"/>
                </w:tcPr>
                <w:p w14:paraId="7E3C1006"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3</w:t>
                  </w:r>
                </w:p>
              </w:tc>
            </w:tr>
            <w:tr w:rsidR="00AC6832" w:rsidRPr="00AC6832" w14:paraId="7E3C100E" w14:textId="77777777" w:rsidTr="00016368">
              <w:tc>
                <w:tcPr>
                  <w:tcW w:w="55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3C1008" w14:textId="77777777" w:rsidR="00AC6832" w:rsidRPr="00AC6832" w:rsidRDefault="00AC6832" w:rsidP="00AC6832">
                  <w:pPr>
                    <w:jc w:val="both"/>
                    <w:rPr>
                      <w:rFonts w:eastAsia="MS Mincho"/>
                      <w:smallCaps/>
                      <w:spacing w:val="-4"/>
                      <w:sz w:val="24"/>
                      <w:szCs w:val="24"/>
                      <w:lang w:val="lt-LT"/>
                    </w:rPr>
                  </w:pPr>
                  <w:r w:rsidRPr="00AC6832">
                    <w:rPr>
                      <w:rFonts w:eastAsia="MS Mincho"/>
                      <w:sz w:val="24"/>
                      <w:szCs w:val="24"/>
                      <w:lang w:val="lt-LT"/>
                    </w:rPr>
                    <w:t>Sudaryti ir išleisti mokslo populiarinimo leidiniai</w:t>
                  </w: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1009" w14:textId="77777777" w:rsidR="00AC6832" w:rsidRPr="00AC6832" w:rsidRDefault="00AC6832" w:rsidP="00AC6832">
                  <w:pPr>
                    <w:tabs>
                      <w:tab w:val="left" w:pos="-567"/>
                      <w:tab w:val="left" w:pos="1134"/>
                    </w:tabs>
                    <w:ind w:right="57"/>
                    <w:jc w:val="center"/>
                    <w:rPr>
                      <w:rFonts w:eastAsia="MS Mincho"/>
                      <w:smallCaps/>
                      <w:sz w:val="24"/>
                      <w:szCs w:val="24"/>
                    </w:rPr>
                  </w:pP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100A" w14:textId="77777777" w:rsidR="00AC6832" w:rsidRPr="00AC6832" w:rsidRDefault="00AC6832" w:rsidP="00AC6832">
                  <w:pPr>
                    <w:tabs>
                      <w:tab w:val="left" w:pos="-567"/>
                      <w:tab w:val="left" w:pos="1134"/>
                    </w:tabs>
                    <w:ind w:right="57"/>
                    <w:jc w:val="center"/>
                    <w:rPr>
                      <w:rFonts w:eastAsia="MS Mincho"/>
                      <w:smallCaps/>
                      <w:sz w:val="24"/>
                      <w:szCs w:val="24"/>
                    </w:rPr>
                  </w:pP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100B"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1</w:t>
                  </w: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100C" w14:textId="77777777" w:rsidR="00AC6832" w:rsidRPr="00AC6832" w:rsidRDefault="00AC6832" w:rsidP="00AC6832">
                  <w:pPr>
                    <w:tabs>
                      <w:tab w:val="left" w:pos="-567"/>
                      <w:tab w:val="left" w:pos="1134"/>
                    </w:tabs>
                    <w:ind w:right="57"/>
                    <w:jc w:val="center"/>
                    <w:rPr>
                      <w:rFonts w:eastAsia="MS Mincho"/>
                      <w:smallCaps/>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14:paraId="7E3C100D" w14:textId="77777777" w:rsidR="00AC6832" w:rsidRPr="00AC6832" w:rsidRDefault="00AC6832" w:rsidP="00AC6832">
                  <w:pPr>
                    <w:tabs>
                      <w:tab w:val="left" w:pos="-567"/>
                      <w:tab w:val="left" w:pos="1134"/>
                    </w:tabs>
                    <w:ind w:right="57"/>
                    <w:jc w:val="center"/>
                    <w:rPr>
                      <w:rFonts w:eastAsia="MS Mincho"/>
                      <w:smallCaps/>
                      <w:sz w:val="24"/>
                      <w:szCs w:val="24"/>
                    </w:rPr>
                  </w:pPr>
                </w:p>
              </w:tc>
            </w:tr>
            <w:tr w:rsidR="00AC6832" w:rsidRPr="00AC6832" w14:paraId="7E3C1015" w14:textId="77777777" w:rsidTr="00016368">
              <w:tc>
                <w:tcPr>
                  <w:tcW w:w="55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3C100F" w14:textId="77777777" w:rsidR="00AC6832" w:rsidRPr="00AC6832" w:rsidRDefault="00AC6832" w:rsidP="00AC6832">
                  <w:pPr>
                    <w:jc w:val="both"/>
                    <w:rPr>
                      <w:rFonts w:eastAsia="MS Mincho"/>
                      <w:smallCaps/>
                      <w:spacing w:val="-4"/>
                      <w:sz w:val="24"/>
                      <w:szCs w:val="24"/>
                      <w:lang w:val="lt-LT"/>
                    </w:rPr>
                  </w:pPr>
                  <w:r w:rsidRPr="00AC6832">
                    <w:rPr>
                      <w:rFonts w:eastAsia="MS Mincho"/>
                      <w:sz w:val="24"/>
                      <w:szCs w:val="24"/>
                      <w:lang w:val="lt-LT"/>
                    </w:rPr>
                    <w:t>Pateiktos rekomendacijos valdžios ir valdymo institucijoms</w:t>
                  </w: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1010" w14:textId="77777777" w:rsidR="00AC6832" w:rsidRPr="00AC6832" w:rsidRDefault="00AC6832" w:rsidP="00AC6832">
                  <w:pPr>
                    <w:tabs>
                      <w:tab w:val="left" w:pos="-567"/>
                      <w:tab w:val="left" w:pos="1134"/>
                    </w:tabs>
                    <w:ind w:right="57"/>
                    <w:jc w:val="center"/>
                    <w:rPr>
                      <w:rFonts w:eastAsia="MS Mincho"/>
                      <w:smallCaps/>
                      <w:sz w:val="24"/>
                      <w:szCs w:val="24"/>
                    </w:rPr>
                  </w:pP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1011"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1</w:t>
                  </w: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1012" w14:textId="77777777" w:rsidR="00AC6832" w:rsidRPr="00AC6832" w:rsidRDefault="00AC6832" w:rsidP="00AC6832">
                  <w:pPr>
                    <w:tabs>
                      <w:tab w:val="left" w:pos="-567"/>
                      <w:tab w:val="left" w:pos="1134"/>
                    </w:tabs>
                    <w:ind w:right="57"/>
                    <w:jc w:val="center"/>
                    <w:rPr>
                      <w:rFonts w:eastAsia="MS Mincho"/>
                      <w:smallCaps/>
                      <w:sz w:val="24"/>
                      <w:szCs w:val="24"/>
                    </w:rPr>
                  </w:pPr>
                </w:p>
              </w:tc>
              <w:tc>
                <w:tcPr>
                  <w:tcW w:w="8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E3C1013"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1</w:t>
                  </w:r>
                </w:p>
              </w:tc>
              <w:tc>
                <w:tcPr>
                  <w:tcW w:w="903" w:type="dxa"/>
                  <w:tcBorders>
                    <w:top w:val="single" w:sz="4" w:space="0" w:color="auto"/>
                    <w:left w:val="single" w:sz="4" w:space="0" w:color="auto"/>
                    <w:bottom w:val="single" w:sz="4" w:space="0" w:color="auto"/>
                    <w:right w:val="single" w:sz="4" w:space="0" w:color="auto"/>
                  </w:tcBorders>
                  <w:vAlign w:val="center"/>
                </w:tcPr>
                <w:p w14:paraId="7E3C1014" w14:textId="77777777" w:rsidR="00AC6832" w:rsidRPr="00AC6832" w:rsidRDefault="00AC6832" w:rsidP="00AC6832">
                  <w:pPr>
                    <w:tabs>
                      <w:tab w:val="left" w:pos="-567"/>
                      <w:tab w:val="left" w:pos="1134"/>
                    </w:tabs>
                    <w:ind w:right="57"/>
                    <w:jc w:val="center"/>
                    <w:rPr>
                      <w:rFonts w:eastAsia="MS Mincho"/>
                      <w:smallCaps/>
                      <w:sz w:val="24"/>
                      <w:szCs w:val="24"/>
                    </w:rPr>
                  </w:pPr>
                  <w:r w:rsidRPr="00AC6832">
                    <w:rPr>
                      <w:rFonts w:eastAsia="MS Mincho"/>
                      <w:smallCaps/>
                      <w:sz w:val="24"/>
                      <w:szCs w:val="24"/>
                    </w:rPr>
                    <w:t>1</w:t>
                  </w:r>
                </w:p>
              </w:tc>
            </w:tr>
          </w:tbl>
          <w:p w14:paraId="7E3C1016" w14:textId="77777777" w:rsidR="00AC6832" w:rsidRPr="00AC6832" w:rsidRDefault="00AC6832" w:rsidP="00AC6832">
            <w:pPr>
              <w:jc w:val="both"/>
              <w:rPr>
                <w:rFonts w:eastAsia="MS Mincho"/>
                <w:sz w:val="24"/>
                <w:szCs w:val="24"/>
                <w:lang w:val="lt-LT" w:eastAsia="lt-LT"/>
              </w:rPr>
            </w:pPr>
            <w:r w:rsidRPr="00AC6832">
              <w:rPr>
                <w:rFonts w:eastAsia="MS Mincho"/>
                <w:sz w:val="24"/>
                <w:szCs w:val="24"/>
                <w:lang w:val="lt-LT"/>
              </w:rPr>
              <w:t xml:space="preserve">    Įgyvendinant pirmąjį Programos uždavinį sukaupta, susisteminta, išanalizuota mokslinių tyrimų duomenų bazė leis pateikti rekomendacijas Socialinės apsaugos ir darbo ministerijai, Sveikatos ministerijai dėl </w:t>
            </w:r>
            <w:r w:rsidRPr="00AC6832">
              <w:rPr>
                <w:rFonts w:eastAsia="MS Mincho"/>
                <w:sz w:val="24"/>
                <w:szCs w:val="24"/>
                <w:lang w:val="lt-LT" w:eastAsia="lt-LT"/>
              </w:rPr>
              <w:t>formalios ir neformalios globos integravimo plėtros galimybių Lietuvoje.</w:t>
            </w:r>
          </w:p>
          <w:p w14:paraId="7E3C1017" w14:textId="77777777" w:rsidR="00AC6832" w:rsidRPr="00AC6832" w:rsidRDefault="00AC6832" w:rsidP="00AC6832">
            <w:pPr>
              <w:jc w:val="both"/>
              <w:rPr>
                <w:rFonts w:eastAsia="MS Mincho"/>
                <w:sz w:val="24"/>
                <w:szCs w:val="24"/>
                <w:lang w:val="lt-LT"/>
              </w:rPr>
            </w:pPr>
            <w:r w:rsidRPr="00AC6832">
              <w:rPr>
                <w:rFonts w:eastAsia="MS Mincho"/>
                <w:sz w:val="24"/>
                <w:szCs w:val="24"/>
                <w:lang w:val="lt-LT"/>
              </w:rPr>
              <w:t xml:space="preserve">    Įgyvendinant antrąjį Programos uždavinį sukaupta, susisteminta, išanalizuota mokslinių tyrimų duomenų bazė leis pateikti rekomendacijas Socialinės apsaugos ir darbo ministerijai, Ūkio ministerijoms, dėl būsto politikos tobulinimo, kitų minimalių gyvenimo standartų užtikrinimo.  </w:t>
            </w:r>
          </w:p>
          <w:p w14:paraId="7E3C1018" w14:textId="77777777" w:rsidR="00AC6832" w:rsidRPr="00AC6832" w:rsidRDefault="00AC6832" w:rsidP="00AC6832">
            <w:pPr>
              <w:jc w:val="both"/>
              <w:rPr>
                <w:rFonts w:eastAsia="MS Mincho"/>
                <w:sz w:val="24"/>
                <w:szCs w:val="24"/>
                <w:lang w:val="lt-LT"/>
              </w:rPr>
            </w:pPr>
            <w:r w:rsidRPr="00AC6832">
              <w:rPr>
                <w:rFonts w:eastAsia="MS Mincho"/>
                <w:sz w:val="24"/>
                <w:szCs w:val="24"/>
                <w:lang w:val="lt-LT"/>
              </w:rPr>
              <w:t xml:space="preserve">    Įgyvendinant trečiąjį Programos uždavinį sukaupta, susisteminta, išanalizuota mokslinių tyrimų duomenų bazė leis pateikti rekomendacijas Socialinės apsaugos ir darbo, Švietimo ir mokslo, Ūkio ir kitoms ministerijoms, už etninių mažumų, migrantų ir pabėgėlių integracijos politikos formavimą </w:t>
            </w:r>
            <w:r w:rsidRPr="00AC6832">
              <w:rPr>
                <w:rFonts w:eastAsia="MS Mincho"/>
                <w:sz w:val="24"/>
                <w:szCs w:val="24"/>
                <w:lang w:val="lt-LT"/>
              </w:rPr>
              <w:lastRenderedPageBreak/>
              <w:t xml:space="preserve">atsakingoms valstybės institucijoms, Lygių galimybių kontrolieriaus tarnybai, savivaldybėms, žiniasklaidos institucijoms etc. </w:t>
            </w:r>
          </w:p>
          <w:p w14:paraId="7E3C1019" w14:textId="77777777" w:rsidR="00AC6832" w:rsidRPr="00AC6832" w:rsidRDefault="00AC6832" w:rsidP="00AC6832">
            <w:pPr>
              <w:jc w:val="both"/>
              <w:rPr>
                <w:rFonts w:eastAsia="MS Mincho"/>
                <w:b/>
                <w:bCs/>
                <w:sz w:val="24"/>
                <w:szCs w:val="24"/>
                <w:lang w:val="lt-LT"/>
              </w:rPr>
            </w:pPr>
            <w:r w:rsidRPr="00AC6832">
              <w:rPr>
                <w:rFonts w:eastAsia="MS Mincho"/>
                <w:bCs/>
                <w:sz w:val="24"/>
                <w:szCs w:val="24"/>
                <w:lang w:val="lt-LT"/>
              </w:rPr>
              <w:t xml:space="preserve">    Minėtos praktinės rekomendacijos socialinės politikos tobulinimui valdžios/valdymo institucijoms atsispindės dviejuose </w:t>
            </w:r>
            <w:r w:rsidRPr="00AC6832">
              <w:rPr>
                <w:rFonts w:eastAsia="MS Mincho"/>
                <w:sz w:val="24"/>
                <w:szCs w:val="24"/>
                <w:lang w:val="lt-LT"/>
              </w:rPr>
              <w:t>LSTC leidinio Lietuvos socialinė raida numeriuose, LSTC leidinyje S</w:t>
            </w:r>
            <w:r w:rsidRPr="00AC6832">
              <w:rPr>
                <w:rFonts w:eastAsia="MS Mincho"/>
                <w:sz w:val="24"/>
                <w:szCs w:val="24"/>
                <w:lang w:val="lt-LT" w:eastAsia="lt-LT"/>
              </w:rPr>
              <w:t>ocialiniai tyrimai trumpai, mokslinėse- praktinėse konferencijose bei, pagal galimybes, kitais būdais.</w:t>
            </w:r>
          </w:p>
        </w:tc>
      </w:tr>
      <w:tr w:rsidR="00AC6832" w:rsidRPr="00AC6832" w14:paraId="7E3C102C" w14:textId="77777777" w:rsidTr="00016368">
        <w:tc>
          <w:tcPr>
            <w:tcW w:w="5000" w:type="pct"/>
            <w:gridSpan w:val="7"/>
            <w:tcBorders>
              <w:top w:val="single" w:sz="4" w:space="0" w:color="auto"/>
              <w:left w:val="single" w:sz="4" w:space="0" w:color="auto"/>
              <w:bottom w:val="single" w:sz="4" w:space="0" w:color="auto"/>
              <w:right w:val="single" w:sz="4" w:space="0" w:color="auto"/>
            </w:tcBorders>
          </w:tcPr>
          <w:p w14:paraId="7E3C101B" w14:textId="77777777" w:rsidR="00AC6832" w:rsidRPr="00AC6832" w:rsidRDefault="00AC6832" w:rsidP="00AC6832">
            <w:pPr>
              <w:tabs>
                <w:tab w:val="left" w:pos="426"/>
              </w:tabs>
              <w:ind w:right="-63"/>
              <w:jc w:val="both"/>
              <w:rPr>
                <w:rFonts w:eastAsia="MS Mincho"/>
                <w:b/>
                <w:bCs/>
                <w:sz w:val="24"/>
                <w:szCs w:val="24"/>
                <w:lang w:val="lt-LT"/>
              </w:rPr>
            </w:pPr>
            <w:r w:rsidRPr="00AC6832">
              <w:rPr>
                <w:rFonts w:eastAsia="MS Mincho"/>
                <w:b/>
                <w:bCs/>
                <w:sz w:val="24"/>
                <w:szCs w:val="24"/>
                <w:lang w:val="lt-LT"/>
              </w:rPr>
              <w:lastRenderedPageBreak/>
              <w:t xml:space="preserve">    7. </w:t>
            </w:r>
            <w:r w:rsidRPr="00BF068E">
              <w:rPr>
                <w:rFonts w:eastAsia="MS Mincho"/>
                <w:b/>
                <w:bCs/>
                <w:sz w:val="24"/>
                <w:szCs w:val="24"/>
                <w:lang w:val="lt-LT"/>
              </w:rPr>
              <w:t>R</w:t>
            </w:r>
            <w:r w:rsidRPr="00BF068E">
              <w:rPr>
                <w:rFonts w:eastAsia="MS Mincho"/>
                <w:b/>
                <w:sz w:val="24"/>
                <w:szCs w:val="24"/>
                <w:lang w:val="lt-LT"/>
              </w:rPr>
              <w:t>ezultatų sklaidos priemonės:</w:t>
            </w:r>
          </w:p>
          <w:p w14:paraId="7E3C101C" w14:textId="77777777" w:rsidR="00AC6832" w:rsidRPr="00AC6832" w:rsidRDefault="00AC6832" w:rsidP="00AC6832">
            <w:pPr>
              <w:jc w:val="both"/>
              <w:rPr>
                <w:rFonts w:eastAsia="MS Mincho"/>
                <w:sz w:val="24"/>
                <w:szCs w:val="24"/>
                <w:lang w:val="lt-LT"/>
              </w:rPr>
            </w:pPr>
            <w:r w:rsidRPr="00AC6832">
              <w:rPr>
                <w:rFonts w:eastAsia="MS Mincho"/>
                <w:sz w:val="24"/>
                <w:szCs w:val="24"/>
                <w:lang w:val="lt-LT"/>
              </w:rPr>
              <w:t xml:space="preserve">    7.1. Sudaryti leidiniai:</w:t>
            </w:r>
          </w:p>
          <w:p w14:paraId="7E3C101D" w14:textId="77777777" w:rsidR="00AC6832" w:rsidRPr="00AC6832" w:rsidRDefault="00AC6832" w:rsidP="00AC6832">
            <w:pPr>
              <w:jc w:val="both"/>
              <w:rPr>
                <w:rFonts w:eastAsia="MS Mincho"/>
                <w:b/>
                <w:sz w:val="24"/>
                <w:szCs w:val="24"/>
                <w:lang w:val="lt-LT"/>
              </w:rPr>
            </w:pPr>
            <w:r w:rsidRPr="00AC6832">
              <w:rPr>
                <w:rFonts w:eastAsia="MS Mincho"/>
                <w:sz w:val="24"/>
                <w:szCs w:val="24"/>
                <w:lang w:val="lt-LT"/>
              </w:rPr>
              <w:t xml:space="preserve">    7.1.1. Parengtas ir publikuotas periodinis LSTC leidinys Lietuvos socialinė raida, „ Socialinės </w:t>
            </w:r>
            <w:proofErr w:type="spellStart"/>
            <w:r w:rsidRPr="00AC6832">
              <w:rPr>
                <w:rFonts w:eastAsia="MS Mincho"/>
                <w:sz w:val="24"/>
                <w:szCs w:val="24"/>
                <w:lang w:val="lt-LT"/>
              </w:rPr>
              <w:t>įtraukties</w:t>
            </w:r>
            <w:proofErr w:type="spellEnd"/>
            <w:r w:rsidRPr="00AC6832">
              <w:rPr>
                <w:rFonts w:eastAsia="MS Mincho"/>
                <w:sz w:val="24"/>
                <w:szCs w:val="24"/>
                <w:lang w:val="lt-LT"/>
              </w:rPr>
              <w:t xml:space="preserve"> politikos Lietuvoje įgyvendinimas“ 2018 m. (sudarytoja  L. Žalimienė); </w:t>
            </w:r>
          </w:p>
          <w:p w14:paraId="7E3C101E" w14:textId="77777777" w:rsidR="00AC6832" w:rsidRPr="00AC6832" w:rsidRDefault="00AC6832" w:rsidP="00AC6832">
            <w:pPr>
              <w:jc w:val="both"/>
              <w:rPr>
                <w:rFonts w:eastAsia="MS Mincho"/>
                <w:b/>
                <w:sz w:val="24"/>
                <w:szCs w:val="24"/>
                <w:lang w:val="lt-LT"/>
              </w:rPr>
            </w:pPr>
            <w:r w:rsidRPr="00AC6832">
              <w:rPr>
                <w:rFonts w:eastAsia="MS Mincho"/>
                <w:sz w:val="24"/>
                <w:szCs w:val="24"/>
                <w:lang w:val="lt-LT"/>
              </w:rPr>
              <w:t xml:space="preserve">    7.1.2. Parengtas ir publikuotas periodinis LSTC leidinys Lietuvos socialinė raida „Socialinė gerovė ir gyventojų grupių </w:t>
            </w:r>
            <w:proofErr w:type="spellStart"/>
            <w:r w:rsidRPr="00AC6832">
              <w:rPr>
                <w:rFonts w:eastAsia="MS Mincho"/>
                <w:sz w:val="24"/>
                <w:szCs w:val="24"/>
                <w:lang w:val="lt-LT"/>
              </w:rPr>
              <w:t>įtrauktis</w:t>
            </w:r>
            <w:proofErr w:type="spellEnd"/>
            <w:r w:rsidRPr="00AC6832">
              <w:rPr>
                <w:rFonts w:eastAsia="MS Mincho"/>
                <w:sz w:val="24"/>
                <w:szCs w:val="24"/>
                <w:lang w:val="lt-LT"/>
              </w:rPr>
              <w:t xml:space="preserve"> Lietuvoje“, 2020 m. (sudarytojas A. Marcinkevičius).</w:t>
            </w:r>
          </w:p>
          <w:p w14:paraId="7E3C101F" w14:textId="77777777" w:rsidR="00AC6832" w:rsidRPr="00AC6832" w:rsidRDefault="00AC6832" w:rsidP="00AC6832">
            <w:pPr>
              <w:jc w:val="both"/>
              <w:rPr>
                <w:rFonts w:eastAsia="MS Mincho"/>
                <w:b/>
                <w:sz w:val="24"/>
                <w:szCs w:val="24"/>
                <w:lang w:val="lt-LT"/>
              </w:rPr>
            </w:pPr>
            <w:r w:rsidRPr="00AC6832">
              <w:rPr>
                <w:rFonts w:eastAsia="MS Mincho"/>
                <w:sz w:val="24"/>
                <w:szCs w:val="24"/>
                <w:lang w:val="lt-LT"/>
              </w:rPr>
              <w:t xml:space="preserve">    7.1.3. Parengtas ir publikuotas LSTC leidinys </w:t>
            </w:r>
            <w:r w:rsidRPr="00AC6832">
              <w:rPr>
                <w:rFonts w:eastAsia="MS Mincho"/>
                <w:sz w:val="24"/>
                <w:szCs w:val="24"/>
                <w:lang w:val="lt-LT" w:eastAsia="lt-LT"/>
              </w:rPr>
              <w:t>Socialiniai tyrimai trumpai 2019 m.</w:t>
            </w:r>
          </w:p>
          <w:p w14:paraId="7E3C1020" w14:textId="77777777" w:rsidR="00AC6832" w:rsidRPr="00AC6832" w:rsidRDefault="00AC6832" w:rsidP="00AC6832">
            <w:pPr>
              <w:jc w:val="both"/>
              <w:rPr>
                <w:rFonts w:eastAsia="MS Mincho"/>
                <w:sz w:val="24"/>
                <w:szCs w:val="24"/>
                <w:lang w:val="lt-LT"/>
              </w:rPr>
            </w:pPr>
            <w:r w:rsidRPr="00AC6832">
              <w:rPr>
                <w:rFonts w:eastAsia="MS Mincho"/>
                <w:sz w:val="24"/>
                <w:szCs w:val="24"/>
                <w:lang w:val="lt-LT"/>
              </w:rPr>
              <w:t xml:space="preserve">    7.2. Publikuoti straipsniai:</w:t>
            </w:r>
          </w:p>
          <w:p w14:paraId="7E3C1021" w14:textId="77777777" w:rsidR="00AC6832" w:rsidRPr="00AC6832" w:rsidRDefault="00AC6832" w:rsidP="00AC6832">
            <w:pPr>
              <w:jc w:val="both"/>
              <w:rPr>
                <w:rFonts w:eastAsia="MS Mincho"/>
                <w:sz w:val="24"/>
                <w:szCs w:val="24"/>
                <w:lang w:val="lt-LT"/>
              </w:rPr>
            </w:pPr>
            <w:r w:rsidRPr="00AC6832">
              <w:rPr>
                <w:rFonts w:eastAsia="MS Mincho"/>
                <w:sz w:val="24"/>
                <w:szCs w:val="24"/>
                <w:lang w:val="lt-LT"/>
              </w:rPr>
              <w:t xml:space="preserve">    7.2.1. Moksliniai straipsniai periodiniuose LSTC leidiniuose Lietuvos socialinė raida, 2017-2021.</w:t>
            </w:r>
          </w:p>
          <w:p w14:paraId="7E3C1022" w14:textId="77777777" w:rsidR="00AC6832" w:rsidRPr="00AC6832" w:rsidRDefault="00AC6832" w:rsidP="00AC6832">
            <w:pPr>
              <w:jc w:val="both"/>
              <w:rPr>
                <w:rFonts w:eastAsia="MS Mincho"/>
                <w:sz w:val="24"/>
                <w:szCs w:val="24"/>
                <w:lang w:val="lt-LT"/>
              </w:rPr>
            </w:pPr>
            <w:r w:rsidRPr="00AC6832">
              <w:rPr>
                <w:rFonts w:eastAsia="MS Mincho"/>
                <w:sz w:val="24"/>
                <w:szCs w:val="24"/>
                <w:lang w:val="lt-LT"/>
              </w:rPr>
              <w:t xml:space="preserve">    7.2.2. Moksliniai straipsniai Lietuvos mokslo žurnaluose „Filosofija. Sociologija“, „Socialinis darbas. Patirtis ir metodai“, „Tiltai“, „STEPP. Socialinė teorija, empirija, politika ir praktika“, „</w:t>
            </w:r>
            <w:proofErr w:type="spellStart"/>
            <w:r w:rsidRPr="00AC6832">
              <w:rPr>
                <w:rFonts w:eastAsia="MS Mincho"/>
                <w:sz w:val="24"/>
                <w:szCs w:val="24"/>
                <w:lang w:val="lt-LT"/>
              </w:rPr>
              <w:t>Oikos</w:t>
            </w:r>
            <w:proofErr w:type="spellEnd"/>
            <w:r w:rsidRPr="00AC6832">
              <w:rPr>
                <w:rFonts w:eastAsia="MS Mincho"/>
                <w:sz w:val="24"/>
                <w:szCs w:val="24"/>
                <w:lang w:val="lt-LT"/>
              </w:rPr>
              <w:t xml:space="preserve">“, „Lietuvos </w:t>
            </w:r>
            <w:proofErr w:type="spellStart"/>
            <w:r w:rsidRPr="00AC6832">
              <w:rPr>
                <w:rFonts w:eastAsia="MS Mincho"/>
                <w:sz w:val="24"/>
                <w:szCs w:val="24"/>
                <w:lang w:val="lt-LT"/>
              </w:rPr>
              <w:t>etnologija“ir</w:t>
            </w:r>
            <w:proofErr w:type="spellEnd"/>
            <w:r w:rsidRPr="00AC6832">
              <w:rPr>
                <w:rFonts w:eastAsia="MS Mincho"/>
                <w:sz w:val="24"/>
                <w:szCs w:val="24"/>
                <w:lang w:val="lt-LT"/>
              </w:rPr>
              <w:t xml:space="preserve"> kituose.</w:t>
            </w:r>
          </w:p>
          <w:p w14:paraId="7E3C1023" w14:textId="77777777" w:rsidR="00AC6832" w:rsidRPr="00AC6832" w:rsidRDefault="00AC6832" w:rsidP="00AC6832">
            <w:pPr>
              <w:jc w:val="both"/>
              <w:rPr>
                <w:rFonts w:eastAsia="MS Mincho"/>
                <w:sz w:val="24"/>
                <w:szCs w:val="24"/>
                <w:lang w:val="lt-LT"/>
              </w:rPr>
            </w:pPr>
            <w:r w:rsidRPr="00AC6832">
              <w:rPr>
                <w:rFonts w:eastAsia="MS Mincho"/>
                <w:sz w:val="24"/>
                <w:szCs w:val="24"/>
                <w:lang w:val="lt-LT"/>
              </w:rPr>
              <w:t xml:space="preserve">    7.2.3. Moksliniai straipsniai tarptautiniuose recenzuojamuose/ referuojamuose mokslo žurnaluose, kituose leidiniuose.  </w:t>
            </w:r>
          </w:p>
          <w:p w14:paraId="7E3C1024" w14:textId="77777777" w:rsidR="00AC6832" w:rsidRPr="00AC6832" w:rsidRDefault="00AC6832" w:rsidP="00AC6832">
            <w:pPr>
              <w:jc w:val="both"/>
              <w:rPr>
                <w:rFonts w:eastAsia="MS Mincho"/>
                <w:b/>
                <w:sz w:val="24"/>
                <w:szCs w:val="24"/>
                <w:lang w:val="lt-LT"/>
              </w:rPr>
            </w:pPr>
            <w:r w:rsidRPr="00AC6832">
              <w:rPr>
                <w:rFonts w:eastAsia="MS Mincho"/>
                <w:sz w:val="24"/>
                <w:szCs w:val="24"/>
                <w:lang w:val="lt-LT"/>
              </w:rPr>
              <w:t xml:space="preserve">    7.3. Skaityti pranešimai nacionaliniuose ir tarptautiniuose (gavus finansavimą) mokslo renginiuose</w:t>
            </w:r>
            <w:r w:rsidRPr="00AC6832">
              <w:rPr>
                <w:rFonts w:eastAsia="MS Mincho"/>
                <w:b/>
                <w:sz w:val="24"/>
                <w:szCs w:val="24"/>
                <w:lang w:val="lt-LT"/>
              </w:rPr>
              <w:t xml:space="preserve">. </w:t>
            </w:r>
            <w:r w:rsidRPr="00AC6832">
              <w:rPr>
                <w:rFonts w:eastAsia="MS Mincho"/>
                <w:sz w:val="24"/>
                <w:szCs w:val="24"/>
                <w:lang w:val="lt-LT"/>
              </w:rPr>
              <w:t xml:space="preserve">Dalyvauta Lietuvos mokslo ir studijų institucijų  rengiamose konferencijose socialinės politikos, viešųjų paslaugų administravimo, etninių mažumų, migrantų ir pabėgėlių grupių integracijos ir kt. klausimais. Esant galimybei (gavus finansavimą) tyrimų rezultatus  pristatyti ir tarptautiniuose mokslo renginiuose.    </w:t>
            </w:r>
          </w:p>
          <w:p w14:paraId="7E3C1025" w14:textId="77777777" w:rsidR="00AC6832" w:rsidRPr="00AC6832" w:rsidRDefault="00AC6832" w:rsidP="00AC6832">
            <w:pPr>
              <w:jc w:val="both"/>
              <w:rPr>
                <w:rFonts w:eastAsia="MS Mincho"/>
                <w:sz w:val="24"/>
                <w:szCs w:val="24"/>
                <w:lang w:val="lt-LT"/>
              </w:rPr>
            </w:pPr>
            <w:r w:rsidRPr="00AC6832">
              <w:rPr>
                <w:rFonts w:eastAsia="MS Mincho"/>
                <w:sz w:val="24"/>
                <w:szCs w:val="24"/>
                <w:lang w:val="lt-LT"/>
              </w:rPr>
              <w:t xml:space="preserve">    7.4. Surengtos mokslinės – praktinės konferencijos: </w:t>
            </w:r>
          </w:p>
          <w:p w14:paraId="7E3C1026" w14:textId="77777777" w:rsidR="00AC6832" w:rsidRPr="00AC6832" w:rsidRDefault="00AC6832" w:rsidP="00AC6832">
            <w:pPr>
              <w:jc w:val="both"/>
              <w:rPr>
                <w:rFonts w:eastAsia="MS Mincho"/>
                <w:sz w:val="24"/>
                <w:szCs w:val="24"/>
                <w:lang w:val="lt-LT"/>
              </w:rPr>
            </w:pPr>
            <w:r w:rsidRPr="00AC6832">
              <w:rPr>
                <w:rFonts w:eastAsia="MS Mincho"/>
                <w:sz w:val="24"/>
                <w:szCs w:val="24"/>
                <w:lang w:val="lt-LT"/>
              </w:rPr>
              <w:t>2018 metais surengta konferencija, kurios tikslas – pristatyti ir skleisti Programos atliktų tyrimų, įgyvendinant 1-2 uždavinius, rezultatus.</w:t>
            </w:r>
          </w:p>
          <w:p w14:paraId="7E3C1027" w14:textId="77777777" w:rsidR="00AC6832" w:rsidRPr="00AC6832" w:rsidRDefault="00AC6832" w:rsidP="00AC6832">
            <w:pPr>
              <w:jc w:val="both"/>
              <w:rPr>
                <w:rFonts w:eastAsia="MS Mincho"/>
                <w:sz w:val="24"/>
                <w:szCs w:val="24"/>
                <w:lang w:val="lt-LT"/>
              </w:rPr>
            </w:pPr>
            <w:r w:rsidRPr="00AC6832">
              <w:rPr>
                <w:rFonts w:eastAsia="MS Mincho"/>
                <w:sz w:val="24"/>
                <w:szCs w:val="24"/>
                <w:lang w:val="lt-LT"/>
              </w:rPr>
              <w:t>2020 metais surengta konferencija, kurios tikslas – pristatyti Programos atliktų tyrimų, įgyvendinant 3 programos uždavinį, rezultatus.</w:t>
            </w:r>
          </w:p>
          <w:p w14:paraId="7E3C1028" w14:textId="77777777" w:rsidR="00AC6832" w:rsidRPr="00AC6832" w:rsidRDefault="00AC6832" w:rsidP="00AC6832">
            <w:pPr>
              <w:jc w:val="both"/>
              <w:rPr>
                <w:rFonts w:eastAsia="MS Mincho"/>
                <w:b/>
                <w:sz w:val="24"/>
                <w:szCs w:val="24"/>
                <w:lang w:val="lt-LT"/>
              </w:rPr>
            </w:pPr>
            <w:r w:rsidRPr="00AC6832">
              <w:rPr>
                <w:rFonts w:eastAsia="MS Mincho"/>
                <w:sz w:val="24"/>
                <w:szCs w:val="24"/>
                <w:lang w:val="lt-LT"/>
              </w:rPr>
              <w:t>2021 metais surengta Programos įgyvendinimo baigiamoji konferencija, kurios tikslas – pristatyti atliktų tyrimų rezultatus bei rekomendacijas.</w:t>
            </w:r>
          </w:p>
          <w:p w14:paraId="7E3C1029" w14:textId="77777777" w:rsidR="00AC6832" w:rsidRPr="00AC6832" w:rsidRDefault="00AC6832" w:rsidP="00AC6832">
            <w:pPr>
              <w:jc w:val="both"/>
              <w:rPr>
                <w:rFonts w:eastAsia="MS Mincho"/>
                <w:b/>
                <w:sz w:val="24"/>
                <w:szCs w:val="24"/>
                <w:lang w:val="lt-LT"/>
              </w:rPr>
            </w:pPr>
            <w:r w:rsidRPr="00AC6832">
              <w:rPr>
                <w:rFonts w:eastAsia="MS Mincho"/>
                <w:sz w:val="24"/>
                <w:szCs w:val="24"/>
                <w:lang w:val="lt-LT"/>
              </w:rPr>
              <w:t xml:space="preserve">    7.5. Pateiktos praktinės rekomendacijos  - Socialinės apsaugos ir darbo, Švietimo ir mokslo, Ūkio ir kitoms ministerijoms, už etninių mažumų, migrantų ir pabėgėlių integracijos politikos formavimą atsakingoms valstybės institucijoms, Lygių galimybių kontrolieriaus tarnybai, savivaldybėms etc.</w:t>
            </w:r>
          </w:p>
          <w:p w14:paraId="7E3C102A" w14:textId="77777777" w:rsidR="00AC6832" w:rsidRPr="00AC6832" w:rsidRDefault="00AC6832" w:rsidP="00AC6832">
            <w:pPr>
              <w:jc w:val="both"/>
              <w:rPr>
                <w:rFonts w:eastAsia="MS Mincho"/>
                <w:sz w:val="24"/>
                <w:szCs w:val="24"/>
                <w:lang w:val="lt-LT"/>
              </w:rPr>
            </w:pPr>
            <w:r w:rsidRPr="00AC6832">
              <w:rPr>
                <w:rFonts w:eastAsia="MS Mincho"/>
                <w:sz w:val="24"/>
                <w:szCs w:val="24"/>
                <w:lang w:val="lt-LT"/>
              </w:rPr>
              <w:t xml:space="preserve">    7.6. Padaryti interviu Lietuvos žiniasklaidos priemonėms (laikraščiai, </w:t>
            </w:r>
            <w:proofErr w:type="spellStart"/>
            <w:r w:rsidRPr="00AC6832">
              <w:rPr>
                <w:rFonts w:eastAsia="MS Mincho"/>
                <w:sz w:val="24"/>
                <w:szCs w:val="24"/>
                <w:lang w:val="lt-LT"/>
              </w:rPr>
              <w:t>radio</w:t>
            </w:r>
            <w:proofErr w:type="spellEnd"/>
            <w:r w:rsidRPr="00AC6832">
              <w:rPr>
                <w:rFonts w:eastAsia="MS Mincho"/>
                <w:sz w:val="24"/>
                <w:szCs w:val="24"/>
                <w:lang w:val="lt-LT"/>
              </w:rPr>
              <w:t xml:space="preserve">, televizijos, socialiniai tinklai), dalyvaujama teisės aktų rengime/svarstyme. Bus teikiama medžiaga, duodami interviu Lietuvos žiniasklaidos priemonėms (laikraščiai, </w:t>
            </w:r>
            <w:proofErr w:type="spellStart"/>
            <w:r w:rsidRPr="00AC6832">
              <w:rPr>
                <w:rFonts w:eastAsia="MS Mincho"/>
                <w:sz w:val="24"/>
                <w:szCs w:val="24"/>
                <w:lang w:val="lt-LT"/>
              </w:rPr>
              <w:t>radio</w:t>
            </w:r>
            <w:proofErr w:type="spellEnd"/>
            <w:r w:rsidRPr="00AC6832">
              <w:rPr>
                <w:rFonts w:eastAsia="MS Mincho"/>
                <w:sz w:val="24"/>
                <w:szCs w:val="24"/>
                <w:lang w:val="lt-LT"/>
              </w:rPr>
              <w:t xml:space="preserve">, televizijos, socialiniai tinklai).  Dalyvaujama teisės aktų, susijusių su Programos tematika, rengime, svarstymuose.   </w:t>
            </w:r>
          </w:p>
          <w:p w14:paraId="7E3C102B" w14:textId="77777777" w:rsidR="00AC6832" w:rsidRPr="00AC6832" w:rsidRDefault="00AC6832" w:rsidP="00AC6832">
            <w:pPr>
              <w:tabs>
                <w:tab w:val="left" w:pos="426"/>
              </w:tabs>
              <w:ind w:right="-63"/>
              <w:jc w:val="both"/>
              <w:rPr>
                <w:rFonts w:eastAsia="MS Mincho"/>
                <w:b/>
                <w:bCs/>
                <w:sz w:val="24"/>
                <w:szCs w:val="24"/>
                <w:lang w:val="lt-LT"/>
              </w:rPr>
            </w:pPr>
            <w:r w:rsidRPr="00AC6832">
              <w:rPr>
                <w:rFonts w:eastAsia="MS Mincho"/>
                <w:bCs/>
                <w:sz w:val="24"/>
                <w:szCs w:val="24"/>
                <w:lang w:val="lt-LT"/>
              </w:rPr>
              <w:t>Kiekybiniai rezultatų sklaidos rodikliai pagal metus pateikti aukščiau- 6 skyriuje esančioje lentelėje.</w:t>
            </w:r>
            <w:r w:rsidRPr="00AC6832">
              <w:rPr>
                <w:rFonts w:eastAsia="MS Mincho"/>
                <w:b/>
                <w:bCs/>
                <w:sz w:val="24"/>
                <w:szCs w:val="24"/>
                <w:lang w:val="lt-LT"/>
              </w:rPr>
              <w:t xml:space="preserve"> </w:t>
            </w:r>
          </w:p>
        </w:tc>
      </w:tr>
      <w:tr w:rsidR="00AC6832" w:rsidRPr="00AC6832" w14:paraId="7E3C102E" w14:textId="77777777" w:rsidTr="00016368">
        <w:tc>
          <w:tcPr>
            <w:tcW w:w="5000" w:type="pct"/>
            <w:gridSpan w:val="7"/>
            <w:tcBorders>
              <w:top w:val="single" w:sz="4" w:space="0" w:color="auto"/>
              <w:left w:val="single" w:sz="4" w:space="0" w:color="auto"/>
              <w:bottom w:val="single" w:sz="4" w:space="0" w:color="auto"/>
              <w:right w:val="single" w:sz="4" w:space="0" w:color="auto"/>
            </w:tcBorders>
          </w:tcPr>
          <w:p w14:paraId="7E3C102D" w14:textId="77777777" w:rsidR="00AC6832" w:rsidRPr="00AC6832" w:rsidRDefault="00AC6832" w:rsidP="00AC6832">
            <w:pPr>
              <w:tabs>
                <w:tab w:val="left" w:pos="426"/>
              </w:tabs>
              <w:ind w:right="-63"/>
              <w:jc w:val="both"/>
              <w:rPr>
                <w:rFonts w:eastAsia="MS Mincho"/>
                <w:b/>
                <w:bCs/>
                <w:sz w:val="24"/>
                <w:szCs w:val="24"/>
                <w:lang w:val="lt-LT"/>
              </w:rPr>
            </w:pPr>
            <w:r w:rsidRPr="00AC6832">
              <w:rPr>
                <w:rFonts w:eastAsia="MS Mincho"/>
                <w:b/>
                <w:sz w:val="24"/>
                <w:szCs w:val="24"/>
                <w:lang w:val="lt-LT"/>
              </w:rPr>
              <w:t xml:space="preserve">    8. Lėšos norminiams tyrėjų etatams, reikalingos Programai vykdyti.</w:t>
            </w:r>
          </w:p>
        </w:tc>
      </w:tr>
      <w:tr w:rsidR="00AC6832" w:rsidRPr="00AC6832" w14:paraId="7E3C1036" w14:textId="77777777" w:rsidTr="00016368">
        <w:trPr>
          <w:trHeight w:val="219"/>
        </w:trPr>
        <w:tc>
          <w:tcPr>
            <w:tcW w:w="1404" w:type="pct"/>
            <w:tcBorders>
              <w:top w:val="single" w:sz="4" w:space="0" w:color="auto"/>
              <w:left w:val="single" w:sz="4" w:space="0" w:color="auto"/>
              <w:right w:val="single" w:sz="4" w:space="0" w:color="auto"/>
            </w:tcBorders>
          </w:tcPr>
          <w:p w14:paraId="7E3C102F" w14:textId="77777777" w:rsidR="00AC6832" w:rsidRPr="00AC6832" w:rsidRDefault="00AC6832" w:rsidP="00AC6832">
            <w:pPr>
              <w:rPr>
                <w:rFonts w:eastAsia="MS Mincho"/>
                <w:sz w:val="24"/>
                <w:szCs w:val="24"/>
                <w:lang w:val="lt-LT"/>
              </w:rPr>
            </w:pPr>
          </w:p>
        </w:tc>
        <w:tc>
          <w:tcPr>
            <w:tcW w:w="555" w:type="pct"/>
            <w:tcBorders>
              <w:top w:val="single" w:sz="4" w:space="0" w:color="auto"/>
              <w:left w:val="single" w:sz="4" w:space="0" w:color="auto"/>
              <w:right w:val="single" w:sz="4" w:space="0" w:color="auto"/>
            </w:tcBorders>
          </w:tcPr>
          <w:p w14:paraId="7E3C1030" w14:textId="77777777" w:rsidR="00AC6832" w:rsidRPr="00AC6832" w:rsidRDefault="00AC6832" w:rsidP="00AC6832">
            <w:pPr>
              <w:jc w:val="center"/>
              <w:rPr>
                <w:rFonts w:eastAsia="MS Mincho"/>
                <w:sz w:val="24"/>
                <w:szCs w:val="24"/>
                <w:lang w:val="lt-LT"/>
              </w:rPr>
            </w:pPr>
            <w:r w:rsidRPr="00AC6832">
              <w:rPr>
                <w:rFonts w:eastAsia="MS Mincho"/>
                <w:sz w:val="24"/>
                <w:szCs w:val="24"/>
                <w:lang w:val="lt-LT"/>
              </w:rPr>
              <w:t>2017 metais</w:t>
            </w:r>
          </w:p>
        </w:tc>
        <w:tc>
          <w:tcPr>
            <w:tcW w:w="555" w:type="pct"/>
            <w:tcBorders>
              <w:top w:val="single" w:sz="4" w:space="0" w:color="auto"/>
              <w:left w:val="single" w:sz="4" w:space="0" w:color="auto"/>
              <w:right w:val="single" w:sz="4" w:space="0" w:color="auto"/>
            </w:tcBorders>
          </w:tcPr>
          <w:p w14:paraId="7E3C1031" w14:textId="77777777" w:rsidR="00AC6832" w:rsidRPr="00AC6832" w:rsidRDefault="00AC6832" w:rsidP="00AC6832">
            <w:pPr>
              <w:jc w:val="center"/>
              <w:rPr>
                <w:rFonts w:eastAsia="MS Mincho"/>
                <w:sz w:val="24"/>
                <w:szCs w:val="24"/>
                <w:lang w:val="lt-LT"/>
              </w:rPr>
            </w:pPr>
            <w:r w:rsidRPr="00AC6832">
              <w:rPr>
                <w:rFonts w:eastAsia="MS Mincho"/>
                <w:sz w:val="24"/>
                <w:szCs w:val="24"/>
                <w:lang w:val="lt-LT"/>
              </w:rPr>
              <w:t>2018 metais</w:t>
            </w:r>
          </w:p>
        </w:tc>
        <w:tc>
          <w:tcPr>
            <w:tcW w:w="555" w:type="pct"/>
            <w:tcBorders>
              <w:top w:val="single" w:sz="4" w:space="0" w:color="auto"/>
              <w:left w:val="single" w:sz="4" w:space="0" w:color="auto"/>
              <w:right w:val="single" w:sz="4" w:space="0" w:color="auto"/>
            </w:tcBorders>
          </w:tcPr>
          <w:p w14:paraId="7E3C1032" w14:textId="77777777" w:rsidR="00AC6832" w:rsidRPr="00AC6832" w:rsidRDefault="00AC6832" w:rsidP="00AC6832">
            <w:pPr>
              <w:jc w:val="center"/>
              <w:rPr>
                <w:rFonts w:eastAsia="MS Mincho"/>
                <w:sz w:val="24"/>
                <w:szCs w:val="24"/>
                <w:lang w:val="lt-LT"/>
              </w:rPr>
            </w:pPr>
            <w:r w:rsidRPr="00AC6832">
              <w:rPr>
                <w:rFonts w:eastAsia="MS Mincho"/>
                <w:sz w:val="24"/>
                <w:szCs w:val="24"/>
                <w:lang w:val="lt-LT"/>
              </w:rPr>
              <w:t>2019 metais</w:t>
            </w:r>
          </w:p>
        </w:tc>
        <w:tc>
          <w:tcPr>
            <w:tcW w:w="555" w:type="pct"/>
            <w:tcBorders>
              <w:top w:val="single" w:sz="4" w:space="0" w:color="auto"/>
              <w:left w:val="single" w:sz="4" w:space="0" w:color="auto"/>
              <w:right w:val="single" w:sz="4" w:space="0" w:color="auto"/>
            </w:tcBorders>
          </w:tcPr>
          <w:p w14:paraId="7E3C1033" w14:textId="77777777" w:rsidR="00AC6832" w:rsidRPr="00AC6832" w:rsidRDefault="00AC6832" w:rsidP="00AC6832">
            <w:pPr>
              <w:jc w:val="center"/>
              <w:rPr>
                <w:rFonts w:eastAsia="MS Mincho"/>
                <w:sz w:val="24"/>
                <w:szCs w:val="24"/>
                <w:lang w:val="lt-LT"/>
              </w:rPr>
            </w:pPr>
            <w:r w:rsidRPr="00AC6832">
              <w:rPr>
                <w:rFonts w:eastAsia="MS Mincho"/>
                <w:sz w:val="24"/>
                <w:szCs w:val="24"/>
                <w:lang w:val="lt-LT"/>
              </w:rPr>
              <w:t>2020 metais</w:t>
            </w:r>
          </w:p>
        </w:tc>
        <w:tc>
          <w:tcPr>
            <w:tcW w:w="555" w:type="pct"/>
            <w:tcBorders>
              <w:top w:val="single" w:sz="4" w:space="0" w:color="auto"/>
              <w:left w:val="single" w:sz="4" w:space="0" w:color="auto"/>
              <w:right w:val="single" w:sz="4" w:space="0" w:color="auto"/>
            </w:tcBorders>
          </w:tcPr>
          <w:p w14:paraId="7E3C1034" w14:textId="77777777" w:rsidR="00AC6832" w:rsidRPr="00AC6832" w:rsidRDefault="00AC6832" w:rsidP="00AC6832">
            <w:pPr>
              <w:jc w:val="center"/>
              <w:rPr>
                <w:rFonts w:eastAsia="MS Mincho"/>
                <w:sz w:val="24"/>
                <w:szCs w:val="24"/>
                <w:lang w:val="lt-LT"/>
              </w:rPr>
            </w:pPr>
            <w:r w:rsidRPr="00AC6832">
              <w:rPr>
                <w:rFonts w:eastAsia="MS Mincho"/>
                <w:sz w:val="24"/>
                <w:szCs w:val="24"/>
                <w:lang w:val="lt-LT"/>
              </w:rPr>
              <w:t>2021 metais</w:t>
            </w:r>
          </w:p>
        </w:tc>
        <w:tc>
          <w:tcPr>
            <w:tcW w:w="821" w:type="pct"/>
            <w:tcBorders>
              <w:top w:val="single" w:sz="4" w:space="0" w:color="auto"/>
              <w:left w:val="single" w:sz="4" w:space="0" w:color="auto"/>
              <w:right w:val="single" w:sz="4" w:space="0" w:color="auto"/>
            </w:tcBorders>
          </w:tcPr>
          <w:p w14:paraId="7E3C1035" w14:textId="77777777" w:rsidR="00AC6832" w:rsidRPr="00AC6832" w:rsidRDefault="00AC6832" w:rsidP="00AC6832">
            <w:pPr>
              <w:rPr>
                <w:rFonts w:eastAsia="MS Mincho"/>
                <w:sz w:val="24"/>
                <w:szCs w:val="24"/>
                <w:lang w:val="lt-LT"/>
              </w:rPr>
            </w:pPr>
            <w:r w:rsidRPr="00AC6832">
              <w:rPr>
                <w:rFonts w:eastAsia="MS Mincho"/>
                <w:sz w:val="24"/>
                <w:szCs w:val="24"/>
                <w:lang w:val="lt-LT"/>
              </w:rPr>
              <w:t xml:space="preserve"> Visai programai</w:t>
            </w:r>
          </w:p>
        </w:tc>
      </w:tr>
      <w:tr w:rsidR="00AC6832" w:rsidRPr="00AC6832" w14:paraId="7E3C1044" w14:textId="77777777" w:rsidTr="00016368">
        <w:trPr>
          <w:trHeight w:val="219"/>
        </w:trPr>
        <w:tc>
          <w:tcPr>
            <w:tcW w:w="1404" w:type="pct"/>
            <w:tcBorders>
              <w:top w:val="single" w:sz="4" w:space="0" w:color="auto"/>
              <w:left w:val="single" w:sz="4" w:space="0" w:color="auto"/>
              <w:bottom w:val="single" w:sz="4" w:space="0" w:color="auto"/>
              <w:right w:val="single" w:sz="4" w:space="0" w:color="auto"/>
            </w:tcBorders>
          </w:tcPr>
          <w:p w14:paraId="7E3C1037" w14:textId="77777777" w:rsidR="00AC6832" w:rsidRPr="00AC6832" w:rsidRDefault="00AC6832" w:rsidP="00AC6832">
            <w:pPr>
              <w:rPr>
                <w:rFonts w:eastAsia="MS Mincho"/>
                <w:sz w:val="24"/>
                <w:szCs w:val="24"/>
                <w:lang w:val="lt-LT"/>
              </w:rPr>
            </w:pPr>
            <w:r w:rsidRPr="00AC6832">
              <w:rPr>
                <w:rFonts w:eastAsia="MS Mincho"/>
                <w:sz w:val="24"/>
                <w:szCs w:val="24"/>
                <w:lang w:val="lt-LT"/>
              </w:rPr>
              <w:t>Programai skirti norminiai etatai</w:t>
            </w:r>
          </w:p>
        </w:tc>
        <w:tc>
          <w:tcPr>
            <w:tcW w:w="555" w:type="pct"/>
            <w:tcBorders>
              <w:top w:val="single" w:sz="4" w:space="0" w:color="auto"/>
              <w:left w:val="single" w:sz="4" w:space="0" w:color="auto"/>
              <w:bottom w:val="single" w:sz="4" w:space="0" w:color="auto"/>
              <w:right w:val="single" w:sz="4" w:space="0" w:color="auto"/>
            </w:tcBorders>
          </w:tcPr>
          <w:p w14:paraId="7E3C1038" w14:textId="77777777" w:rsidR="00AC6832" w:rsidRPr="00AC6832" w:rsidRDefault="00AC6832" w:rsidP="00AC6832">
            <w:pPr>
              <w:rPr>
                <w:rFonts w:eastAsia="MS Mincho"/>
                <w:sz w:val="24"/>
                <w:szCs w:val="24"/>
                <w:lang w:val="lt-LT"/>
              </w:rPr>
            </w:pPr>
            <w:r w:rsidRPr="00AC6832">
              <w:rPr>
                <w:rFonts w:eastAsia="MS Mincho"/>
                <w:sz w:val="24"/>
                <w:szCs w:val="24"/>
                <w:lang w:val="lt-LT"/>
              </w:rPr>
              <w:t xml:space="preserve">4,9 </w:t>
            </w:r>
          </w:p>
          <w:p w14:paraId="7E3C1039" w14:textId="77777777" w:rsidR="00AC6832" w:rsidRPr="00AC6832" w:rsidRDefault="00AC6832" w:rsidP="00AC6832">
            <w:pPr>
              <w:tabs>
                <w:tab w:val="left" w:pos="426"/>
              </w:tabs>
              <w:ind w:right="-63"/>
              <w:jc w:val="both"/>
              <w:rPr>
                <w:rFonts w:eastAsia="MS Mincho"/>
                <w:b/>
                <w:sz w:val="24"/>
                <w:szCs w:val="24"/>
              </w:rPr>
            </w:pPr>
          </w:p>
        </w:tc>
        <w:tc>
          <w:tcPr>
            <w:tcW w:w="555" w:type="pct"/>
            <w:tcBorders>
              <w:top w:val="single" w:sz="4" w:space="0" w:color="auto"/>
              <w:left w:val="single" w:sz="4" w:space="0" w:color="auto"/>
              <w:bottom w:val="single" w:sz="4" w:space="0" w:color="auto"/>
              <w:right w:val="single" w:sz="4" w:space="0" w:color="auto"/>
            </w:tcBorders>
          </w:tcPr>
          <w:p w14:paraId="7E3C103A" w14:textId="77777777" w:rsidR="00AC6832" w:rsidRPr="00AC6832" w:rsidRDefault="00AC6832" w:rsidP="00AC6832">
            <w:pPr>
              <w:rPr>
                <w:rFonts w:eastAsia="MS Mincho"/>
                <w:sz w:val="24"/>
                <w:szCs w:val="24"/>
                <w:lang w:val="lt-LT"/>
              </w:rPr>
            </w:pPr>
            <w:r w:rsidRPr="00AC6832">
              <w:rPr>
                <w:rFonts w:eastAsia="MS Mincho"/>
                <w:sz w:val="24"/>
                <w:szCs w:val="24"/>
                <w:lang w:val="lt-LT"/>
              </w:rPr>
              <w:t>4,9</w:t>
            </w:r>
          </w:p>
          <w:p w14:paraId="7E3C103B" w14:textId="77777777" w:rsidR="00AC6832" w:rsidRPr="00AC6832" w:rsidRDefault="00AC6832" w:rsidP="00AC6832">
            <w:pPr>
              <w:rPr>
                <w:rFonts w:eastAsia="MS Mincho"/>
                <w:sz w:val="24"/>
                <w:szCs w:val="24"/>
              </w:rPr>
            </w:pPr>
          </w:p>
        </w:tc>
        <w:tc>
          <w:tcPr>
            <w:tcW w:w="555" w:type="pct"/>
            <w:tcBorders>
              <w:top w:val="single" w:sz="4" w:space="0" w:color="auto"/>
              <w:left w:val="single" w:sz="4" w:space="0" w:color="auto"/>
              <w:bottom w:val="single" w:sz="4" w:space="0" w:color="auto"/>
              <w:right w:val="single" w:sz="4" w:space="0" w:color="auto"/>
            </w:tcBorders>
          </w:tcPr>
          <w:p w14:paraId="7E3C103C" w14:textId="77777777" w:rsidR="00AC6832" w:rsidRPr="00AC6832" w:rsidRDefault="00AC6832" w:rsidP="00AC6832">
            <w:pPr>
              <w:rPr>
                <w:rFonts w:eastAsia="MS Mincho"/>
                <w:sz w:val="24"/>
                <w:szCs w:val="24"/>
                <w:lang w:val="lt-LT"/>
              </w:rPr>
            </w:pPr>
            <w:r w:rsidRPr="00AC6832">
              <w:rPr>
                <w:rFonts w:eastAsia="MS Mincho"/>
                <w:sz w:val="24"/>
                <w:szCs w:val="24"/>
                <w:lang w:val="lt-LT"/>
              </w:rPr>
              <w:t>4,9</w:t>
            </w:r>
          </w:p>
          <w:p w14:paraId="7E3C103D" w14:textId="77777777" w:rsidR="00AC6832" w:rsidRPr="00AC6832" w:rsidRDefault="00AC6832" w:rsidP="00AC6832">
            <w:pPr>
              <w:rPr>
                <w:rFonts w:eastAsia="MS Mincho"/>
                <w:sz w:val="24"/>
                <w:szCs w:val="24"/>
              </w:rPr>
            </w:pPr>
          </w:p>
        </w:tc>
        <w:tc>
          <w:tcPr>
            <w:tcW w:w="555" w:type="pct"/>
            <w:tcBorders>
              <w:top w:val="single" w:sz="4" w:space="0" w:color="auto"/>
              <w:left w:val="single" w:sz="4" w:space="0" w:color="auto"/>
              <w:bottom w:val="single" w:sz="4" w:space="0" w:color="auto"/>
              <w:right w:val="single" w:sz="4" w:space="0" w:color="auto"/>
            </w:tcBorders>
          </w:tcPr>
          <w:p w14:paraId="7E3C103E" w14:textId="77777777" w:rsidR="00AC6832" w:rsidRPr="00AC6832" w:rsidRDefault="00AC6832" w:rsidP="00AC6832">
            <w:pPr>
              <w:rPr>
                <w:rFonts w:eastAsia="MS Mincho"/>
                <w:sz w:val="24"/>
                <w:szCs w:val="24"/>
                <w:lang w:val="lt-LT"/>
              </w:rPr>
            </w:pPr>
            <w:r w:rsidRPr="00AC6832">
              <w:rPr>
                <w:rFonts w:eastAsia="MS Mincho"/>
                <w:sz w:val="24"/>
                <w:szCs w:val="24"/>
                <w:lang w:val="lt-LT"/>
              </w:rPr>
              <w:t>4,9</w:t>
            </w:r>
          </w:p>
          <w:p w14:paraId="7E3C103F" w14:textId="77777777" w:rsidR="00AC6832" w:rsidRPr="00AC6832" w:rsidRDefault="00AC6832" w:rsidP="00AC6832">
            <w:pPr>
              <w:rPr>
                <w:rFonts w:eastAsia="MS Mincho"/>
                <w:sz w:val="24"/>
                <w:szCs w:val="24"/>
              </w:rPr>
            </w:pPr>
          </w:p>
        </w:tc>
        <w:tc>
          <w:tcPr>
            <w:tcW w:w="555" w:type="pct"/>
            <w:tcBorders>
              <w:top w:val="single" w:sz="4" w:space="0" w:color="auto"/>
              <w:left w:val="single" w:sz="4" w:space="0" w:color="auto"/>
              <w:bottom w:val="single" w:sz="4" w:space="0" w:color="auto"/>
              <w:right w:val="single" w:sz="4" w:space="0" w:color="auto"/>
            </w:tcBorders>
          </w:tcPr>
          <w:p w14:paraId="7E3C1040" w14:textId="77777777" w:rsidR="00AC6832" w:rsidRPr="00AC6832" w:rsidRDefault="00AC6832" w:rsidP="00AC6832">
            <w:pPr>
              <w:rPr>
                <w:rFonts w:eastAsia="MS Mincho"/>
                <w:sz w:val="24"/>
                <w:szCs w:val="24"/>
                <w:lang w:val="lt-LT"/>
              </w:rPr>
            </w:pPr>
            <w:r w:rsidRPr="00AC6832">
              <w:rPr>
                <w:rFonts w:eastAsia="MS Mincho"/>
                <w:sz w:val="24"/>
                <w:szCs w:val="24"/>
                <w:lang w:val="lt-LT"/>
              </w:rPr>
              <w:t xml:space="preserve">4,9 </w:t>
            </w:r>
          </w:p>
          <w:p w14:paraId="7E3C1041" w14:textId="77777777" w:rsidR="00AC6832" w:rsidRPr="00AC6832" w:rsidRDefault="00AC6832" w:rsidP="00AC6832">
            <w:pPr>
              <w:rPr>
                <w:rFonts w:eastAsia="MS Mincho"/>
                <w:sz w:val="24"/>
                <w:szCs w:val="24"/>
              </w:rPr>
            </w:pPr>
          </w:p>
        </w:tc>
        <w:tc>
          <w:tcPr>
            <w:tcW w:w="821" w:type="pct"/>
            <w:tcBorders>
              <w:top w:val="single" w:sz="4" w:space="0" w:color="auto"/>
              <w:left w:val="single" w:sz="4" w:space="0" w:color="auto"/>
              <w:bottom w:val="single" w:sz="4" w:space="0" w:color="auto"/>
              <w:right w:val="single" w:sz="4" w:space="0" w:color="auto"/>
            </w:tcBorders>
          </w:tcPr>
          <w:p w14:paraId="7E3C1042" w14:textId="77777777" w:rsidR="00AC6832" w:rsidRPr="00AC6832" w:rsidRDefault="00AC6832" w:rsidP="00AC6832">
            <w:pPr>
              <w:rPr>
                <w:rFonts w:eastAsia="MS Mincho"/>
                <w:sz w:val="24"/>
                <w:szCs w:val="24"/>
                <w:lang w:val="lt-LT"/>
              </w:rPr>
            </w:pPr>
          </w:p>
          <w:p w14:paraId="7E3C1043" w14:textId="77777777" w:rsidR="00AC6832" w:rsidRPr="00AC6832" w:rsidRDefault="00AC6832" w:rsidP="00AC6832">
            <w:pPr>
              <w:rPr>
                <w:rFonts w:eastAsia="MS Mincho"/>
                <w:sz w:val="24"/>
                <w:szCs w:val="24"/>
              </w:rPr>
            </w:pPr>
          </w:p>
        </w:tc>
      </w:tr>
      <w:tr w:rsidR="00AC6832" w:rsidRPr="00AC6832" w14:paraId="7E3C104C" w14:textId="77777777" w:rsidTr="00016368">
        <w:trPr>
          <w:trHeight w:val="219"/>
        </w:trPr>
        <w:tc>
          <w:tcPr>
            <w:tcW w:w="1404" w:type="pct"/>
            <w:tcBorders>
              <w:top w:val="single" w:sz="4" w:space="0" w:color="auto"/>
              <w:left w:val="single" w:sz="4" w:space="0" w:color="auto"/>
              <w:right w:val="single" w:sz="4" w:space="0" w:color="auto"/>
            </w:tcBorders>
          </w:tcPr>
          <w:p w14:paraId="7E3C1045" w14:textId="77777777" w:rsidR="00AC6832" w:rsidRPr="00AC6832" w:rsidRDefault="00AC6832" w:rsidP="00AC6832">
            <w:pPr>
              <w:rPr>
                <w:rFonts w:eastAsia="MS Mincho"/>
                <w:sz w:val="24"/>
                <w:szCs w:val="24"/>
                <w:lang w:val="lt-LT"/>
              </w:rPr>
            </w:pPr>
            <w:r w:rsidRPr="00AC6832">
              <w:rPr>
                <w:rFonts w:eastAsia="MS Mincho"/>
                <w:sz w:val="24"/>
                <w:szCs w:val="24"/>
                <w:lang w:val="lt-LT"/>
              </w:rPr>
              <w:t>Lėšos, tūkst. eurų</w:t>
            </w:r>
          </w:p>
        </w:tc>
        <w:tc>
          <w:tcPr>
            <w:tcW w:w="555" w:type="pct"/>
            <w:tcBorders>
              <w:top w:val="single" w:sz="4" w:space="0" w:color="auto"/>
              <w:left w:val="single" w:sz="4" w:space="0" w:color="auto"/>
              <w:right w:val="single" w:sz="4" w:space="0" w:color="auto"/>
            </w:tcBorders>
          </w:tcPr>
          <w:p w14:paraId="7E3C1046" w14:textId="77777777" w:rsidR="00AC6832" w:rsidRPr="00AC6832" w:rsidRDefault="00AC6832" w:rsidP="00AC6832">
            <w:pPr>
              <w:rPr>
                <w:rFonts w:eastAsia="MS Mincho"/>
                <w:sz w:val="24"/>
                <w:szCs w:val="24"/>
                <w:lang w:val="lt-LT"/>
              </w:rPr>
            </w:pPr>
            <w:r w:rsidRPr="00AC6832">
              <w:rPr>
                <w:rFonts w:eastAsia="MS Mincho"/>
                <w:sz w:val="24"/>
                <w:szCs w:val="24"/>
                <w:lang w:val="lt-LT"/>
              </w:rPr>
              <w:t xml:space="preserve">47,0 </w:t>
            </w:r>
          </w:p>
        </w:tc>
        <w:tc>
          <w:tcPr>
            <w:tcW w:w="555" w:type="pct"/>
            <w:tcBorders>
              <w:top w:val="single" w:sz="4" w:space="0" w:color="auto"/>
              <w:left w:val="single" w:sz="4" w:space="0" w:color="auto"/>
              <w:right w:val="single" w:sz="4" w:space="0" w:color="auto"/>
            </w:tcBorders>
          </w:tcPr>
          <w:p w14:paraId="7E3C1047" w14:textId="77777777" w:rsidR="00AC6832" w:rsidRPr="00AC6832" w:rsidRDefault="00AC6832" w:rsidP="00AC6832">
            <w:pPr>
              <w:rPr>
                <w:rFonts w:eastAsia="MS Mincho"/>
                <w:sz w:val="24"/>
                <w:szCs w:val="24"/>
                <w:lang w:val="lt-LT"/>
              </w:rPr>
            </w:pPr>
            <w:r w:rsidRPr="00AC6832">
              <w:rPr>
                <w:rFonts w:eastAsia="MS Mincho"/>
                <w:sz w:val="24"/>
                <w:szCs w:val="24"/>
                <w:lang w:val="lt-LT"/>
              </w:rPr>
              <w:t>47,0</w:t>
            </w:r>
          </w:p>
        </w:tc>
        <w:tc>
          <w:tcPr>
            <w:tcW w:w="555" w:type="pct"/>
            <w:tcBorders>
              <w:top w:val="single" w:sz="4" w:space="0" w:color="auto"/>
              <w:left w:val="single" w:sz="4" w:space="0" w:color="auto"/>
              <w:right w:val="single" w:sz="4" w:space="0" w:color="auto"/>
            </w:tcBorders>
          </w:tcPr>
          <w:p w14:paraId="7E3C1048" w14:textId="77777777" w:rsidR="00AC6832" w:rsidRPr="00AC6832" w:rsidRDefault="00AC6832" w:rsidP="00AC6832">
            <w:pPr>
              <w:rPr>
                <w:rFonts w:eastAsia="MS Mincho"/>
                <w:sz w:val="24"/>
                <w:szCs w:val="24"/>
                <w:lang w:val="lt-LT"/>
              </w:rPr>
            </w:pPr>
            <w:r w:rsidRPr="00AC6832">
              <w:rPr>
                <w:rFonts w:eastAsia="MS Mincho"/>
                <w:sz w:val="24"/>
                <w:szCs w:val="24"/>
                <w:lang w:val="lt-LT"/>
              </w:rPr>
              <w:t xml:space="preserve">47,0 </w:t>
            </w:r>
          </w:p>
        </w:tc>
        <w:tc>
          <w:tcPr>
            <w:tcW w:w="555" w:type="pct"/>
            <w:tcBorders>
              <w:top w:val="single" w:sz="4" w:space="0" w:color="auto"/>
              <w:left w:val="single" w:sz="4" w:space="0" w:color="auto"/>
              <w:right w:val="single" w:sz="4" w:space="0" w:color="auto"/>
            </w:tcBorders>
          </w:tcPr>
          <w:p w14:paraId="7E3C1049" w14:textId="77777777" w:rsidR="00AC6832" w:rsidRPr="00AC6832" w:rsidRDefault="00AC6832" w:rsidP="00AC6832">
            <w:pPr>
              <w:rPr>
                <w:rFonts w:eastAsia="MS Mincho"/>
                <w:sz w:val="24"/>
                <w:szCs w:val="24"/>
                <w:lang w:val="lt-LT"/>
              </w:rPr>
            </w:pPr>
            <w:r w:rsidRPr="00AC6832">
              <w:rPr>
                <w:rFonts w:eastAsia="MS Mincho"/>
                <w:sz w:val="24"/>
                <w:szCs w:val="24"/>
                <w:lang w:val="lt-LT"/>
              </w:rPr>
              <w:t>47,0</w:t>
            </w:r>
          </w:p>
        </w:tc>
        <w:tc>
          <w:tcPr>
            <w:tcW w:w="555" w:type="pct"/>
            <w:tcBorders>
              <w:top w:val="single" w:sz="4" w:space="0" w:color="auto"/>
              <w:left w:val="single" w:sz="4" w:space="0" w:color="auto"/>
              <w:right w:val="single" w:sz="4" w:space="0" w:color="auto"/>
            </w:tcBorders>
          </w:tcPr>
          <w:p w14:paraId="7E3C104A" w14:textId="77777777" w:rsidR="00AC6832" w:rsidRPr="00AC6832" w:rsidRDefault="00AC6832" w:rsidP="00AC6832">
            <w:pPr>
              <w:rPr>
                <w:rFonts w:eastAsia="MS Mincho"/>
                <w:sz w:val="24"/>
                <w:szCs w:val="24"/>
                <w:lang w:val="lt-LT"/>
              </w:rPr>
            </w:pPr>
            <w:r w:rsidRPr="00AC6832">
              <w:rPr>
                <w:rFonts w:eastAsia="MS Mincho"/>
                <w:sz w:val="24"/>
                <w:szCs w:val="24"/>
                <w:lang w:val="lt-LT"/>
              </w:rPr>
              <w:t>47,0</w:t>
            </w:r>
          </w:p>
        </w:tc>
        <w:tc>
          <w:tcPr>
            <w:tcW w:w="821" w:type="pct"/>
            <w:tcBorders>
              <w:top w:val="single" w:sz="4" w:space="0" w:color="auto"/>
              <w:left w:val="single" w:sz="4" w:space="0" w:color="auto"/>
              <w:right w:val="single" w:sz="4" w:space="0" w:color="auto"/>
            </w:tcBorders>
          </w:tcPr>
          <w:p w14:paraId="7E3C104B" w14:textId="77777777" w:rsidR="00AC6832" w:rsidRPr="00AC6832" w:rsidRDefault="00AC6832" w:rsidP="00AC6832">
            <w:pPr>
              <w:rPr>
                <w:rFonts w:eastAsia="MS Mincho"/>
                <w:sz w:val="24"/>
                <w:szCs w:val="24"/>
                <w:lang w:val="lt-LT"/>
              </w:rPr>
            </w:pPr>
            <w:r w:rsidRPr="00AC6832">
              <w:rPr>
                <w:rFonts w:eastAsia="MS Mincho"/>
                <w:sz w:val="24"/>
                <w:szCs w:val="24"/>
                <w:lang w:val="lt-LT"/>
              </w:rPr>
              <w:t>235,0</w:t>
            </w:r>
          </w:p>
        </w:tc>
      </w:tr>
      <w:tr w:rsidR="00AC6832" w:rsidRPr="00AC6832" w14:paraId="7E3C104E" w14:textId="77777777" w:rsidTr="00016368">
        <w:tc>
          <w:tcPr>
            <w:tcW w:w="5000" w:type="pct"/>
            <w:gridSpan w:val="7"/>
            <w:tcBorders>
              <w:top w:val="single" w:sz="4" w:space="0" w:color="auto"/>
              <w:left w:val="single" w:sz="4" w:space="0" w:color="auto"/>
              <w:bottom w:val="single" w:sz="4" w:space="0" w:color="auto"/>
              <w:right w:val="single" w:sz="4" w:space="0" w:color="auto"/>
            </w:tcBorders>
          </w:tcPr>
          <w:p w14:paraId="7E3C104D" w14:textId="77777777" w:rsidR="00AC6832" w:rsidRPr="00AC6832" w:rsidRDefault="00AC6832" w:rsidP="00AC6832">
            <w:pPr>
              <w:rPr>
                <w:rFonts w:eastAsia="MS Mincho"/>
                <w:b/>
                <w:sz w:val="24"/>
                <w:szCs w:val="24"/>
              </w:rPr>
            </w:pPr>
            <w:r w:rsidRPr="00AC6832">
              <w:rPr>
                <w:rFonts w:eastAsia="MS Mincho"/>
                <w:b/>
                <w:bCs/>
                <w:sz w:val="24"/>
                <w:szCs w:val="24"/>
                <w:lang w:val="lt-LT"/>
              </w:rPr>
              <w:t xml:space="preserve">    9. Vykdymo laikotarpis: </w:t>
            </w:r>
            <w:r w:rsidRPr="00AC6832">
              <w:rPr>
                <w:rFonts w:eastAsia="MS Mincho"/>
                <w:sz w:val="24"/>
                <w:szCs w:val="24"/>
                <w:lang w:val="lt-LT"/>
              </w:rPr>
              <w:t>2017 - 2021 metai</w:t>
            </w:r>
          </w:p>
        </w:tc>
      </w:tr>
      <w:tr w:rsidR="00AC6832" w:rsidRPr="00AC6832" w14:paraId="7E3C1052" w14:textId="77777777" w:rsidTr="00016368">
        <w:tc>
          <w:tcPr>
            <w:tcW w:w="5000" w:type="pct"/>
            <w:gridSpan w:val="7"/>
            <w:tcBorders>
              <w:top w:val="single" w:sz="4" w:space="0" w:color="auto"/>
              <w:left w:val="single" w:sz="4" w:space="0" w:color="auto"/>
              <w:bottom w:val="single" w:sz="4" w:space="0" w:color="auto"/>
              <w:right w:val="single" w:sz="4" w:space="0" w:color="auto"/>
            </w:tcBorders>
          </w:tcPr>
          <w:p w14:paraId="7E3C104F" w14:textId="77777777" w:rsidR="00AC6832" w:rsidRPr="00AC6832" w:rsidRDefault="00AC6832" w:rsidP="00AC6832">
            <w:pPr>
              <w:tabs>
                <w:tab w:val="left" w:pos="426"/>
              </w:tabs>
              <w:ind w:right="-63"/>
              <w:jc w:val="both"/>
              <w:rPr>
                <w:rFonts w:eastAsia="MS Mincho"/>
                <w:b/>
                <w:bCs/>
                <w:sz w:val="24"/>
                <w:szCs w:val="24"/>
                <w:lang w:val="lt-LT"/>
              </w:rPr>
            </w:pPr>
            <w:r w:rsidRPr="00AC6832">
              <w:rPr>
                <w:rFonts w:eastAsia="MS Mincho"/>
                <w:b/>
                <w:bCs/>
                <w:sz w:val="24"/>
                <w:szCs w:val="24"/>
                <w:lang w:val="lt-LT"/>
              </w:rPr>
              <w:t xml:space="preserve">    10. Programos vadovai: </w:t>
            </w:r>
          </w:p>
          <w:p w14:paraId="7E3C1050" w14:textId="77777777" w:rsidR="00AC6832" w:rsidRPr="00AC6832" w:rsidRDefault="00AC6832" w:rsidP="00AC6832">
            <w:pPr>
              <w:tabs>
                <w:tab w:val="left" w:pos="426"/>
              </w:tabs>
              <w:ind w:right="-63"/>
              <w:jc w:val="both"/>
              <w:rPr>
                <w:rFonts w:eastAsia="MS Mincho"/>
                <w:sz w:val="24"/>
                <w:szCs w:val="24"/>
                <w:lang w:val="lt-LT"/>
              </w:rPr>
            </w:pPr>
            <w:r w:rsidRPr="00AC6832">
              <w:rPr>
                <w:rFonts w:eastAsia="MS Mincho"/>
                <w:sz w:val="24"/>
                <w:szCs w:val="24"/>
                <w:lang w:val="lt-LT"/>
              </w:rPr>
              <w:t xml:space="preserve">Dr. Laimutė Žalimienė, LSTC Socialinės gerovės instituto vadovė, vyriaus. mokslo darbuotoja,                    Tel. (8 5) 2491601,  el. paštas: </w:t>
            </w:r>
            <w:hyperlink r:id="rId16" w:history="1">
              <w:r w:rsidRPr="00AC6832">
                <w:rPr>
                  <w:rFonts w:eastAsia="MS Mincho"/>
                  <w:color w:val="0000FF"/>
                  <w:sz w:val="24"/>
                  <w:szCs w:val="24"/>
                  <w:u w:val="single"/>
                  <w:lang w:val="lt-LT"/>
                </w:rPr>
                <w:t>laimazali@gmail.com</w:t>
              </w:r>
            </w:hyperlink>
          </w:p>
          <w:p w14:paraId="7E3C1051" w14:textId="77777777" w:rsidR="00AC6832" w:rsidRPr="00AC6832" w:rsidRDefault="00AC6832" w:rsidP="00AC6832">
            <w:pPr>
              <w:tabs>
                <w:tab w:val="left" w:pos="426"/>
              </w:tabs>
              <w:ind w:right="-63"/>
              <w:jc w:val="both"/>
              <w:rPr>
                <w:rFonts w:eastAsia="MS Mincho"/>
                <w:b/>
                <w:sz w:val="24"/>
                <w:szCs w:val="24"/>
                <w:lang w:val="en-US"/>
              </w:rPr>
            </w:pPr>
            <w:r w:rsidRPr="00AC6832">
              <w:rPr>
                <w:rFonts w:eastAsia="MS Mincho"/>
                <w:sz w:val="24"/>
                <w:szCs w:val="24"/>
                <w:lang w:val="lt-LT"/>
              </w:rPr>
              <w:t>Dr. Andrius Marcinkevičius, LSTC  Etninių tyrimų instituto vadovas,  vyriaus. mokslo darbuotojas,</w:t>
            </w:r>
            <w:r w:rsidRPr="00AC6832">
              <w:rPr>
                <w:rFonts w:eastAsia="MS Mincho"/>
                <w:sz w:val="24"/>
                <w:szCs w:val="24"/>
              </w:rPr>
              <w:t xml:space="preserve"> Tel.: (8 5) 272 20 63, el. </w:t>
            </w:r>
            <w:proofErr w:type="spellStart"/>
            <w:r w:rsidRPr="00AC6832">
              <w:rPr>
                <w:rFonts w:eastAsia="MS Mincho"/>
                <w:sz w:val="24"/>
                <w:szCs w:val="24"/>
              </w:rPr>
              <w:t>paštas</w:t>
            </w:r>
            <w:proofErr w:type="spellEnd"/>
            <w:r w:rsidRPr="00AC6832">
              <w:rPr>
                <w:rFonts w:eastAsia="MS Mincho"/>
                <w:sz w:val="24"/>
                <w:szCs w:val="24"/>
              </w:rPr>
              <w:t xml:space="preserve">: </w:t>
            </w:r>
            <w:hyperlink r:id="rId17" w:history="1">
              <w:r w:rsidRPr="00AC6832">
                <w:rPr>
                  <w:rFonts w:eastAsia="MS Mincho"/>
                  <w:color w:val="0000FF"/>
                  <w:sz w:val="24"/>
                  <w:szCs w:val="24"/>
                  <w:u w:val="single"/>
                </w:rPr>
                <w:t>andrius</w:t>
              </w:r>
              <w:r w:rsidRPr="00AC6832">
                <w:rPr>
                  <w:rFonts w:eastAsia="MS Mincho"/>
                  <w:color w:val="0000FF"/>
                  <w:sz w:val="24"/>
                  <w:szCs w:val="24"/>
                  <w:u w:val="single"/>
                  <w:lang w:val="en-US"/>
                </w:rPr>
                <w:t>@ces.lt</w:t>
              </w:r>
            </w:hyperlink>
            <w:r w:rsidRPr="00AC6832">
              <w:rPr>
                <w:rFonts w:eastAsia="MS Mincho"/>
                <w:sz w:val="24"/>
                <w:szCs w:val="24"/>
                <w:lang w:val="en-US"/>
              </w:rPr>
              <w:t xml:space="preserve"> </w:t>
            </w:r>
          </w:p>
        </w:tc>
      </w:tr>
    </w:tbl>
    <w:p w14:paraId="7E3C1053" w14:textId="77777777" w:rsidR="00AC6832" w:rsidRPr="00AC6832" w:rsidRDefault="00AC6832" w:rsidP="00AC6832">
      <w:pPr>
        <w:ind w:firstLine="1296"/>
        <w:jc w:val="center"/>
        <w:rPr>
          <w:rFonts w:eastAsia="MS Mincho"/>
          <w:sz w:val="24"/>
          <w:szCs w:val="24"/>
        </w:rPr>
      </w:pPr>
      <w:r w:rsidRPr="00AC6832">
        <w:rPr>
          <w:rFonts w:eastAsia="MS Mincho"/>
          <w:sz w:val="24"/>
          <w:szCs w:val="24"/>
        </w:rPr>
        <w:t>____________________</w:t>
      </w:r>
    </w:p>
    <w:p w14:paraId="7E3C1054" w14:textId="77777777" w:rsidR="00AC6832" w:rsidRPr="00AC6832" w:rsidRDefault="00AC6832" w:rsidP="00AC6832">
      <w:pPr>
        <w:ind w:left="283"/>
        <w:jc w:val="center"/>
        <w:rPr>
          <w:rFonts w:eastAsia="MS Mincho"/>
          <w:lang w:val="lt-LT" w:eastAsia="x-none"/>
        </w:rPr>
      </w:pPr>
    </w:p>
    <w:p w14:paraId="7E3C1055" w14:textId="77777777" w:rsidR="00784053" w:rsidRPr="00784053" w:rsidRDefault="00784053" w:rsidP="00784053">
      <w:pPr>
        <w:ind w:firstLine="1296"/>
        <w:jc w:val="center"/>
        <w:rPr>
          <w:sz w:val="24"/>
          <w:szCs w:val="24"/>
          <w:lang w:val="lt-LT" w:eastAsia="lt-LT"/>
        </w:rPr>
      </w:pPr>
    </w:p>
    <w:sectPr w:rsidR="00784053" w:rsidRPr="00784053" w:rsidSect="00AC6832">
      <w:headerReference w:type="default" r:id="rId18"/>
      <w:pgSz w:w="11906" w:h="16838"/>
      <w:pgMar w:top="851" w:right="991" w:bottom="709" w:left="1854" w:header="56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C1058" w14:textId="77777777" w:rsidR="00443509" w:rsidRDefault="00443509">
      <w:r>
        <w:separator/>
      </w:r>
    </w:p>
  </w:endnote>
  <w:endnote w:type="continuationSeparator" w:id="0">
    <w:p w14:paraId="7E3C1059" w14:textId="77777777" w:rsidR="00443509" w:rsidRDefault="0044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BA"/>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Myriad Pro Cond">
    <w:altName w:val="Arial"/>
    <w:panose1 w:val="00000000000000000000"/>
    <w:charset w:val="00"/>
    <w:family w:val="swiss"/>
    <w:notTrueType/>
    <w:pitch w:val="variable"/>
    <w:sig w:usb0="00000001" w:usb1="5000204B" w:usb2="00000000" w:usb3="00000000" w:csb0="0000019F" w:csb1="00000000"/>
  </w:font>
  <w:font w:name="Minion Pro">
    <w:altName w:val="Times New Roman"/>
    <w:panose1 w:val="00000000000000000000"/>
    <w:charset w:val="EE"/>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C1056" w14:textId="77777777" w:rsidR="00443509" w:rsidRDefault="00443509">
      <w:r>
        <w:separator/>
      </w:r>
    </w:p>
  </w:footnote>
  <w:footnote w:type="continuationSeparator" w:id="0">
    <w:p w14:paraId="7E3C1057" w14:textId="77777777" w:rsidR="00443509" w:rsidRDefault="0044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262898"/>
      <w:docPartObj>
        <w:docPartGallery w:val="Page Numbers (Top of Page)"/>
        <w:docPartUnique/>
      </w:docPartObj>
    </w:sdtPr>
    <w:sdtEndPr/>
    <w:sdtContent>
      <w:p w14:paraId="7E3C105A" w14:textId="77777777" w:rsidR="000216AF" w:rsidRDefault="000216AF">
        <w:pPr>
          <w:pStyle w:val="Antrats"/>
          <w:jc w:val="center"/>
        </w:pPr>
        <w:r>
          <w:fldChar w:fldCharType="begin"/>
        </w:r>
        <w:r>
          <w:instrText>PAGE   \* MERGEFORMAT</w:instrText>
        </w:r>
        <w:r>
          <w:fldChar w:fldCharType="separate"/>
        </w:r>
        <w:r w:rsidR="008A31E1" w:rsidRPr="008A31E1">
          <w:rPr>
            <w:noProof/>
            <w:lang w:val="lt-LT"/>
          </w:rPr>
          <w:t>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C105B" w14:textId="77777777" w:rsidR="00641047" w:rsidRDefault="00ED26DC">
    <w:pPr>
      <w:pStyle w:val="Antrats"/>
      <w:jc w:val="center"/>
    </w:pPr>
    <w:r>
      <w:fldChar w:fldCharType="begin"/>
    </w:r>
    <w:r>
      <w:instrText>PAGE   \* MERGEFORMAT</w:instrText>
    </w:r>
    <w:r>
      <w:fldChar w:fldCharType="separate"/>
    </w:r>
    <w:r w:rsidR="008A31E1">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C105C" w14:textId="77777777" w:rsidR="00FA24E0" w:rsidRDefault="00FA24E0">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A31E1">
      <w:rPr>
        <w:rStyle w:val="Puslapionumeris"/>
        <w:noProof/>
      </w:rPr>
      <w:t>6</w:t>
    </w:r>
    <w:r>
      <w:rPr>
        <w:rStyle w:val="Puslapionumeris"/>
      </w:rPr>
      <w:fldChar w:fldCharType="end"/>
    </w:r>
  </w:p>
  <w:p w14:paraId="7E3C105D" w14:textId="77777777" w:rsidR="00FA24E0" w:rsidRDefault="00FA24E0" w:rsidP="00F634D8">
    <w:pPr>
      <w:pStyle w:val="Antrats"/>
      <w:tabs>
        <w:tab w:val="clear" w:pos="4819"/>
        <w:tab w:val="clear" w:pos="9638"/>
        <w:tab w:val="left" w:pos="6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6B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AE7C7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FD508D"/>
    <w:multiLevelType w:val="multilevel"/>
    <w:tmpl w:val="54B4F52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DF1CDD"/>
    <w:multiLevelType w:val="multilevel"/>
    <w:tmpl w:val="0E7E3AE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0DC6A10"/>
    <w:multiLevelType w:val="hybridMultilevel"/>
    <w:tmpl w:val="6B228F46"/>
    <w:lvl w:ilvl="0" w:tplc="918C2416">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
    <w:nsid w:val="13E5667B"/>
    <w:multiLevelType w:val="multilevel"/>
    <w:tmpl w:val="993CFF1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A24850"/>
    <w:multiLevelType w:val="multilevel"/>
    <w:tmpl w:val="319EEB6C"/>
    <w:lvl w:ilvl="0">
      <w:start w:val="1"/>
      <w:numFmt w:val="bullet"/>
      <w:lvlText w:val=""/>
      <w:lvlJc w:val="left"/>
      <w:pPr>
        <w:tabs>
          <w:tab w:val="num" w:pos="360"/>
        </w:tabs>
        <w:ind w:left="360" w:hanging="360"/>
      </w:pPr>
      <w:rPr>
        <w:rFonts w:ascii="Symbol" w:hAnsi="Symbol" w:hint="default"/>
        <w:b w:val="0"/>
        <w:i w:val="0"/>
        <w:color w:val="auto"/>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151504FF"/>
    <w:multiLevelType w:val="multilevel"/>
    <w:tmpl w:val="C45C92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EA1B68"/>
    <w:multiLevelType w:val="multilevel"/>
    <w:tmpl w:val="1FF0B7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BBA6CDA"/>
    <w:multiLevelType w:val="multilevel"/>
    <w:tmpl w:val="A6BAA4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1934F0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CB10FA"/>
    <w:multiLevelType w:val="hybridMultilevel"/>
    <w:tmpl w:val="01603FAA"/>
    <w:lvl w:ilvl="0" w:tplc="918C2416">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0740287"/>
    <w:multiLevelType w:val="multilevel"/>
    <w:tmpl w:val="8B6ACA62"/>
    <w:lvl w:ilvl="0">
      <w:start w:val="1"/>
      <w:numFmt w:val="bullet"/>
      <w:lvlText w:val=""/>
      <w:lvlJc w:val="left"/>
      <w:pPr>
        <w:tabs>
          <w:tab w:val="num" w:pos="360"/>
        </w:tabs>
        <w:ind w:left="360" w:hanging="360"/>
      </w:pPr>
      <w:rPr>
        <w:rFonts w:ascii="Wingdings" w:hAnsi="Wingdings" w:hint="default"/>
        <w:b w:val="0"/>
        <w:i w:val="0"/>
        <w:color w:val="auto"/>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3225057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3592575"/>
    <w:multiLevelType w:val="multilevel"/>
    <w:tmpl w:val="10D0830A"/>
    <w:lvl w:ilvl="0">
      <w:start w:val="1"/>
      <w:numFmt w:val="decimal"/>
      <w:lvlText w:val="%1."/>
      <w:lvlJc w:val="left"/>
      <w:pPr>
        <w:tabs>
          <w:tab w:val="num" w:pos="0"/>
        </w:tabs>
        <w:ind w:left="284" w:hanging="284"/>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37FF708E"/>
    <w:multiLevelType w:val="multilevel"/>
    <w:tmpl w:val="A6BAA4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FF852C8"/>
    <w:multiLevelType w:val="multilevel"/>
    <w:tmpl w:val="A6BAA4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9B972F9"/>
    <w:multiLevelType w:val="hybridMultilevel"/>
    <w:tmpl w:val="FB163C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0EB189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263D2A"/>
    <w:multiLevelType w:val="hybridMultilevel"/>
    <w:tmpl w:val="802CC0DC"/>
    <w:lvl w:ilvl="0" w:tplc="65945880">
      <w:start w:val="1"/>
      <w:numFmt w:val="lowerLetter"/>
      <w:lvlText w:val="%1)"/>
      <w:lvlJc w:val="left"/>
      <w:pPr>
        <w:tabs>
          <w:tab w:val="num" w:pos="720"/>
        </w:tabs>
        <w:ind w:left="720" w:hanging="360"/>
      </w:pPr>
      <w:rPr>
        <w:rFonts w:cs="Times New Roman" w:hint="default"/>
        <w:color w:val="auto"/>
        <w:sz w:val="22"/>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0">
    <w:nsid w:val="591A75EB"/>
    <w:multiLevelType w:val="hybridMultilevel"/>
    <w:tmpl w:val="6B6C977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1AB2382"/>
    <w:multiLevelType w:val="multilevel"/>
    <w:tmpl w:val="78189B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2536361"/>
    <w:multiLevelType w:val="multilevel"/>
    <w:tmpl w:val="8760D032"/>
    <w:lvl w:ilvl="0">
      <w:start w:val="1"/>
      <w:numFmt w:val="bullet"/>
      <w:lvlText w:val=""/>
      <w:lvlJc w:val="left"/>
      <w:pPr>
        <w:tabs>
          <w:tab w:val="num" w:pos="360"/>
        </w:tabs>
        <w:ind w:left="360" w:hanging="360"/>
      </w:pPr>
      <w:rPr>
        <w:rFonts w:ascii="Wingdings" w:hAnsi="Wingdings" w:hint="default"/>
        <w:b w:val="0"/>
        <w:i w:val="0"/>
        <w:color w:val="auto"/>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649D3752"/>
    <w:multiLevelType w:val="hybridMultilevel"/>
    <w:tmpl w:val="6B6C977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76139E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8572571"/>
    <w:multiLevelType w:val="hybridMultilevel"/>
    <w:tmpl w:val="F50ED1CA"/>
    <w:lvl w:ilvl="0" w:tplc="918C24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CC475E3"/>
    <w:multiLevelType w:val="hybridMultilevel"/>
    <w:tmpl w:val="BB983A62"/>
    <w:lvl w:ilvl="0" w:tplc="918C24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CE54BD9"/>
    <w:multiLevelType w:val="hybridMultilevel"/>
    <w:tmpl w:val="778EDEC8"/>
    <w:lvl w:ilvl="0" w:tplc="C980EB00">
      <w:start w:val="3"/>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nsid w:val="72CD6055"/>
    <w:multiLevelType w:val="multilevel"/>
    <w:tmpl w:val="31CA78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50506D5"/>
    <w:multiLevelType w:val="multilevel"/>
    <w:tmpl w:val="6B228F46"/>
    <w:lvl w:ilvl="0">
      <w:start w:val="1"/>
      <w:numFmt w:val="bullet"/>
      <w:lvlText w:val=""/>
      <w:lvlJc w:val="left"/>
      <w:pPr>
        <w:tabs>
          <w:tab w:val="num" w:pos="420"/>
        </w:tabs>
        <w:ind w:left="42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0">
    <w:nsid w:val="75E359D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9417A9A"/>
    <w:multiLevelType w:val="hybridMultilevel"/>
    <w:tmpl w:val="6B6C97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A0E4D4C"/>
    <w:multiLevelType w:val="multilevel"/>
    <w:tmpl w:val="8DD247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8"/>
  </w:num>
  <w:num w:numId="3">
    <w:abstractNumId w:val="14"/>
  </w:num>
  <w:num w:numId="4">
    <w:abstractNumId w:val="11"/>
  </w:num>
  <w:num w:numId="5">
    <w:abstractNumId w:val="22"/>
  </w:num>
  <w:num w:numId="6">
    <w:abstractNumId w:val="12"/>
  </w:num>
  <w:num w:numId="7">
    <w:abstractNumId w:val="6"/>
  </w:num>
  <w:num w:numId="8">
    <w:abstractNumId w:val="25"/>
  </w:num>
  <w:num w:numId="9">
    <w:abstractNumId w:val="26"/>
  </w:num>
  <w:num w:numId="10">
    <w:abstractNumId w:val="4"/>
  </w:num>
  <w:num w:numId="11">
    <w:abstractNumId w:val="29"/>
  </w:num>
  <w:num w:numId="12">
    <w:abstractNumId w:val="19"/>
  </w:num>
  <w:num w:numId="13">
    <w:abstractNumId w:val="23"/>
  </w:num>
  <w:num w:numId="14">
    <w:abstractNumId w:val="31"/>
  </w:num>
  <w:num w:numId="15">
    <w:abstractNumId w:val="20"/>
  </w:num>
  <w:num w:numId="16">
    <w:abstractNumId w:val="18"/>
  </w:num>
  <w:num w:numId="17">
    <w:abstractNumId w:val="32"/>
  </w:num>
  <w:num w:numId="18">
    <w:abstractNumId w:val="21"/>
  </w:num>
  <w:num w:numId="19">
    <w:abstractNumId w:val="30"/>
  </w:num>
  <w:num w:numId="20">
    <w:abstractNumId w:val="28"/>
  </w:num>
  <w:num w:numId="21">
    <w:abstractNumId w:val="2"/>
  </w:num>
  <w:num w:numId="22">
    <w:abstractNumId w:val="3"/>
  </w:num>
  <w:num w:numId="23">
    <w:abstractNumId w:val="15"/>
  </w:num>
  <w:num w:numId="24">
    <w:abstractNumId w:val="13"/>
  </w:num>
  <w:num w:numId="25">
    <w:abstractNumId w:val="16"/>
  </w:num>
  <w:num w:numId="26">
    <w:abstractNumId w:val="10"/>
  </w:num>
  <w:num w:numId="27">
    <w:abstractNumId w:val="0"/>
  </w:num>
  <w:num w:numId="28">
    <w:abstractNumId w:val="24"/>
  </w:num>
  <w:num w:numId="29">
    <w:abstractNumId w:val="1"/>
  </w:num>
  <w:num w:numId="30">
    <w:abstractNumId w:val="7"/>
  </w:num>
  <w:num w:numId="31">
    <w:abstractNumId w:val="17"/>
  </w:num>
  <w:num w:numId="32">
    <w:abstractNumId w:val="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D9"/>
    <w:rsid w:val="00000F9A"/>
    <w:rsid w:val="00003A46"/>
    <w:rsid w:val="00006A63"/>
    <w:rsid w:val="00007FBB"/>
    <w:rsid w:val="000151CF"/>
    <w:rsid w:val="00016368"/>
    <w:rsid w:val="00016ABC"/>
    <w:rsid w:val="000171AA"/>
    <w:rsid w:val="000216AF"/>
    <w:rsid w:val="00021838"/>
    <w:rsid w:val="00022021"/>
    <w:rsid w:val="000246F3"/>
    <w:rsid w:val="00027AD8"/>
    <w:rsid w:val="0003120B"/>
    <w:rsid w:val="00031DFF"/>
    <w:rsid w:val="00045F01"/>
    <w:rsid w:val="0005571B"/>
    <w:rsid w:val="000644FB"/>
    <w:rsid w:val="00067760"/>
    <w:rsid w:val="00075DF3"/>
    <w:rsid w:val="00076834"/>
    <w:rsid w:val="000859E5"/>
    <w:rsid w:val="00087F56"/>
    <w:rsid w:val="000A154D"/>
    <w:rsid w:val="000A2EC3"/>
    <w:rsid w:val="000B1676"/>
    <w:rsid w:val="000B4FC0"/>
    <w:rsid w:val="000B571F"/>
    <w:rsid w:val="000C278E"/>
    <w:rsid w:val="000D50AD"/>
    <w:rsid w:val="000E12B2"/>
    <w:rsid w:val="000E238F"/>
    <w:rsid w:val="000E4351"/>
    <w:rsid w:val="00113FE0"/>
    <w:rsid w:val="00120F2E"/>
    <w:rsid w:val="0012529D"/>
    <w:rsid w:val="00130C1D"/>
    <w:rsid w:val="00142CA8"/>
    <w:rsid w:val="0014392B"/>
    <w:rsid w:val="00144DB9"/>
    <w:rsid w:val="00154004"/>
    <w:rsid w:val="00155FD3"/>
    <w:rsid w:val="00160D5A"/>
    <w:rsid w:val="00164DD1"/>
    <w:rsid w:val="00171131"/>
    <w:rsid w:val="001807FA"/>
    <w:rsid w:val="00180C23"/>
    <w:rsid w:val="0018104D"/>
    <w:rsid w:val="00181BEF"/>
    <w:rsid w:val="00184D81"/>
    <w:rsid w:val="00186526"/>
    <w:rsid w:val="001907A6"/>
    <w:rsid w:val="00192776"/>
    <w:rsid w:val="001A22F7"/>
    <w:rsid w:val="001A4C01"/>
    <w:rsid w:val="001A5BF0"/>
    <w:rsid w:val="001A62E4"/>
    <w:rsid w:val="001B1ED5"/>
    <w:rsid w:val="001B4598"/>
    <w:rsid w:val="001B713F"/>
    <w:rsid w:val="001D5601"/>
    <w:rsid w:val="001E4645"/>
    <w:rsid w:val="001E617D"/>
    <w:rsid w:val="001E6F4A"/>
    <w:rsid w:val="001F4F8C"/>
    <w:rsid w:val="00205B89"/>
    <w:rsid w:val="002130E7"/>
    <w:rsid w:val="002143FD"/>
    <w:rsid w:val="00227993"/>
    <w:rsid w:val="002300B6"/>
    <w:rsid w:val="002330FF"/>
    <w:rsid w:val="002331DF"/>
    <w:rsid w:val="00234538"/>
    <w:rsid w:val="00236691"/>
    <w:rsid w:val="0024066D"/>
    <w:rsid w:val="0024140B"/>
    <w:rsid w:val="00251188"/>
    <w:rsid w:val="00251834"/>
    <w:rsid w:val="002604F7"/>
    <w:rsid w:val="00277BF3"/>
    <w:rsid w:val="0028041C"/>
    <w:rsid w:val="0028489F"/>
    <w:rsid w:val="00291BDE"/>
    <w:rsid w:val="002A1959"/>
    <w:rsid w:val="002A2E54"/>
    <w:rsid w:val="002A7545"/>
    <w:rsid w:val="002B450D"/>
    <w:rsid w:val="002B666F"/>
    <w:rsid w:val="002B756D"/>
    <w:rsid w:val="002C19F2"/>
    <w:rsid w:val="002C22ED"/>
    <w:rsid w:val="002C38E0"/>
    <w:rsid w:val="002C45B4"/>
    <w:rsid w:val="002E4F94"/>
    <w:rsid w:val="002E583E"/>
    <w:rsid w:val="002E617A"/>
    <w:rsid w:val="002E7208"/>
    <w:rsid w:val="002F13E9"/>
    <w:rsid w:val="002F6AB3"/>
    <w:rsid w:val="003106E2"/>
    <w:rsid w:val="00311AB6"/>
    <w:rsid w:val="00340B4D"/>
    <w:rsid w:val="00344D9D"/>
    <w:rsid w:val="00357E17"/>
    <w:rsid w:val="0036501D"/>
    <w:rsid w:val="0037061A"/>
    <w:rsid w:val="003726D2"/>
    <w:rsid w:val="00377150"/>
    <w:rsid w:val="003A150E"/>
    <w:rsid w:val="003A1F19"/>
    <w:rsid w:val="003A2CBC"/>
    <w:rsid w:val="003A4139"/>
    <w:rsid w:val="003A7A4D"/>
    <w:rsid w:val="003C4228"/>
    <w:rsid w:val="003C66B8"/>
    <w:rsid w:val="003C7061"/>
    <w:rsid w:val="003D0C47"/>
    <w:rsid w:val="003D235F"/>
    <w:rsid w:val="003F1396"/>
    <w:rsid w:val="003F4156"/>
    <w:rsid w:val="00403670"/>
    <w:rsid w:val="004045C4"/>
    <w:rsid w:val="00404DB7"/>
    <w:rsid w:val="00411452"/>
    <w:rsid w:val="004222FC"/>
    <w:rsid w:val="0043547F"/>
    <w:rsid w:val="00436068"/>
    <w:rsid w:val="004426B1"/>
    <w:rsid w:val="00443509"/>
    <w:rsid w:val="00444CB2"/>
    <w:rsid w:val="00447CDA"/>
    <w:rsid w:val="00450FEA"/>
    <w:rsid w:val="0045651D"/>
    <w:rsid w:val="00466F4F"/>
    <w:rsid w:val="004740B8"/>
    <w:rsid w:val="00474AD4"/>
    <w:rsid w:val="0047654D"/>
    <w:rsid w:val="0047708B"/>
    <w:rsid w:val="00480173"/>
    <w:rsid w:val="0048089F"/>
    <w:rsid w:val="004908FA"/>
    <w:rsid w:val="00496335"/>
    <w:rsid w:val="004A2747"/>
    <w:rsid w:val="004B18EC"/>
    <w:rsid w:val="004B2559"/>
    <w:rsid w:val="004B37CE"/>
    <w:rsid w:val="004C4D6F"/>
    <w:rsid w:val="004C68A7"/>
    <w:rsid w:val="004D7ED8"/>
    <w:rsid w:val="004E7AF5"/>
    <w:rsid w:val="004F2CF2"/>
    <w:rsid w:val="004F337B"/>
    <w:rsid w:val="004F3EE1"/>
    <w:rsid w:val="004F4071"/>
    <w:rsid w:val="005008C5"/>
    <w:rsid w:val="0052241E"/>
    <w:rsid w:val="005336C7"/>
    <w:rsid w:val="005376BE"/>
    <w:rsid w:val="00545C4A"/>
    <w:rsid w:val="005468CD"/>
    <w:rsid w:val="005552BC"/>
    <w:rsid w:val="005667FA"/>
    <w:rsid w:val="00571ECD"/>
    <w:rsid w:val="00580319"/>
    <w:rsid w:val="0058184E"/>
    <w:rsid w:val="00587386"/>
    <w:rsid w:val="00596448"/>
    <w:rsid w:val="005965EA"/>
    <w:rsid w:val="00597DCC"/>
    <w:rsid w:val="005A1493"/>
    <w:rsid w:val="005A4CBE"/>
    <w:rsid w:val="005A570D"/>
    <w:rsid w:val="005B39F8"/>
    <w:rsid w:val="005B401C"/>
    <w:rsid w:val="005B47F4"/>
    <w:rsid w:val="005E4DDD"/>
    <w:rsid w:val="005F04C0"/>
    <w:rsid w:val="005F36D8"/>
    <w:rsid w:val="00600D20"/>
    <w:rsid w:val="006040BF"/>
    <w:rsid w:val="00605E04"/>
    <w:rsid w:val="006128FE"/>
    <w:rsid w:val="0061657D"/>
    <w:rsid w:val="00623E0D"/>
    <w:rsid w:val="00632B7E"/>
    <w:rsid w:val="00642E25"/>
    <w:rsid w:val="00646CE1"/>
    <w:rsid w:val="00650AB2"/>
    <w:rsid w:val="00656FB9"/>
    <w:rsid w:val="00657D19"/>
    <w:rsid w:val="00665CB2"/>
    <w:rsid w:val="00666321"/>
    <w:rsid w:val="00667E38"/>
    <w:rsid w:val="00670224"/>
    <w:rsid w:val="00670819"/>
    <w:rsid w:val="00670D23"/>
    <w:rsid w:val="00674A5E"/>
    <w:rsid w:val="00681B9F"/>
    <w:rsid w:val="00686121"/>
    <w:rsid w:val="00691C78"/>
    <w:rsid w:val="00693BEF"/>
    <w:rsid w:val="00695333"/>
    <w:rsid w:val="006957EB"/>
    <w:rsid w:val="00696A99"/>
    <w:rsid w:val="006A6571"/>
    <w:rsid w:val="006B43B6"/>
    <w:rsid w:val="006B7725"/>
    <w:rsid w:val="006C1687"/>
    <w:rsid w:val="006C5878"/>
    <w:rsid w:val="006C70E1"/>
    <w:rsid w:val="006E0374"/>
    <w:rsid w:val="006E22C2"/>
    <w:rsid w:val="006E5BF8"/>
    <w:rsid w:val="006E5CD1"/>
    <w:rsid w:val="006F30E6"/>
    <w:rsid w:val="006F3C48"/>
    <w:rsid w:val="006F5287"/>
    <w:rsid w:val="007044E9"/>
    <w:rsid w:val="007077AA"/>
    <w:rsid w:val="00713C38"/>
    <w:rsid w:val="00717460"/>
    <w:rsid w:val="00722958"/>
    <w:rsid w:val="00730684"/>
    <w:rsid w:val="00732901"/>
    <w:rsid w:val="007350A0"/>
    <w:rsid w:val="007419DF"/>
    <w:rsid w:val="00746DBB"/>
    <w:rsid w:val="007501CB"/>
    <w:rsid w:val="00750CBD"/>
    <w:rsid w:val="007540E1"/>
    <w:rsid w:val="00762DF4"/>
    <w:rsid w:val="00764F82"/>
    <w:rsid w:val="007678FD"/>
    <w:rsid w:val="0077692E"/>
    <w:rsid w:val="00776C05"/>
    <w:rsid w:val="00784053"/>
    <w:rsid w:val="007A6BD5"/>
    <w:rsid w:val="007A6DDC"/>
    <w:rsid w:val="007C3A78"/>
    <w:rsid w:val="007C6F2C"/>
    <w:rsid w:val="007D17FE"/>
    <w:rsid w:val="007D2B43"/>
    <w:rsid w:val="007E2005"/>
    <w:rsid w:val="007E486C"/>
    <w:rsid w:val="007F3A68"/>
    <w:rsid w:val="00803992"/>
    <w:rsid w:val="00807432"/>
    <w:rsid w:val="008114AB"/>
    <w:rsid w:val="00813EC6"/>
    <w:rsid w:val="00824DB4"/>
    <w:rsid w:val="00825DE9"/>
    <w:rsid w:val="008266D1"/>
    <w:rsid w:val="00832E2C"/>
    <w:rsid w:val="008333AF"/>
    <w:rsid w:val="00836D9B"/>
    <w:rsid w:val="00840DC8"/>
    <w:rsid w:val="00847F39"/>
    <w:rsid w:val="00851DCF"/>
    <w:rsid w:val="00857515"/>
    <w:rsid w:val="00870C96"/>
    <w:rsid w:val="00875833"/>
    <w:rsid w:val="00876F2A"/>
    <w:rsid w:val="008770E0"/>
    <w:rsid w:val="00877E95"/>
    <w:rsid w:val="00882D26"/>
    <w:rsid w:val="00891D1F"/>
    <w:rsid w:val="00893F89"/>
    <w:rsid w:val="008A31E1"/>
    <w:rsid w:val="008A428D"/>
    <w:rsid w:val="008B090D"/>
    <w:rsid w:val="008B1A03"/>
    <w:rsid w:val="008B470E"/>
    <w:rsid w:val="008B582C"/>
    <w:rsid w:val="008C06A2"/>
    <w:rsid w:val="008C0B84"/>
    <w:rsid w:val="008C132A"/>
    <w:rsid w:val="008C1369"/>
    <w:rsid w:val="008C4CFF"/>
    <w:rsid w:val="008C6630"/>
    <w:rsid w:val="008D6552"/>
    <w:rsid w:val="008D6F6C"/>
    <w:rsid w:val="008D7EE2"/>
    <w:rsid w:val="008E203E"/>
    <w:rsid w:val="008E4A07"/>
    <w:rsid w:val="008E6FA8"/>
    <w:rsid w:val="008F1D7F"/>
    <w:rsid w:val="008F5ED6"/>
    <w:rsid w:val="00900DAC"/>
    <w:rsid w:val="00905631"/>
    <w:rsid w:val="00913153"/>
    <w:rsid w:val="00916410"/>
    <w:rsid w:val="00916BDE"/>
    <w:rsid w:val="00921B10"/>
    <w:rsid w:val="00942FD6"/>
    <w:rsid w:val="00943D49"/>
    <w:rsid w:val="00945189"/>
    <w:rsid w:val="00946714"/>
    <w:rsid w:val="00947334"/>
    <w:rsid w:val="00967546"/>
    <w:rsid w:val="00974053"/>
    <w:rsid w:val="00977ACE"/>
    <w:rsid w:val="00981215"/>
    <w:rsid w:val="00981544"/>
    <w:rsid w:val="009A4E57"/>
    <w:rsid w:val="009A76FD"/>
    <w:rsid w:val="009D1409"/>
    <w:rsid w:val="009D195B"/>
    <w:rsid w:val="009D32D9"/>
    <w:rsid w:val="009D3737"/>
    <w:rsid w:val="009E592F"/>
    <w:rsid w:val="009F184E"/>
    <w:rsid w:val="00A1336C"/>
    <w:rsid w:val="00A1396B"/>
    <w:rsid w:val="00A13E4A"/>
    <w:rsid w:val="00A15DA4"/>
    <w:rsid w:val="00A32D9A"/>
    <w:rsid w:val="00A375C5"/>
    <w:rsid w:val="00A468E3"/>
    <w:rsid w:val="00A51A6D"/>
    <w:rsid w:val="00A53261"/>
    <w:rsid w:val="00A56D77"/>
    <w:rsid w:val="00A61C6F"/>
    <w:rsid w:val="00A6709A"/>
    <w:rsid w:val="00A67983"/>
    <w:rsid w:val="00A72049"/>
    <w:rsid w:val="00A75159"/>
    <w:rsid w:val="00A75DC1"/>
    <w:rsid w:val="00A91D6C"/>
    <w:rsid w:val="00AB1650"/>
    <w:rsid w:val="00AC6832"/>
    <w:rsid w:val="00AE2F67"/>
    <w:rsid w:val="00AF6F27"/>
    <w:rsid w:val="00AF710F"/>
    <w:rsid w:val="00AF797E"/>
    <w:rsid w:val="00B01F2A"/>
    <w:rsid w:val="00B13826"/>
    <w:rsid w:val="00B2046A"/>
    <w:rsid w:val="00B3348B"/>
    <w:rsid w:val="00B41951"/>
    <w:rsid w:val="00B4424D"/>
    <w:rsid w:val="00B94C38"/>
    <w:rsid w:val="00B97256"/>
    <w:rsid w:val="00BA649C"/>
    <w:rsid w:val="00BB461C"/>
    <w:rsid w:val="00BF068E"/>
    <w:rsid w:val="00BF187B"/>
    <w:rsid w:val="00BF56AE"/>
    <w:rsid w:val="00C02DD4"/>
    <w:rsid w:val="00C0489B"/>
    <w:rsid w:val="00C0626D"/>
    <w:rsid w:val="00C07AB5"/>
    <w:rsid w:val="00C1493C"/>
    <w:rsid w:val="00C17416"/>
    <w:rsid w:val="00C23FB8"/>
    <w:rsid w:val="00C265FF"/>
    <w:rsid w:val="00C26871"/>
    <w:rsid w:val="00C31385"/>
    <w:rsid w:val="00C375F2"/>
    <w:rsid w:val="00C5070B"/>
    <w:rsid w:val="00C51E43"/>
    <w:rsid w:val="00C81972"/>
    <w:rsid w:val="00C86E08"/>
    <w:rsid w:val="00C91002"/>
    <w:rsid w:val="00C93154"/>
    <w:rsid w:val="00C956DC"/>
    <w:rsid w:val="00C97485"/>
    <w:rsid w:val="00CA2825"/>
    <w:rsid w:val="00CA4BD9"/>
    <w:rsid w:val="00CA5405"/>
    <w:rsid w:val="00CB2371"/>
    <w:rsid w:val="00CB61F2"/>
    <w:rsid w:val="00CC63F1"/>
    <w:rsid w:val="00CE053A"/>
    <w:rsid w:val="00CE67AD"/>
    <w:rsid w:val="00CF30A7"/>
    <w:rsid w:val="00CF53EE"/>
    <w:rsid w:val="00D0289D"/>
    <w:rsid w:val="00D0602B"/>
    <w:rsid w:val="00D066FF"/>
    <w:rsid w:val="00D06E7E"/>
    <w:rsid w:val="00D07878"/>
    <w:rsid w:val="00D113C8"/>
    <w:rsid w:val="00D16900"/>
    <w:rsid w:val="00D206F6"/>
    <w:rsid w:val="00D210D3"/>
    <w:rsid w:val="00D54CD3"/>
    <w:rsid w:val="00D54E1A"/>
    <w:rsid w:val="00D55682"/>
    <w:rsid w:val="00D6092F"/>
    <w:rsid w:val="00D660BD"/>
    <w:rsid w:val="00D66B71"/>
    <w:rsid w:val="00D73820"/>
    <w:rsid w:val="00D81163"/>
    <w:rsid w:val="00D81E5F"/>
    <w:rsid w:val="00D95B4E"/>
    <w:rsid w:val="00DA4ED0"/>
    <w:rsid w:val="00DB103B"/>
    <w:rsid w:val="00DB4AC9"/>
    <w:rsid w:val="00DC0E34"/>
    <w:rsid w:val="00DC1273"/>
    <w:rsid w:val="00DC1C39"/>
    <w:rsid w:val="00DC3430"/>
    <w:rsid w:val="00DC364B"/>
    <w:rsid w:val="00DD16C8"/>
    <w:rsid w:val="00DD332C"/>
    <w:rsid w:val="00DD7C62"/>
    <w:rsid w:val="00DE1C17"/>
    <w:rsid w:val="00DE23C4"/>
    <w:rsid w:val="00DE4751"/>
    <w:rsid w:val="00DE6ABA"/>
    <w:rsid w:val="00DF25F3"/>
    <w:rsid w:val="00E0171A"/>
    <w:rsid w:val="00E044A1"/>
    <w:rsid w:val="00E04E0C"/>
    <w:rsid w:val="00E1379C"/>
    <w:rsid w:val="00E14883"/>
    <w:rsid w:val="00E14A7F"/>
    <w:rsid w:val="00E21ACE"/>
    <w:rsid w:val="00E27845"/>
    <w:rsid w:val="00E30898"/>
    <w:rsid w:val="00E32E90"/>
    <w:rsid w:val="00E34E39"/>
    <w:rsid w:val="00E35E98"/>
    <w:rsid w:val="00E4764D"/>
    <w:rsid w:val="00E55847"/>
    <w:rsid w:val="00E622A9"/>
    <w:rsid w:val="00E71061"/>
    <w:rsid w:val="00E74865"/>
    <w:rsid w:val="00E8613E"/>
    <w:rsid w:val="00E91BD3"/>
    <w:rsid w:val="00E91C5E"/>
    <w:rsid w:val="00E96ECB"/>
    <w:rsid w:val="00E97061"/>
    <w:rsid w:val="00E97914"/>
    <w:rsid w:val="00EC47CC"/>
    <w:rsid w:val="00ED26DC"/>
    <w:rsid w:val="00ED5BBA"/>
    <w:rsid w:val="00ED5E6C"/>
    <w:rsid w:val="00EF72E8"/>
    <w:rsid w:val="00F01122"/>
    <w:rsid w:val="00F052C8"/>
    <w:rsid w:val="00F05A2F"/>
    <w:rsid w:val="00F14A6C"/>
    <w:rsid w:val="00F156DE"/>
    <w:rsid w:val="00F17820"/>
    <w:rsid w:val="00F22710"/>
    <w:rsid w:val="00F2355C"/>
    <w:rsid w:val="00F24ADA"/>
    <w:rsid w:val="00F24BEC"/>
    <w:rsid w:val="00F259C3"/>
    <w:rsid w:val="00F308D7"/>
    <w:rsid w:val="00F31D75"/>
    <w:rsid w:val="00F4059E"/>
    <w:rsid w:val="00F435BC"/>
    <w:rsid w:val="00F46B8C"/>
    <w:rsid w:val="00F55A70"/>
    <w:rsid w:val="00F56544"/>
    <w:rsid w:val="00F60E01"/>
    <w:rsid w:val="00F61076"/>
    <w:rsid w:val="00F72784"/>
    <w:rsid w:val="00F74220"/>
    <w:rsid w:val="00F750AC"/>
    <w:rsid w:val="00F80CDD"/>
    <w:rsid w:val="00F81146"/>
    <w:rsid w:val="00F82600"/>
    <w:rsid w:val="00F83825"/>
    <w:rsid w:val="00F84C46"/>
    <w:rsid w:val="00F954C3"/>
    <w:rsid w:val="00F969D5"/>
    <w:rsid w:val="00FA24E0"/>
    <w:rsid w:val="00FB1BAE"/>
    <w:rsid w:val="00FB2D01"/>
    <w:rsid w:val="00FC5F05"/>
    <w:rsid w:val="00FD2CFF"/>
    <w:rsid w:val="00FD4449"/>
    <w:rsid w:val="00FD4B77"/>
    <w:rsid w:val="00FD6988"/>
    <w:rsid w:val="00FE04F4"/>
    <w:rsid w:val="00FE6C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E3C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HTML Preformatted"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428D"/>
    <w:rPr>
      <w:lang w:val="en-GB" w:eastAsia="en-US"/>
    </w:rPr>
  </w:style>
  <w:style w:type="paragraph" w:styleId="Antrat1">
    <w:name w:val="heading 1"/>
    <w:basedOn w:val="prastasis"/>
    <w:link w:val="Antrat1Diagrama"/>
    <w:qFormat/>
    <w:locked/>
    <w:rsid w:val="00674A5E"/>
    <w:pPr>
      <w:keepNext/>
      <w:suppressAutoHyphens/>
      <w:spacing w:before="240" w:after="120" w:line="276" w:lineRule="auto"/>
      <w:outlineLvl w:val="0"/>
    </w:pPr>
    <w:rPr>
      <w:rFonts w:ascii="Liberation Sans" w:eastAsia="Droid Sans Fallback" w:hAnsi="Liberation Sans" w:cs="FreeSans"/>
      <w:color w:val="00000A"/>
      <w:sz w:val="28"/>
      <w:szCs w:val="28"/>
      <w:lang w:val="lt-LT"/>
    </w:rPr>
  </w:style>
  <w:style w:type="paragraph" w:styleId="Antrat2">
    <w:name w:val="heading 2"/>
    <w:basedOn w:val="prastasis"/>
    <w:next w:val="prastasis"/>
    <w:link w:val="Antrat2Diagrama"/>
    <w:uiPriority w:val="9"/>
    <w:semiHidden/>
    <w:unhideWhenUsed/>
    <w:qFormat/>
    <w:locked/>
    <w:rsid w:val="00674A5E"/>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lt-LT"/>
    </w:rPr>
  </w:style>
  <w:style w:type="paragraph" w:styleId="Antrat3">
    <w:name w:val="heading 3"/>
    <w:basedOn w:val="prastasis"/>
    <w:next w:val="prastasis"/>
    <w:link w:val="Antrat3Diagrama"/>
    <w:semiHidden/>
    <w:unhideWhenUsed/>
    <w:qFormat/>
    <w:locked/>
    <w:rsid w:val="002C45B4"/>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8A428D"/>
    <w:pPr>
      <w:widowControl w:val="0"/>
      <w:ind w:firstLine="567"/>
      <w:jc w:val="both"/>
    </w:pPr>
    <w:rPr>
      <w:sz w:val="22"/>
      <w:szCs w:val="22"/>
      <w:lang w:val="lt-LT"/>
    </w:rPr>
  </w:style>
  <w:style w:type="character" w:customStyle="1" w:styleId="PagrindiniotekstotraukaDiagrama">
    <w:name w:val="Pagrindinio teksto įtrauka Diagrama"/>
    <w:link w:val="Pagrindiniotekstotrauka"/>
    <w:semiHidden/>
    <w:locked/>
    <w:rPr>
      <w:rFonts w:cs="Times New Roman"/>
      <w:sz w:val="20"/>
      <w:szCs w:val="20"/>
      <w:lang w:val="en-GB"/>
    </w:rPr>
  </w:style>
  <w:style w:type="paragraph" w:styleId="Porat">
    <w:name w:val="footer"/>
    <w:basedOn w:val="prastasis"/>
    <w:link w:val="PoratDiagrama"/>
    <w:uiPriority w:val="99"/>
    <w:rsid w:val="008A428D"/>
    <w:pPr>
      <w:tabs>
        <w:tab w:val="center" w:pos="4819"/>
        <w:tab w:val="right" w:pos="9638"/>
      </w:tabs>
    </w:pPr>
  </w:style>
  <w:style w:type="character" w:customStyle="1" w:styleId="PoratDiagrama">
    <w:name w:val="Poraštė Diagrama"/>
    <w:link w:val="Porat"/>
    <w:uiPriority w:val="99"/>
    <w:locked/>
    <w:rPr>
      <w:rFonts w:cs="Times New Roman"/>
      <w:sz w:val="20"/>
      <w:szCs w:val="20"/>
      <w:lang w:val="en-GB"/>
    </w:rPr>
  </w:style>
  <w:style w:type="character" w:styleId="Puslapionumeris">
    <w:name w:val="page number"/>
    <w:rsid w:val="008A428D"/>
    <w:rPr>
      <w:rFonts w:cs="Times New Roman"/>
    </w:rPr>
  </w:style>
  <w:style w:type="character" w:styleId="Komentaronuoroda">
    <w:name w:val="annotation reference"/>
    <w:semiHidden/>
    <w:rsid w:val="008A428D"/>
    <w:rPr>
      <w:rFonts w:cs="Times New Roman"/>
      <w:sz w:val="16"/>
      <w:szCs w:val="16"/>
    </w:rPr>
  </w:style>
  <w:style w:type="paragraph" w:styleId="Komentarotekstas">
    <w:name w:val="annotation text"/>
    <w:basedOn w:val="prastasis"/>
    <w:link w:val="KomentarotekstasDiagrama"/>
    <w:semiHidden/>
    <w:rsid w:val="008A428D"/>
  </w:style>
  <w:style w:type="character" w:customStyle="1" w:styleId="KomentarotekstasDiagrama">
    <w:name w:val="Komentaro tekstas Diagrama"/>
    <w:link w:val="Komentarotekstas"/>
    <w:semiHidden/>
    <w:locked/>
    <w:rPr>
      <w:rFonts w:cs="Times New Roman"/>
      <w:sz w:val="20"/>
      <w:szCs w:val="20"/>
      <w:lang w:val="en-GB"/>
    </w:rPr>
  </w:style>
  <w:style w:type="paragraph" w:styleId="Pagrindiniotekstotrauka2">
    <w:name w:val="Body Text Indent 2"/>
    <w:basedOn w:val="prastasis"/>
    <w:link w:val="Pagrindiniotekstotrauka2Diagrama"/>
    <w:rsid w:val="008A428D"/>
    <w:pPr>
      <w:spacing w:after="120" w:line="480" w:lineRule="auto"/>
      <w:ind w:left="283"/>
    </w:pPr>
  </w:style>
  <w:style w:type="character" w:customStyle="1" w:styleId="Pagrindiniotekstotrauka2Diagrama">
    <w:name w:val="Pagrindinio teksto įtrauka 2 Diagrama"/>
    <w:link w:val="Pagrindiniotekstotrauka2"/>
    <w:semiHidden/>
    <w:locked/>
    <w:rPr>
      <w:rFonts w:cs="Times New Roman"/>
      <w:sz w:val="20"/>
      <w:szCs w:val="20"/>
      <w:lang w:val="en-GB"/>
    </w:rPr>
  </w:style>
  <w:style w:type="paragraph" w:styleId="Antrats">
    <w:name w:val="header"/>
    <w:basedOn w:val="prastasis"/>
    <w:link w:val="AntratsDiagrama"/>
    <w:uiPriority w:val="99"/>
    <w:rsid w:val="008A428D"/>
    <w:pPr>
      <w:tabs>
        <w:tab w:val="center" w:pos="4819"/>
        <w:tab w:val="right" w:pos="9638"/>
      </w:tabs>
    </w:pPr>
  </w:style>
  <w:style w:type="character" w:customStyle="1" w:styleId="AntratsDiagrama">
    <w:name w:val="Antraštės Diagrama"/>
    <w:link w:val="Antrats"/>
    <w:uiPriority w:val="99"/>
    <w:locked/>
    <w:rPr>
      <w:rFonts w:cs="Times New Roman"/>
      <w:sz w:val="20"/>
      <w:szCs w:val="20"/>
      <w:lang w:val="en-GB"/>
    </w:rPr>
  </w:style>
  <w:style w:type="paragraph" w:styleId="Pavadinimas">
    <w:name w:val="Title"/>
    <w:basedOn w:val="prastasis"/>
    <w:link w:val="PavadinimasDiagrama"/>
    <w:qFormat/>
    <w:rsid w:val="008A428D"/>
    <w:pPr>
      <w:jc w:val="center"/>
    </w:pPr>
    <w:rPr>
      <w:b/>
      <w:bCs/>
      <w:sz w:val="24"/>
      <w:szCs w:val="24"/>
      <w:u w:val="single"/>
      <w:lang w:val="lt-LT"/>
    </w:rPr>
  </w:style>
  <w:style w:type="character" w:customStyle="1" w:styleId="PavadinimasDiagrama">
    <w:name w:val="Pavadinimas Diagrama"/>
    <w:link w:val="Pavadinimas"/>
    <w:locked/>
    <w:rPr>
      <w:rFonts w:ascii="Cambria" w:hAnsi="Cambria" w:cs="Times New Roman"/>
      <w:b/>
      <w:bCs/>
      <w:kern w:val="28"/>
      <w:sz w:val="32"/>
      <w:szCs w:val="32"/>
      <w:lang w:val="en-GB"/>
    </w:rPr>
  </w:style>
  <w:style w:type="paragraph" w:styleId="Komentarotema">
    <w:name w:val="annotation subject"/>
    <w:basedOn w:val="Komentarotekstas"/>
    <w:next w:val="Komentarotekstas"/>
    <w:link w:val="KomentarotemaDiagrama"/>
    <w:semiHidden/>
    <w:rsid w:val="008A428D"/>
    <w:rPr>
      <w:b/>
      <w:bCs/>
    </w:rPr>
  </w:style>
  <w:style w:type="character" w:customStyle="1" w:styleId="KomentarotemaDiagrama">
    <w:name w:val="Komentaro tema Diagrama"/>
    <w:link w:val="Komentarotema"/>
    <w:semiHidden/>
    <w:locked/>
    <w:rPr>
      <w:rFonts w:cs="Times New Roman"/>
      <w:b/>
      <w:bCs/>
      <w:sz w:val="20"/>
      <w:szCs w:val="20"/>
      <w:lang w:val="en-GB"/>
    </w:rPr>
  </w:style>
  <w:style w:type="paragraph" w:styleId="Pagrindinistekstas2">
    <w:name w:val="Body Text 2"/>
    <w:basedOn w:val="prastasis"/>
    <w:link w:val="Pagrindinistekstas2Diagrama"/>
    <w:rsid w:val="008A428D"/>
    <w:pPr>
      <w:spacing w:after="120" w:line="480" w:lineRule="auto"/>
    </w:pPr>
  </w:style>
  <w:style w:type="character" w:customStyle="1" w:styleId="Pagrindinistekstas2Diagrama">
    <w:name w:val="Pagrindinis tekstas 2 Diagrama"/>
    <w:link w:val="Pagrindinistekstas2"/>
    <w:locked/>
    <w:rsid w:val="008A428D"/>
    <w:rPr>
      <w:rFonts w:cs="Times New Roman"/>
      <w:lang w:val="en-GB" w:eastAsia="en-US"/>
    </w:rPr>
  </w:style>
  <w:style w:type="character" w:customStyle="1" w:styleId="CharChar">
    <w:name w:val="Char Char"/>
    <w:rsid w:val="008A428D"/>
    <w:rPr>
      <w:rFonts w:cs="Times New Roman"/>
      <w:b/>
      <w:bCs/>
      <w:sz w:val="24"/>
      <w:szCs w:val="24"/>
      <w:u w:val="single"/>
      <w:lang w:val="lt-LT" w:eastAsia="en-US"/>
    </w:rPr>
  </w:style>
  <w:style w:type="paragraph" w:styleId="Debesliotekstas">
    <w:name w:val="Balloon Text"/>
    <w:basedOn w:val="prastasis"/>
    <w:link w:val="DebesliotekstasDiagrama"/>
    <w:semiHidden/>
    <w:rsid w:val="008A428D"/>
    <w:rPr>
      <w:rFonts w:ascii="Tahoma" w:hAnsi="Tahoma" w:cs="Tahoma"/>
      <w:sz w:val="16"/>
      <w:szCs w:val="16"/>
    </w:rPr>
  </w:style>
  <w:style w:type="character" w:customStyle="1" w:styleId="DebesliotekstasDiagrama">
    <w:name w:val="Debesėlio tekstas Diagrama"/>
    <w:link w:val="Debesliotekstas"/>
    <w:semiHidden/>
    <w:locked/>
    <w:rPr>
      <w:rFonts w:cs="Times New Roman"/>
      <w:sz w:val="2"/>
      <w:lang w:val="en-GB"/>
    </w:rPr>
  </w:style>
  <w:style w:type="character" w:styleId="Hipersaitas">
    <w:name w:val="Hyperlink"/>
    <w:rsid w:val="008A428D"/>
    <w:rPr>
      <w:rFonts w:cs="Times New Roman"/>
      <w:color w:val="0000FF"/>
      <w:u w:val="single"/>
    </w:rPr>
  </w:style>
  <w:style w:type="paragraph" w:customStyle="1" w:styleId="ListParagraph1">
    <w:name w:val="List Paragraph1"/>
    <w:basedOn w:val="prastasis"/>
    <w:rsid w:val="008A428D"/>
    <w:pPr>
      <w:spacing w:before="100" w:beforeAutospacing="1" w:after="100" w:afterAutospacing="1"/>
    </w:pPr>
    <w:rPr>
      <w:sz w:val="24"/>
      <w:szCs w:val="24"/>
      <w:lang w:val="en-US"/>
    </w:rPr>
  </w:style>
  <w:style w:type="paragraph" w:styleId="HTMLiankstoformatuotas">
    <w:name w:val="HTML Preformatted"/>
    <w:basedOn w:val="prastasis"/>
    <w:link w:val="HTMLiankstoformatuotasDiagrama"/>
    <w:rsid w:val="00DB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character" w:customStyle="1" w:styleId="HTMLiankstoformatuotasDiagrama">
    <w:name w:val="HTML iš anksto formatuotas Diagrama"/>
    <w:link w:val="HTMLiankstoformatuotas"/>
    <w:locked/>
    <w:rsid w:val="00DB103B"/>
    <w:rPr>
      <w:rFonts w:ascii="Courier New" w:hAnsi="Courier New" w:cs="Courier New"/>
    </w:rPr>
  </w:style>
  <w:style w:type="paragraph" w:customStyle="1" w:styleId="Char1CharCharCharCharCharCharCharDiagramaChar">
    <w:name w:val="Char1 Char Char Char Char Char Char Char Diagrama Char"/>
    <w:basedOn w:val="prastasis"/>
    <w:rsid w:val="00ED5BBA"/>
    <w:pPr>
      <w:spacing w:after="160" w:line="240" w:lineRule="exact"/>
    </w:pPr>
    <w:rPr>
      <w:rFonts w:ascii="Verdana" w:hAnsi="Verdana"/>
      <w:sz w:val="16"/>
      <w:lang w:val="en-US"/>
    </w:rPr>
  </w:style>
  <w:style w:type="paragraph" w:styleId="Puslapioinaostekstas">
    <w:name w:val="footnote text"/>
    <w:basedOn w:val="prastasis"/>
    <w:link w:val="PuslapioinaostekstasDiagrama"/>
    <w:uiPriority w:val="99"/>
    <w:rsid w:val="0047654D"/>
  </w:style>
  <w:style w:type="character" w:customStyle="1" w:styleId="PuslapioinaostekstasDiagrama">
    <w:name w:val="Puslapio išnašos tekstas Diagrama"/>
    <w:link w:val="Puslapioinaostekstas"/>
    <w:uiPriority w:val="99"/>
    <w:rsid w:val="0047654D"/>
    <w:rPr>
      <w:lang w:val="en-GB" w:eastAsia="en-US"/>
    </w:rPr>
  </w:style>
  <w:style w:type="character" w:styleId="Puslapioinaosnuoroda">
    <w:name w:val="footnote reference"/>
    <w:rsid w:val="0047654D"/>
    <w:rPr>
      <w:vertAlign w:val="superscript"/>
    </w:rPr>
  </w:style>
  <w:style w:type="character" w:styleId="Emfaz">
    <w:name w:val="Emphasis"/>
    <w:uiPriority w:val="20"/>
    <w:qFormat/>
    <w:locked/>
    <w:rsid w:val="00580319"/>
    <w:rPr>
      <w:b/>
      <w:bCs/>
      <w:i w:val="0"/>
      <w:iCs w:val="0"/>
    </w:rPr>
  </w:style>
  <w:style w:type="character" w:customStyle="1" w:styleId="st1">
    <w:name w:val="st1"/>
    <w:rsid w:val="00580319"/>
  </w:style>
  <w:style w:type="character" w:customStyle="1" w:styleId="hps">
    <w:name w:val="hps"/>
    <w:rsid w:val="00F308D7"/>
  </w:style>
  <w:style w:type="character" w:customStyle="1" w:styleId="atn">
    <w:name w:val="atn"/>
    <w:rsid w:val="00F308D7"/>
  </w:style>
  <w:style w:type="table" w:styleId="Lentelstinklelis">
    <w:name w:val="Table Grid"/>
    <w:basedOn w:val="prastojilentel"/>
    <w:locked/>
    <w:rsid w:val="00D06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E71061"/>
    <w:rPr>
      <w:lang w:val="en-GB" w:eastAsia="en-US"/>
    </w:rPr>
  </w:style>
  <w:style w:type="paragraph" w:styleId="Sraopastraipa">
    <w:name w:val="List Paragraph"/>
    <w:basedOn w:val="prastasis"/>
    <w:uiPriority w:val="34"/>
    <w:qFormat/>
    <w:rsid w:val="00CE67AD"/>
    <w:pPr>
      <w:ind w:left="720"/>
      <w:contextualSpacing/>
    </w:pPr>
  </w:style>
  <w:style w:type="paragraph" w:styleId="Bibliografija">
    <w:name w:val="Bibliography"/>
    <w:basedOn w:val="prastasis"/>
    <w:next w:val="prastasis"/>
    <w:uiPriority w:val="37"/>
    <w:semiHidden/>
    <w:unhideWhenUsed/>
    <w:rsid w:val="00674A5E"/>
  </w:style>
  <w:style w:type="character" w:customStyle="1" w:styleId="Antrat1Diagrama">
    <w:name w:val="Antraštė 1 Diagrama"/>
    <w:basedOn w:val="Numatytasispastraiposriftas"/>
    <w:link w:val="Antrat1"/>
    <w:rsid w:val="00674A5E"/>
    <w:rPr>
      <w:rFonts w:ascii="Liberation Sans" w:eastAsia="Droid Sans Fallback" w:hAnsi="Liberation Sans" w:cs="FreeSans"/>
      <w:color w:val="00000A"/>
      <w:sz w:val="28"/>
      <w:szCs w:val="28"/>
      <w:lang w:eastAsia="en-US"/>
    </w:rPr>
  </w:style>
  <w:style w:type="character" w:customStyle="1" w:styleId="Antrat2Diagrama">
    <w:name w:val="Antraštė 2 Diagrama"/>
    <w:basedOn w:val="Numatytasispastraiposriftas"/>
    <w:link w:val="Antrat2"/>
    <w:uiPriority w:val="9"/>
    <w:semiHidden/>
    <w:rsid w:val="00674A5E"/>
    <w:rPr>
      <w:rFonts w:asciiTheme="majorHAnsi" w:eastAsiaTheme="majorEastAsia" w:hAnsiTheme="majorHAnsi" w:cstheme="majorBidi"/>
      <w:color w:val="365F91" w:themeColor="accent1" w:themeShade="BF"/>
      <w:sz w:val="26"/>
      <w:szCs w:val="26"/>
      <w:lang w:eastAsia="en-US"/>
    </w:rPr>
  </w:style>
  <w:style w:type="paragraph" w:customStyle="1" w:styleId="Normal1">
    <w:name w:val="Normal1"/>
    <w:rsid w:val="00674A5E"/>
    <w:pPr>
      <w:spacing w:after="200" w:line="276" w:lineRule="auto"/>
    </w:pPr>
    <w:rPr>
      <w:rFonts w:ascii="Calibri" w:eastAsia="Calibri" w:hAnsi="Calibri" w:cs="Calibri"/>
      <w:color w:val="000000"/>
      <w:sz w:val="22"/>
      <w:szCs w:val="22"/>
      <w:lang w:val="en-US" w:eastAsia="en-US"/>
    </w:rPr>
  </w:style>
  <w:style w:type="character" w:customStyle="1" w:styleId="apple-converted-space">
    <w:name w:val="apple-converted-space"/>
    <w:basedOn w:val="Numatytasispastraiposriftas"/>
    <w:rsid w:val="00674A5E"/>
  </w:style>
  <w:style w:type="character" w:customStyle="1" w:styleId="A6">
    <w:name w:val="A6"/>
    <w:uiPriority w:val="99"/>
    <w:rsid w:val="00674A5E"/>
    <w:rPr>
      <w:rFonts w:ascii="Myriad Pro Cond" w:hAnsi="Myriad Pro Cond" w:cs="Myriad Pro Cond" w:hint="default"/>
      <w:color w:val="221E1F"/>
      <w:sz w:val="15"/>
      <w:szCs w:val="15"/>
    </w:rPr>
  </w:style>
  <w:style w:type="paragraph" w:customStyle="1" w:styleId="Pa14">
    <w:name w:val="Pa14"/>
    <w:basedOn w:val="prastasis"/>
    <w:next w:val="prastasis"/>
    <w:uiPriority w:val="99"/>
    <w:rsid w:val="00BF187B"/>
    <w:pPr>
      <w:autoSpaceDE w:val="0"/>
      <w:autoSpaceDN w:val="0"/>
      <w:adjustRightInd w:val="0"/>
      <w:spacing w:line="171" w:lineRule="atLeast"/>
    </w:pPr>
    <w:rPr>
      <w:rFonts w:ascii="Minion Pro" w:hAnsi="Minion Pro"/>
      <w:sz w:val="24"/>
      <w:szCs w:val="24"/>
      <w:lang w:val="lt-LT" w:eastAsia="lt-LT"/>
    </w:rPr>
  </w:style>
  <w:style w:type="character" w:styleId="Grietas">
    <w:name w:val="Strong"/>
    <w:basedOn w:val="Numatytasispastraiposriftas"/>
    <w:uiPriority w:val="22"/>
    <w:qFormat/>
    <w:locked/>
    <w:rsid w:val="00BF187B"/>
    <w:rPr>
      <w:b/>
      <w:bCs/>
    </w:rPr>
  </w:style>
  <w:style w:type="character" w:customStyle="1" w:styleId="Antrat3Diagrama">
    <w:name w:val="Antraštė 3 Diagrama"/>
    <w:basedOn w:val="Numatytasispastraiposriftas"/>
    <w:link w:val="Antrat3"/>
    <w:semiHidden/>
    <w:rsid w:val="002C45B4"/>
    <w:rPr>
      <w:rFonts w:asciiTheme="majorHAnsi" w:eastAsiaTheme="majorEastAsia" w:hAnsiTheme="majorHAnsi" w:cstheme="majorBidi"/>
      <w:b/>
      <w:bCs/>
      <w:color w:val="4F81BD" w:themeColor="accent1"/>
      <w:lang w:val="en-GB" w:eastAsia="en-US"/>
    </w:rPr>
  </w:style>
  <w:style w:type="character" w:customStyle="1" w:styleId="searchword1">
    <w:name w:val="searchword1"/>
    <w:basedOn w:val="Numatytasispastraiposriftas"/>
    <w:rsid w:val="002C45B4"/>
    <w:rPr>
      <w:shd w:val="clear" w:color="auto" w:fill="FFFBC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HTML Preformatted"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428D"/>
    <w:rPr>
      <w:lang w:val="en-GB" w:eastAsia="en-US"/>
    </w:rPr>
  </w:style>
  <w:style w:type="paragraph" w:styleId="Antrat1">
    <w:name w:val="heading 1"/>
    <w:basedOn w:val="prastasis"/>
    <w:link w:val="Antrat1Diagrama"/>
    <w:qFormat/>
    <w:locked/>
    <w:rsid w:val="00674A5E"/>
    <w:pPr>
      <w:keepNext/>
      <w:suppressAutoHyphens/>
      <w:spacing w:before="240" w:after="120" w:line="276" w:lineRule="auto"/>
      <w:outlineLvl w:val="0"/>
    </w:pPr>
    <w:rPr>
      <w:rFonts w:ascii="Liberation Sans" w:eastAsia="Droid Sans Fallback" w:hAnsi="Liberation Sans" w:cs="FreeSans"/>
      <w:color w:val="00000A"/>
      <w:sz w:val="28"/>
      <w:szCs w:val="28"/>
      <w:lang w:val="lt-LT"/>
    </w:rPr>
  </w:style>
  <w:style w:type="paragraph" w:styleId="Antrat2">
    <w:name w:val="heading 2"/>
    <w:basedOn w:val="prastasis"/>
    <w:next w:val="prastasis"/>
    <w:link w:val="Antrat2Diagrama"/>
    <w:uiPriority w:val="9"/>
    <w:semiHidden/>
    <w:unhideWhenUsed/>
    <w:qFormat/>
    <w:locked/>
    <w:rsid w:val="00674A5E"/>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lt-LT"/>
    </w:rPr>
  </w:style>
  <w:style w:type="paragraph" w:styleId="Antrat3">
    <w:name w:val="heading 3"/>
    <w:basedOn w:val="prastasis"/>
    <w:next w:val="prastasis"/>
    <w:link w:val="Antrat3Diagrama"/>
    <w:semiHidden/>
    <w:unhideWhenUsed/>
    <w:qFormat/>
    <w:locked/>
    <w:rsid w:val="002C45B4"/>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8A428D"/>
    <w:pPr>
      <w:widowControl w:val="0"/>
      <w:ind w:firstLine="567"/>
      <w:jc w:val="both"/>
    </w:pPr>
    <w:rPr>
      <w:sz w:val="22"/>
      <w:szCs w:val="22"/>
      <w:lang w:val="lt-LT"/>
    </w:rPr>
  </w:style>
  <w:style w:type="character" w:customStyle="1" w:styleId="PagrindiniotekstotraukaDiagrama">
    <w:name w:val="Pagrindinio teksto įtrauka Diagrama"/>
    <w:link w:val="Pagrindiniotekstotrauka"/>
    <w:semiHidden/>
    <w:locked/>
    <w:rPr>
      <w:rFonts w:cs="Times New Roman"/>
      <w:sz w:val="20"/>
      <w:szCs w:val="20"/>
      <w:lang w:val="en-GB"/>
    </w:rPr>
  </w:style>
  <w:style w:type="paragraph" w:styleId="Porat">
    <w:name w:val="footer"/>
    <w:basedOn w:val="prastasis"/>
    <w:link w:val="PoratDiagrama"/>
    <w:uiPriority w:val="99"/>
    <w:rsid w:val="008A428D"/>
    <w:pPr>
      <w:tabs>
        <w:tab w:val="center" w:pos="4819"/>
        <w:tab w:val="right" w:pos="9638"/>
      </w:tabs>
    </w:pPr>
  </w:style>
  <w:style w:type="character" w:customStyle="1" w:styleId="PoratDiagrama">
    <w:name w:val="Poraštė Diagrama"/>
    <w:link w:val="Porat"/>
    <w:uiPriority w:val="99"/>
    <w:locked/>
    <w:rPr>
      <w:rFonts w:cs="Times New Roman"/>
      <w:sz w:val="20"/>
      <w:szCs w:val="20"/>
      <w:lang w:val="en-GB"/>
    </w:rPr>
  </w:style>
  <w:style w:type="character" w:styleId="Puslapionumeris">
    <w:name w:val="page number"/>
    <w:rsid w:val="008A428D"/>
    <w:rPr>
      <w:rFonts w:cs="Times New Roman"/>
    </w:rPr>
  </w:style>
  <w:style w:type="character" w:styleId="Komentaronuoroda">
    <w:name w:val="annotation reference"/>
    <w:semiHidden/>
    <w:rsid w:val="008A428D"/>
    <w:rPr>
      <w:rFonts w:cs="Times New Roman"/>
      <w:sz w:val="16"/>
      <w:szCs w:val="16"/>
    </w:rPr>
  </w:style>
  <w:style w:type="paragraph" w:styleId="Komentarotekstas">
    <w:name w:val="annotation text"/>
    <w:basedOn w:val="prastasis"/>
    <w:link w:val="KomentarotekstasDiagrama"/>
    <w:semiHidden/>
    <w:rsid w:val="008A428D"/>
  </w:style>
  <w:style w:type="character" w:customStyle="1" w:styleId="KomentarotekstasDiagrama">
    <w:name w:val="Komentaro tekstas Diagrama"/>
    <w:link w:val="Komentarotekstas"/>
    <w:semiHidden/>
    <w:locked/>
    <w:rPr>
      <w:rFonts w:cs="Times New Roman"/>
      <w:sz w:val="20"/>
      <w:szCs w:val="20"/>
      <w:lang w:val="en-GB"/>
    </w:rPr>
  </w:style>
  <w:style w:type="paragraph" w:styleId="Pagrindiniotekstotrauka2">
    <w:name w:val="Body Text Indent 2"/>
    <w:basedOn w:val="prastasis"/>
    <w:link w:val="Pagrindiniotekstotrauka2Diagrama"/>
    <w:rsid w:val="008A428D"/>
    <w:pPr>
      <w:spacing w:after="120" w:line="480" w:lineRule="auto"/>
      <w:ind w:left="283"/>
    </w:pPr>
  </w:style>
  <w:style w:type="character" w:customStyle="1" w:styleId="Pagrindiniotekstotrauka2Diagrama">
    <w:name w:val="Pagrindinio teksto įtrauka 2 Diagrama"/>
    <w:link w:val="Pagrindiniotekstotrauka2"/>
    <w:semiHidden/>
    <w:locked/>
    <w:rPr>
      <w:rFonts w:cs="Times New Roman"/>
      <w:sz w:val="20"/>
      <w:szCs w:val="20"/>
      <w:lang w:val="en-GB"/>
    </w:rPr>
  </w:style>
  <w:style w:type="paragraph" w:styleId="Antrats">
    <w:name w:val="header"/>
    <w:basedOn w:val="prastasis"/>
    <w:link w:val="AntratsDiagrama"/>
    <w:uiPriority w:val="99"/>
    <w:rsid w:val="008A428D"/>
    <w:pPr>
      <w:tabs>
        <w:tab w:val="center" w:pos="4819"/>
        <w:tab w:val="right" w:pos="9638"/>
      </w:tabs>
    </w:pPr>
  </w:style>
  <w:style w:type="character" w:customStyle="1" w:styleId="AntratsDiagrama">
    <w:name w:val="Antraštės Diagrama"/>
    <w:link w:val="Antrats"/>
    <w:uiPriority w:val="99"/>
    <w:locked/>
    <w:rPr>
      <w:rFonts w:cs="Times New Roman"/>
      <w:sz w:val="20"/>
      <w:szCs w:val="20"/>
      <w:lang w:val="en-GB"/>
    </w:rPr>
  </w:style>
  <w:style w:type="paragraph" w:styleId="Pavadinimas">
    <w:name w:val="Title"/>
    <w:basedOn w:val="prastasis"/>
    <w:link w:val="PavadinimasDiagrama"/>
    <w:qFormat/>
    <w:rsid w:val="008A428D"/>
    <w:pPr>
      <w:jc w:val="center"/>
    </w:pPr>
    <w:rPr>
      <w:b/>
      <w:bCs/>
      <w:sz w:val="24"/>
      <w:szCs w:val="24"/>
      <w:u w:val="single"/>
      <w:lang w:val="lt-LT"/>
    </w:rPr>
  </w:style>
  <w:style w:type="character" w:customStyle="1" w:styleId="PavadinimasDiagrama">
    <w:name w:val="Pavadinimas Diagrama"/>
    <w:link w:val="Pavadinimas"/>
    <w:locked/>
    <w:rPr>
      <w:rFonts w:ascii="Cambria" w:hAnsi="Cambria" w:cs="Times New Roman"/>
      <w:b/>
      <w:bCs/>
      <w:kern w:val="28"/>
      <w:sz w:val="32"/>
      <w:szCs w:val="32"/>
      <w:lang w:val="en-GB"/>
    </w:rPr>
  </w:style>
  <w:style w:type="paragraph" w:styleId="Komentarotema">
    <w:name w:val="annotation subject"/>
    <w:basedOn w:val="Komentarotekstas"/>
    <w:next w:val="Komentarotekstas"/>
    <w:link w:val="KomentarotemaDiagrama"/>
    <w:semiHidden/>
    <w:rsid w:val="008A428D"/>
    <w:rPr>
      <w:b/>
      <w:bCs/>
    </w:rPr>
  </w:style>
  <w:style w:type="character" w:customStyle="1" w:styleId="KomentarotemaDiagrama">
    <w:name w:val="Komentaro tema Diagrama"/>
    <w:link w:val="Komentarotema"/>
    <w:semiHidden/>
    <w:locked/>
    <w:rPr>
      <w:rFonts w:cs="Times New Roman"/>
      <w:b/>
      <w:bCs/>
      <w:sz w:val="20"/>
      <w:szCs w:val="20"/>
      <w:lang w:val="en-GB"/>
    </w:rPr>
  </w:style>
  <w:style w:type="paragraph" w:styleId="Pagrindinistekstas2">
    <w:name w:val="Body Text 2"/>
    <w:basedOn w:val="prastasis"/>
    <w:link w:val="Pagrindinistekstas2Diagrama"/>
    <w:rsid w:val="008A428D"/>
    <w:pPr>
      <w:spacing w:after="120" w:line="480" w:lineRule="auto"/>
    </w:pPr>
  </w:style>
  <w:style w:type="character" w:customStyle="1" w:styleId="Pagrindinistekstas2Diagrama">
    <w:name w:val="Pagrindinis tekstas 2 Diagrama"/>
    <w:link w:val="Pagrindinistekstas2"/>
    <w:locked/>
    <w:rsid w:val="008A428D"/>
    <w:rPr>
      <w:rFonts w:cs="Times New Roman"/>
      <w:lang w:val="en-GB" w:eastAsia="en-US"/>
    </w:rPr>
  </w:style>
  <w:style w:type="character" w:customStyle="1" w:styleId="CharChar">
    <w:name w:val="Char Char"/>
    <w:rsid w:val="008A428D"/>
    <w:rPr>
      <w:rFonts w:cs="Times New Roman"/>
      <w:b/>
      <w:bCs/>
      <w:sz w:val="24"/>
      <w:szCs w:val="24"/>
      <w:u w:val="single"/>
      <w:lang w:val="lt-LT" w:eastAsia="en-US"/>
    </w:rPr>
  </w:style>
  <w:style w:type="paragraph" w:styleId="Debesliotekstas">
    <w:name w:val="Balloon Text"/>
    <w:basedOn w:val="prastasis"/>
    <w:link w:val="DebesliotekstasDiagrama"/>
    <w:semiHidden/>
    <w:rsid w:val="008A428D"/>
    <w:rPr>
      <w:rFonts w:ascii="Tahoma" w:hAnsi="Tahoma" w:cs="Tahoma"/>
      <w:sz w:val="16"/>
      <w:szCs w:val="16"/>
    </w:rPr>
  </w:style>
  <w:style w:type="character" w:customStyle="1" w:styleId="DebesliotekstasDiagrama">
    <w:name w:val="Debesėlio tekstas Diagrama"/>
    <w:link w:val="Debesliotekstas"/>
    <w:semiHidden/>
    <w:locked/>
    <w:rPr>
      <w:rFonts w:cs="Times New Roman"/>
      <w:sz w:val="2"/>
      <w:lang w:val="en-GB"/>
    </w:rPr>
  </w:style>
  <w:style w:type="character" w:styleId="Hipersaitas">
    <w:name w:val="Hyperlink"/>
    <w:rsid w:val="008A428D"/>
    <w:rPr>
      <w:rFonts w:cs="Times New Roman"/>
      <w:color w:val="0000FF"/>
      <w:u w:val="single"/>
    </w:rPr>
  </w:style>
  <w:style w:type="paragraph" w:customStyle="1" w:styleId="ListParagraph1">
    <w:name w:val="List Paragraph1"/>
    <w:basedOn w:val="prastasis"/>
    <w:rsid w:val="008A428D"/>
    <w:pPr>
      <w:spacing w:before="100" w:beforeAutospacing="1" w:after="100" w:afterAutospacing="1"/>
    </w:pPr>
    <w:rPr>
      <w:sz w:val="24"/>
      <w:szCs w:val="24"/>
      <w:lang w:val="en-US"/>
    </w:rPr>
  </w:style>
  <w:style w:type="paragraph" w:styleId="HTMLiankstoformatuotas">
    <w:name w:val="HTML Preformatted"/>
    <w:basedOn w:val="prastasis"/>
    <w:link w:val="HTMLiankstoformatuotasDiagrama"/>
    <w:rsid w:val="00DB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character" w:customStyle="1" w:styleId="HTMLiankstoformatuotasDiagrama">
    <w:name w:val="HTML iš anksto formatuotas Diagrama"/>
    <w:link w:val="HTMLiankstoformatuotas"/>
    <w:locked/>
    <w:rsid w:val="00DB103B"/>
    <w:rPr>
      <w:rFonts w:ascii="Courier New" w:hAnsi="Courier New" w:cs="Courier New"/>
    </w:rPr>
  </w:style>
  <w:style w:type="paragraph" w:customStyle="1" w:styleId="Char1CharCharCharCharCharCharCharDiagramaChar">
    <w:name w:val="Char1 Char Char Char Char Char Char Char Diagrama Char"/>
    <w:basedOn w:val="prastasis"/>
    <w:rsid w:val="00ED5BBA"/>
    <w:pPr>
      <w:spacing w:after="160" w:line="240" w:lineRule="exact"/>
    </w:pPr>
    <w:rPr>
      <w:rFonts w:ascii="Verdana" w:hAnsi="Verdana"/>
      <w:sz w:val="16"/>
      <w:lang w:val="en-US"/>
    </w:rPr>
  </w:style>
  <w:style w:type="paragraph" w:styleId="Puslapioinaostekstas">
    <w:name w:val="footnote text"/>
    <w:basedOn w:val="prastasis"/>
    <w:link w:val="PuslapioinaostekstasDiagrama"/>
    <w:uiPriority w:val="99"/>
    <w:rsid w:val="0047654D"/>
  </w:style>
  <w:style w:type="character" w:customStyle="1" w:styleId="PuslapioinaostekstasDiagrama">
    <w:name w:val="Puslapio išnašos tekstas Diagrama"/>
    <w:link w:val="Puslapioinaostekstas"/>
    <w:uiPriority w:val="99"/>
    <w:rsid w:val="0047654D"/>
    <w:rPr>
      <w:lang w:val="en-GB" w:eastAsia="en-US"/>
    </w:rPr>
  </w:style>
  <w:style w:type="character" w:styleId="Puslapioinaosnuoroda">
    <w:name w:val="footnote reference"/>
    <w:rsid w:val="0047654D"/>
    <w:rPr>
      <w:vertAlign w:val="superscript"/>
    </w:rPr>
  </w:style>
  <w:style w:type="character" w:styleId="Emfaz">
    <w:name w:val="Emphasis"/>
    <w:uiPriority w:val="20"/>
    <w:qFormat/>
    <w:locked/>
    <w:rsid w:val="00580319"/>
    <w:rPr>
      <w:b/>
      <w:bCs/>
      <w:i w:val="0"/>
      <w:iCs w:val="0"/>
    </w:rPr>
  </w:style>
  <w:style w:type="character" w:customStyle="1" w:styleId="st1">
    <w:name w:val="st1"/>
    <w:rsid w:val="00580319"/>
  </w:style>
  <w:style w:type="character" w:customStyle="1" w:styleId="hps">
    <w:name w:val="hps"/>
    <w:rsid w:val="00F308D7"/>
  </w:style>
  <w:style w:type="character" w:customStyle="1" w:styleId="atn">
    <w:name w:val="atn"/>
    <w:rsid w:val="00F308D7"/>
  </w:style>
  <w:style w:type="table" w:styleId="Lentelstinklelis">
    <w:name w:val="Table Grid"/>
    <w:basedOn w:val="prastojilentel"/>
    <w:locked/>
    <w:rsid w:val="00D06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E71061"/>
    <w:rPr>
      <w:lang w:val="en-GB" w:eastAsia="en-US"/>
    </w:rPr>
  </w:style>
  <w:style w:type="paragraph" w:styleId="Sraopastraipa">
    <w:name w:val="List Paragraph"/>
    <w:basedOn w:val="prastasis"/>
    <w:uiPriority w:val="34"/>
    <w:qFormat/>
    <w:rsid w:val="00CE67AD"/>
    <w:pPr>
      <w:ind w:left="720"/>
      <w:contextualSpacing/>
    </w:pPr>
  </w:style>
  <w:style w:type="paragraph" w:styleId="Bibliografija">
    <w:name w:val="Bibliography"/>
    <w:basedOn w:val="prastasis"/>
    <w:next w:val="prastasis"/>
    <w:uiPriority w:val="37"/>
    <w:semiHidden/>
    <w:unhideWhenUsed/>
    <w:rsid w:val="00674A5E"/>
  </w:style>
  <w:style w:type="character" w:customStyle="1" w:styleId="Antrat1Diagrama">
    <w:name w:val="Antraštė 1 Diagrama"/>
    <w:basedOn w:val="Numatytasispastraiposriftas"/>
    <w:link w:val="Antrat1"/>
    <w:rsid w:val="00674A5E"/>
    <w:rPr>
      <w:rFonts w:ascii="Liberation Sans" w:eastAsia="Droid Sans Fallback" w:hAnsi="Liberation Sans" w:cs="FreeSans"/>
      <w:color w:val="00000A"/>
      <w:sz w:val="28"/>
      <w:szCs w:val="28"/>
      <w:lang w:eastAsia="en-US"/>
    </w:rPr>
  </w:style>
  <w:style w:type="character" w:customStyle="1" w:styleId="Antrat2Diagrama">
    <w:name w:val="Antraštė 2 Diagrama"/>
    <w:basedOn w:val="Numatytasispastraiposriftas"/>
    <w:link w:val="Antrat2"/>
    <w:uiPriority w:val="9"/>
    <w:semiHidden/>
    <w:rsid w:val="00674A5E"/>
    <w:rPr>
      <w:rFonts w:asciiTheme="majorHAnsi" w:eastAsiaTheme="majorEastAsia" w:hAnsiTheme="majorHAnsi" w:cstheme="majorBidi"/>
      <w:color w:val="365F91" w:themeColor="accent1" w:themeShade="BF"/>
      <w:sz w:val="26"/>
      <w:szCs w:val="26"/>
      <w:lang w:eastAsia="en-US"/>
    </w:rPr>
  </w:style>
  <w:style w:type="paragraph" w:customStyle="1" w:styleId="Normal1">
    <w:name w:val="Normal1"/>
    <w:rsid w:val="00674A5E"/>
    <w:pPr>
      <w:spacing w:after="200" w:line="276" w:lineRule="auto"/>
    </w:pPr>
    <w:rPr>
      <w:rFonts w:ascii="Calibri" w:eastAsia="Calibri" w:hAnsi="Calibri" w:cs="Calibri"/>
      <w:color w:val="000000"/>
      <w:sz w:val="22"/>
      <w:szCs w:val="22"/>
      <w:lang w:val="en-US" w:eastAsia="en-US"/>
    </w:rPr>
  </w:style>
  <w:style w:type="character" w:customStyle="1" w:styleId="apple-converted-space">
    <w:name w:val="apple-converted-space"/>
    <w:basedOn w:val="Numatytasispastraiposriftas"/>
    <w:rsid w:val="00674A5E"/>
  </w:style>
  <w:style w:type="character" w:customStyle="1" w:styleId="A6">
    <w:name w:val="A6"/>
    <w:uiPriority w:val="99"/>
    <w:rsid w:val="00674A5E"/>
    <w:rPr>
      <w:rFonts w:ascii="Myriad Pro Cond" w:hAnsi="Myriad Pro Cond" w:cs="Myriad Pro Cond" w:hint="default"/>
      <w:color w:val="221E1F"/>
      <w:sz w:val="15"/>
      <w:szCs w:val="15"/>
    </w:rPr>
  </w:style>
  <w:style w:type="paragraph" w:customStyle="1" w:styleId="Pa14">
    <w:name w:val="Pa14"/>
    <w:basedOn w:val="prastasis"/>
    <w:next w:val="prastasis"/>
    <w:uiPriority w:val="99"/>
    <w:rsid w:val="00BF187B"/>
    <w:pPr>
      <w:autoSpaceDE w:val="0"/>
      <w:autoSpaceDN w:val="0"/>
      <w:adjustRightInd w:val="0"/>
      <w:spacing w:line="171" w:lineRule="atLeast"/>
    </w:pPr>
    <w:rPr>
      <w:rFonts w:ascii="Minion Pro" w:hAnsi="Minion Pro"/>
      <w:sz w:val="24"/>
      <w:szCs w:val="24"/>
      <w:lang w:val="lt-LT" w:eastAsia="lt-LT"/>
    </w:rPr>
  </w:style>
  <w:style w:type="character" w:styleId="Grietas">
    <w:name w:val="Strong"/>
    <w:basedOn w:val="Numatytasispastraiposriftas"/>
    <w:uiPriority w:val="22"/>
    <w:qFormat/>
    <w:locked/>
    <w:rsid w:val="00BF187B"/>
    <w:rPr>
      <w:b/>
      <w:bCs/>
    </w:rPr>
  </w:style>
  <w:style w:type="character" w:customStyle="1" w:styleId="Antrat3Diagrama">
    <w:name w:val="Antraštė 3 Diagrama"/>
    <w:basedOn w:val="Numatytasispastraiposriftas"/>
    <w:link w:val="Antrat3"/>
    <w:semiHidden/>
    <w:rsid w:val="002C45B4"/>
    <w:rPr>
      <w:rFonts w:asciiTheme="majorHAnsi" w:eastAsiaTheme="majorEastAsia" w:hAnsiTheme="majorHAnsi" w:cstheme="majorBidi"/>
      <w:b/>
      <w:bCs/>
      <w:color w:val="4F81BD" w:themeColor="accent1"/>
      <w:lang w:val="en-GB" w:eastAsia="en-US"/>
    </w:rPr>
  </w:style>
  <w:style w:type="character" w:customStyle="1" w:styleId="searchword1">
    <w:name w:val="searchword1"/>
    <w:basedOn w:val="Numatytasispastraiposriftas"/>
    <w:rsid w:val="002C45B4"/>
    <w:rPr>
      <w:shd w:val="clear" w:color="auto" w:fill="FFFBC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3899">
      <w:bodyDiv w:val="1"/>
      <w:marLeft w:val="0"/>
      <w:marRight w:val="0"/>
      <w:marTop w:val="0"/>
      <w:marBottom w:val="0"/>
      <w:divBdr>
        <w:top w:val="none" w:sz="0" w:space="0" w:color="auto"/>
        <w:left w:val="none" w:sz="0" w:space="0" w:color="auto"/>
        <w:bottom w:val="none" w:sz="0" w:space="0" w:color="auto"/>
        <w:right w:val="none" w:sz="0" w:space="0" w:color="auto"/>
      </w:divBdr>
    </w:div>
    <w:div w:id="426468696">
      <w:bodyDiv w:val="1"/>
      <w:marLeft w:val="0"/>
      <w:marRight w:val="0"/>
      <w:marTop w:val="0"/>
      <w:marBottom w:val="0"/>
      <w:divBdr>
        <w:top w:val="none" w:sz="0" w:space="0" w:color="auto"/>
        <w:left w:val="none" w:sz="0" w:space="0" w:color="auto"/>
        <w:bottom w:val="none" w:sz="0" w:space="0" w:color="auto"/>
        <w:right w:val="none" w:sz="0" w:space="0" w:color="auto"/>
      </w:divBdr>
      <w:divsChild>
        <w:div w:id="845678126">
          <w:marLeft w:val="0"/>
          <w:marRight w:val="0"/>
          <w:marTop w:val="0"/>
          <w:marBottom w:val="0"/>
          <w:divBdr>
            <w:top w:val="none" w:sz="0" w:space="0" w:color="auto"/>
            <w:left w:val="none" w:sz="0" w:space="0" w:color="auto"/>
            <w:bottom w:val="none" w:sz="0" w:space="0" w:color="auto"/>
            <w:right w:val="none" w:sz="0" w:space="0" w:color="auto"/>
          </w:divBdr>
          <w:divsChild>
            <w:div w:id="636254818">
              <w:marLeft w:val="0"/>
              <w:marRight w:val="0"/>
              <w:marTop w:val="0"/>
              <w:marBottom w:val="0"/>
              <w:divBdr>
                <w:top w:val="none" w:sz="0" w:space="0" w:color="auto"/>
                <w:left w:val="none" w:sz="0" w:space="0" w:color="auto"/>
                <w:bottom w:val="none" w:sz="0" w:space="0" w:color="auto"/>
                <w:right w:val="none" w:sz="0" w:space="0" w:color="auto"/>
              </w:divBdr>
              <w:divsChild>
                <w:div w:id="100691239">
                  <w:marLeft w:val="0"/>
                  <w:marRight w:val="0"/>
                  <w:marTop w:val="0"/>
                  <w:marBottom w:val="0"/>
                  <w:divBdr>
                    <w:top w:val="none" w:sz="0" w:space="0" w:color="auto"/>
                    <w:left w:val="none" w:sz="0" w:space="0" w:color="auto"/>
                    <w:bottom w:val="none" w:sz="0" w:space="0" w:color="auto"/>
                    <w:right w:val="none" w:sz="0" w:space="0" w:color="auto"/>
                  </w:divBdr>
                  <w:divsChild>
                    <w:div w:id="1533688432">
                      <w:marLeft w:val="0"/>
                      <w:marRight w:val="0"/>
                      <w:marTop w:val="0"/>
                      <w:marBottom w:val="0"/>
                      <w:divBdr>
                        <w:top w:val="none" w:sz="0" w:space="0" w:color="auto"/>
                        <w:left w:val="none" w:sz="0" w:space="0" w:color="auto"/>
                        <w:bottom w:val="none" w:sz="0" w:space="0" w:color="auto"/>
                        <w:right w:val="none" w:sz="0" w:space="0" w:color="auto"/>
                      </w:divBdr>
                      <w:divsChild>
                        <w:div w:id="1264847156">
                          <w:marLeft w:val="0"/>
                          <w:marRight w:val="0"/>
                          <w:marTop w:val="0"/>
                          <w:marBottom w:val="0"/>
                          <w:divBdr>
                            <w:top w:val="none" w:sz="0" w:space="0" w:color="auto"/>
                            <w:left w:val="none" w:sz="0" w:space="0" w:color="auto"/>
                            <w:bottom w:val="none" w:sz="0" w:space="0" w:color="auto"/>
                            <w:right w:val="none" w:sz="0" w:space="0" w:color="auto"/>
                          </w:divBdr>
                          <w:divsChild>
                            <w:div w:id="15775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871822">
      <w:bodyDiv w:val="1"/>
      <w:marLeft w:val="0"/>
      <w:marRight w:val="0"/>
      <w:marTop w:val="0"/>
      <w:marBottom w:val="0"/>
      <w:divBdr>
        <w:top w:val="none" w:sz="0" w:space="0" w:color="auto"/>
        <w:left w:val="none" w:sz="0" w:space="0" w:color="auto"/>
        <w:bottom w:val="none" w:sz="0" w:space="0" w:color="auto"/>
        <w:right w:val="none" w:sz="0" w:space="0" w:color="auto"/>
      </w:divBdr>
    </w:div>
    <w:div w:id="729113383">
      <w:bodyDiv w:val="1"/>
      <w:marLeft w:val="0"/>
      <w:marRight w:val="0"/>
      <w:marTop w:val="0"/>
      <w:marBottom w:val="0"/>
      <w:divBdr>
        <w:top w:val="none" w:sz="0" w:space="0" w:color="auto"/>
        <w:left w:val="none" w:sz="0" w:space="0" w:color="auto"/>
        <w:bottom w:val="none" w:sz="0" w:space="0" w:color="auto"/>
        <w:right w:val="none" w:sz="0" w:space="0" w:color="auto"/>
      </w:divBdr>
    </w:div>
    <w:div w:id="1567641017">
      <w:bodyDiv w:val="1"/>
      <w:marLeft w:val="0"/>
      <w:marRight w:val="0"/>
      <w:marTop w:val="0"/>
      <w:marBottom w:val="0"/>
      <w:divBdr>
        <w:top w:val="none" w:sz="0" w:space="0" w:color="auto"/>
        <w:left w:val="none" w:sz="0" w:space="0" w:color="auto"/>
        <w:bottom w:val="none" w:sz="0" w:space="0" w:color="auto"/>
        <w:right w:val="none" w:sz="0" w:space="0" w:color="auto"/>
      </w:divBdr>
      <w:divsChild>
        <w:div w:id="1189488959">
          <w:marLeft w:val="0"/>
          <w:marRight w:val="0"/>
          <w:marTop w:val="0"/>
          <w:marBottom w:val="0"/>
          <w:divBdr>
            <w:top w:val="none" w:sz="0" w:space="0" w:color="auto"/>
            <w:left w:val="none" w:sz="0" w:space="0" w:color="auto"/>
            <w:bottom w:val="none" w:sz="0" w:space="0" w:color="auto"/>
            <w:right w:val="none" w:sz="0" w:space="0" w:color="auto"/>
          </w:divBdr>
          <w:divsChild>
            <w:div w:id="945119014">
              <w:marLeft w:val="0"/>
              <w:marRight w:val="0"/>
              <w:marTop w:val="0"/>
              <w:marBottom w:val="0"/>
              <w:divBdr>
                <w:top w:val="single" w:sz="6" w:space="0" w:color="FAD4B2"/>
                <w:left w:val="none" w:sz="0" w:space="0" w:color="auto"/>
                <w:bottom w:val="single" w:sz="6" w:space="11" w:color="8CB6DE"/>
                <w:right w:val="none" w:sz="0" w:space="0" w:color="auto"/>
              </w:divBdr>
              <w:divsChild>
                <w:div w:id="1506750749">
                  <w:marLeft w:val="0"/>
                  <w:marRight w:val="0"/>
                  <w:marTop w:val="0"/>
                  <w:marBottom w:val="0"/>
                  <w:divBdr>
                    <w:top w:val="none" w:sz="0" w:space="0" w:color="auto"/>
                    <w:left w:val="none" w:sz="0" w:space="0" w:color="auto"/>
                    <w:bottom w:val="none" w:sz="0" w:space="0" w:color="auto"/>
                    <w:right w:val="none" w:sz="0" w:space="0" w:color="auto"/>
                  </w:divBdr>
                  <w:divsChild>
                    <w:div w:id="1808157083">
                      <w:marLeft w:val="0"/>
                      <w:marRight w:val="0"/>
                      <w:marTop w:val="75"/>
                      <w:marBottom w:val="75"/>
                      <w:divBdr>
                        <w:top w:val="none" w:sz="0" w:space="0" w:color="auto"/>
                        <w:left w:val="none" w:sz="0" w:space="0" w:color="auto"/>
                        <w:bottom w:val="none" w:sz="0" w:space="0" w:color="auto"/>
                        <w:right w:val="none" w:sz="0" w:space="0" w:color="auto"/>
                      </w:divBdr>
                      <w:divsChild>
                        <w:div w:id="990403933">
                          <w:marLeft w:val="0"/>
                          <w:marRight w:val="0"/>
                          <w:marTop w:val="0"/>
                          <w:marBottom w:val="0"/>
                          <w:divBdr>
                            <w:top w:val="none" w:sz="0" w:space="0" w:color="auto"/>
                            <w:left w:val="none" w:sz="0" w:space="0" w:color="auto"/>
                            <w:bottom w:val="none" w:sz="0" w:space="0" w:color="auto"/>
                            <w:right w:val="none" w:sz="0" w:space="0" w:color="auto"/>
                          </w:divBdr>
                          <w:divsChild>
                            <w:div w:id="1531913820">
                              <w:marLeft w:val="0"/>
                              <w:marRight w:val="0"/>
                              <w:marTop w:val="0"/>
                              <w:marBottom w:val="0"/>
                              <w:divBdr>
                                <w:top w:val="none" w:sz="0" w:space="0" w:color="auto"/>
                                <w:left w:val="none" w:sz="0" w:space="0" w:color="auto"/>
                                <w:bottom w:val="single" w:sz="6" w:space="0" w:color="F5AA69"/>
                                <w:right w:val="none" w:sz="0" w:space="0" w:color="auto"/>
                              </w:divBdr>
                              <w:divsChild>
                                <w:div w:id="101152628">
                                  <w:marLeft w:val="0"/>
                                  <w:marRight w:val="0"/>
                                  <w:marTop w:val="0"/>
                                  <w:marBottom w:val="0"/>
                                  <w:divBdr>
                                    <w:top w:val="none" w:sz="0" w:space="0" w:color="auto"/>
                                    <w:left w:val="none" w:sz="0" w:space="0" w:color="auto"/>
                                    <w:bottom w:val="none" w:sz="0" w:space="0" w:color="auto"/>
                                    <w:right w:val="none" w:sz="0" w:space="0" w:color="auto"/>
                                  </w:divBdr>
                                  <w:divsChild>
                                    <w:div w:id="15177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5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natas.geo@gmail.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tl.mii.lt" TargetMode="External"/><Relationship Id="rId17" Type="http://schemas.openxmlformats.org/officeDocument/2006/relationships/hyperlink" Target="mailto:andrius@ces.lt" TargetMode="External"/><Relationship Id="rId2" Type="http://schemas.openxmlformats.org/officeDocument/2006/relationships/customXml" Target="../customXml/item2.xml"/><Relationship Id="rId16" Type="http://schemas.openxmlformats.org/officeDocument/2006/relationships/hyperlink" Target="mailto:laimazali@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5d3e4330-dbb5-4fe3-92b4-0b08957ad44b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2F5E-DDBE-4F84-85CB-0356669244B5}">
  <ds:schemaRefs>
    <ds:schemaRef ds:uri="http://schemas.microsoft.com/sharepoint/v3/contenttype/forms"/>
  </ds:schemaRefs>
</ds:datastoreItem>
</file>

<file path=customXml/itemProps2.xml><?xml version="1.0" encoding="utf-8"?>
<ds:datastoreItem xmlns:ds="http://schemas.openxmlformats.org/officeDocument/2006/customXml" ds:itemID="{3B63D4C4-AAB2-4056-924C-F10C8C58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13D847-B5BA-49F5-A5E5-03691D04EDA8}">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EE40633A-9D77-4428-B675-F6DE6A75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8024</Words>
  <Characters>61680</Characters>
  <Application>Microsoft Office Word</Application>
  <DocSecurity>0</DocSecurity>
  <Lines>514</Lines>
  <Paragraphs>139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DUOMENYS APIE ILGALAIKĖS INSTITUCINĖS MOKSLINIŲ TYRIMŲ IR EKSPERIMENTINĖS (SOCIALINĖS, KULTŪRINĖS) PLĖTROS PROGRAMĄ (PROGRAMA) (Programos apimtis - iki 10 psl</vt:lpstr>
      <vt:lpstr>DUOMENYS APIE ILGALAIKĖS INSTITUCINĖS MOKSLINIŲ TYRIMŲ IR EKSPERIMENTINĖS (SOCIALINĖS, KULTŪRINĖS) PLĖTROS PROGRAMĄ (PROGRAMA) (Programos apimtis - iki 10 psl</vt:lpstr>
    </vt:vector>
  </TitlesOfParts>
  <Company>Computer</Company>
  <LinksUpToDate>false</LinksUpToDate>
  <CharactersWithSpaces>69565</CharactersWithSpaces>
  <SharedDoc>false</SharedDoc>
  <HLinks>
    <vt:vector size="6" baseType="variant">
      <vt:variant>
        <vt:i4>4915237</vt:i4>
      </vt:variant>
      <vt:variant>
        <vt:i4>0</vt:i4>
      </vt:variant>
      <vt:variant>
        <vt:i4>0</vt:i4>
      </vt:variant>
      <vt:variant>
        <vt:i4>5</vt:i4>
      </vt:variant>
      <vt:variant>
        <vt:lpwstr>mailto:@ktl.mii.lt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LSTC 1 -3.docx</dc:title>
  <dc:creator>User</dc:creator>
  <cp:lastModifiedBy>Seimas</cp:lastModifiedBy>
  <cp:revision>8</cp:revision>
  <cp:lastPrinted>2012-02-15T08:45:00Z</cp:lastPrinted>
  <dcterms:created xsi:type="dcterms:W3CDTF">2017-04-20T11:56:00Z</dcterms:created>
  <dcterms:modified xsi:type="dcterms:W3CDTF">2017-05-02T12:07:00Z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