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7A641B" w14:textId="77777777" w:rsidR="006F11A7" w:rsidRPr="006F11A7" w:rsidRDefault="006F11A7" w:rsidP="006F11A7">
      <w:pPr>
        <w:pStyle w:val="Betarp"/>
        <w:ind w:left="5040" w:firstLine="720"/>
        <w:rPr>
          <w:rFonts w:ascii="Times New Roman" w:hAnsi="Times New Roman"/>
          <w:sz w:val="24"/>
          <w:szCs w:val="24"/>
          <w:lang w:val="lt-LT"/>
        </w:rPr>
      </w:pPr>
      <w:r w:rsidRPr="006F11A7">
        <w:rPr>
          <w:rFonts w:ascii="Times New Roman" w:hAnsi="Times New Roman"/>
          <w:sz w:val="24"/>
          <w:szCs w:val="24"/>
          <w:lang w:val="lt-LT"/>
        </w:rPr>
        <w:t>PATVIRTINTA</w:t>
      </w:r>
    </w:p>
    <w:p w14:paraId="765F5059" w14:textId="77777777" w:rsidR="006F11A7" w:rsidRPr="006F11A7" w:rsidRDefault="006F11A7" w:rsidP="006F11A7">
      <w:pPr>
        <w:pStyle w:val="Betarp"/>
        <w:ind w:left="5040" w:firstLine="720"/>
        <w:rPr>
          <w:rFonts w:ascii="Times New Roman" w:hAnsi="Times New Roman"/>
          <w:sz w:val="24"/>
          <w:szCs w:val="24"/>
          <w:lang w:val="lt-LT"/>
        </w:rPr>
      </w:pPr>
      <w:r w:rsidRPr="006F11A7">
        <w:rPr>
          <w:rFonts w:ascii="Times New Roman" w:hAnsi="Times New Roman"/>
          <w:sz w:val="24"/>
          <w:szCs w:val="24"/>
          <w:lang w:val="lt-LT"/>
        </w:rPr>
        <w:t>Lietuvos Respublikos švietimo ir mokslo</w:t>
      </w:r>
    </w:p>
    <w:p w14:paraId="419A5FCB" w14:textId="0964CFA1" w:rsidR="006F11A7" w:rsidRPr="006F11A7" w:rsidRDefault="006F11A7" w:rsidP="006F11A7">
      <w:pPr>
        <w:pStyle w:val="Betarp"/>
        <w:ind w:left="5040" w:firstLine="720"/>
        <w:rPr>
          <w:rFonts w:ascii="Times New Roman" w:hAnsi="Times New Roman"/>
          <w:sz w:val="24"/>
          <w:szCs w:val="24"/>
          <w:lang w:val="lt-LT"/>
        </w:rPr>
      </w:pPr>
      <w:r w:rsidRPr="006F11A7">
        <w:rPr>
          <w:rFonts w:ascii="Times New Roman" w:hAnsi="Times New Roman"/>
          <w:sz w:val="24"/>
          <w:szCs w:val="24"/>
          <w:lang w:val="lt-LT"/>
        </w:rPr>
        <w:t>ministro 2017 m. balandžio 2</w:t>
      </w:r>
      <w:r w:rsidRPr="006F11A7">
        <w:rPr>
          <w:rFonts w:ascii="Times New Roman" w:hAnsi="Times New Roman"/>
          <w:sz w:val="24"/>
          <w:szCs w:val="24"/>
          <w:lang w:val="lt-LT"/>
        </w:rPr>
        <w:t>4</w:t>
      </w:r>
      <w:r w:rsidRPr="006F11A7">
        <w:rPr>
          <w:rFonts w:ascii="Times New Roman" w:hAnsi="Times New Roman"/>
          <w:sz w:val="24"/>
          <w:szCs w:val="24"/>
          <w:lang w:val="lt-LT"/>
        </w:rPr>
        <w:t xml:space="preserve"> d.</w:t>
      </w:r>
    </w:p>
    <w:p w14:paraId="5A59B328" w14:textId="72A97BEA" w:rsidR="006F11A7" w:rsidRPr="006F11A7" w:rsidRDefault="006F11A7" w:rsidP="006F11A7">
      <w:pPr>
        <w:pStyle w:val="Betarp"/>
        <w:ind w:left="5040" w:firstLine="720"/>
        <w:rPr>
          <w:rFonts w:ascii="Times New Roman" w:hAnsi="Times New Roman"/>
          <w:sz w:val="24"/>
          <w:szCs w:val="24"/>
          <w:lang w:val="lt-LT"/>
        </w:rPr>
      </w:pPr>
      <w:r w:rsidRPr="006F11A7">
        <w:rPr>
          <w:rFonts w:ascii="Times New Roman" w:hAnsi="Times New Roman"/>
          <w:sz w:val="24"/>
          <w:szCs w:val="24"/>
          <w:lang w:val="lt-LT"/>
        </w:rPr>
        <w:t>įsakymu Nr. V-27</w:t>
      </w:r>
      <w:r w:rsidRPr="006F11A7">
        <w:rPr>
          <w:rFonts w:ascii="Times New Roman" w:hAnsi="Times New Roman"/>
          <w:sz w:val="24"/>
          <w:szCs w:val="24"/>
          <w:lang w:val="lt-LT"/>
        </w:rPr>
        <w:t>3</w:t>
      </w:r>
    </w:p>
    <w:p w14:paraId="4D60D127" w14:textId="77777777" w:rsidR="00C83F84" w:rsidRPr="006F11A7" w:rsidRDefault="00C83F84">
      <w:pPr>
        <w:jc w:val="center"/>
        <w:rPr>
          <w:b/>
          <w:bCs/>
          <w:sz w:val="24"/>
          <w:szCs w:val="24"/>
          <w:lang w:val="lt-LT"/>
        </w:rPr>
      </w:pPr>
    </w:p>
    <w:p w14:paraId="4D60D128" w14:textId="77777777" w:rsidR="00C36A89" w:rsidRPr="006F11A7" w:rsidRDefault="00C83F84">
      <w:pPr>
        <w:jc w:val="center"/>
        <w:rPr>
          <w:b/>
          <w:caps/>
          <w:sz w:val="24"/>
          <w:szCs w:val="24"/>
          <w:lang w:val="lt-LT"/>
        </w:rPr>
      </w:pPr>
      <w:r w:rsidRPr="006F11A7">
        <w:rPr>
          <w:b/>
          <w:bCs/>
          <w:sz w:val="24"/>
          <w:szCs w:val="24"/>
          <w:lang w:val="lt-LT"/>
        </w:rPr>
        <w:t>ATEITIES ENERGETIKOS TECHNOLOGIJŲ KŪRIMAS, JŲ SAUGOS IR PATIKIMUMO TYRIMAI</w:t>
      </w:r>
    </w:p>
    <w:p w14:paraId="4D60D129" w14:textId="77777777" w:rsidR="00C36A89" w:rsidRPr="006F11A7" w:rsidRDefault="00C36A89">
      <w:pPr>
        <w:jc w:val="center"/>
        <w:rPr>
          <w:b/>
          <w:caps/>
          <w:sz w:val="24"/>
          <w:szCs w:val="24"/>
          <w:lang w:val="lt-LT"/>
        </w:rPr>
      </w:pPr>
    </w:p>
    <w:tbl>
      <w:tblPr>
        <w:tblW w:w="0" w:type="auto"/>
        <w:tblInd w:w="-17" w:type="dxa"/>
        <w:tblLayout w:type="fixed"/>
        <w:tblLook w:val="0000" w:firstRow="0" w:lastRow="0" w:firstColumn="0" w:lastColumn="0" w:noHBand="0" w:noVBand="0"/>
      </w:tblPr>
      <w:tblGrid>
        <w:gridCol w:w="9906"/>
      </w:tblGrid>
      <w:tr w:rsidR="00B16276" w:rsidRPr="006F11A7" w14:paraId="4D60D12D" w14:textId="77777777" w:rsidTr="00605CBC">
        <w:tc>
          <w:tcPr>
            <w:tcW w:w="9906" w:type="dxa"/>
            <w:tcBorders>
              <w:top w:val="single" w:sz="4" w:space="0" w:color="000000"/>
              <w:left w:val="single" w:sz="4" w:space="0" w:color="000000"/>
              <w:bottom w:val="single" w:sz="4" w:space="0" w:color="000000"/>
              <w:right w:val="single" w:sz="4" w:space="0" w:color="000000"/>
            </w:tcBorders>
            <w:shd w:val="clear" w:color="auto" w:fill="auto"/>
          </w:tcPr>
          <w:p w14:paraId="4D60D12A" w14:textId="77777777" w:rsidR="00C83F84" w:rsidRPr="006F11A7" w:rsidRDefault="00D92595" w:rsidP="00F96F28">
            <w:pPr>
              <w:jc w:val="both"/>
              <w:rPr>
                <w:sz w:val="24"/>
                <w:szCs w:val="24"/>
                <w:lang w:val="lt-LT"/>
              </w:rPr>
            </w:pPr>
            <w:r w:rsidRPr="006F11A7">
              <w:rPr>
                <w:b/>
                <w:sz w:val="24"/>
                <w:szCs w:val="24"/>
                <w:lang w:val="lt-LT"/>
              </w:rPr>
              <w:t xml:space="preserve">    </w:t>
            </w:r>
            <w:r w:rsidR="00C83F84" w:rsidRPr="006F11A7">
              <w:rPr>
                <w:b/>
                <w:sz w:val="24"/>
                <w:szCs w:val="24"/>
                <w:lang w:val="lt-LT"/>
              </w:rPr>
              <w:t xml:space="preserve">1. Programos vykdytojas - </w:t>
            </w:r>
            <w:r w:rsidR="00C83F84" w:rsidRPr="006F11A7">
              <w:rPr>
                <w:sz w:val="24"/>
                <w:szCs w:val="24"/>
                <w:lang w:val="lt-LT"/>
              </w:rPr>
              <w:t>Lietuvos energetikos institutas</w:t>
            </w:r>
            <w:r w:rsidR="00992C85" w:rsidRPr="006F11A7">
              <w:rPr>
                <w:sz w:val="24"/>
                <w:szCs w:val="24"/>
                <w:lang w:val="lt-LT"/>
              </w:rPr>
              <w:t xml:space="preserve"> (toliau – LEI)</w:t>
            </w:r>
            <w:r w:rsidR="00E90454" w:rsidRPr="006F11A7">
              <w:rPr>
                <w:sz w:val="24"/>
                <w:szCs w:val="24"/>
                <w:lang w:val="lt-LT"/>
              </w:rPr>
              <w:t>.</w:t>
            </w:r>
          </w:p>
          <w:p w14:paraId="4D60D12B" w14:textId="77777777" w:rsidR="00C83F84" w:rsidRPr="006F11A7" w:rsidRDefault="00C83F84" w:rsidP="00F96F28">
            <w:pPr>
              <w:jc w:val="both"/>
              <w:rPr>
                <w:b/>
                <w:sz w:val="24"/>
                <w:szCs w:val="24"/>
                <w:lang w:val="lt-LT"/>
              </w:rPr>
            </w:pPr>
            <w:r w:rsidRPr="006F11A7">
              <w:rPr>
                <w:sz w:val="24"/>
                <w:szCs w:val="24"/>
                <w:lang w:val="lt-LT"/>
              </w:rPr>
              <w:t>Norminiai etatai skirti programai</w:t>
            </w:r>
            <w:r w:rsidRPr="006F11A7">
              <w:rPr>
                <w:b/>
                <w:sz w:val="24"/>
                <w:szCs w:val="24"/>
                <w:lang w:val="lt-LT"/>
              </w:rPr>
              <w:t xml:space="preserve"> - </w:t>
            </w:r>
            <w:r w:rsidRPr="006F11A7">
              <w:rPr>
                <w:sz w:val="24"/>
                <w:szCs w:val="24"/>
                <w:lang w:val="lt-LT"/>
              </w:rPr>
              <w:t>25,17</w:t>
            </w:r>
            <w:r w:rsidR="00E90454" w:rsidRPr="006F11A7">
              <w:rPr>
                <w:sz w:val="24"/>
                <w:szCs w:val="24"/>
                <w:lang w:val="lt-LT"/>
              </w:rPr>
              <w:t>.</w:t>
            </w:r>
          </w:p>
          <w:p w14:paraId="4D60D12C" w14:textId="77777777" w:rsidR="00B16276" w:rsidRPr="006F11A7" w:rsidRDefault="00D92595" w:rsidP="00F96F28">
            <w:pPr>
              <w:jc w:val="both"/>
              <w:rPr>
                <w:sz w:val="24"/>
                <w:szCs w:val="24"/>
                <w:lang w:val="lt-LT"/>
              </w:rPr>
            </w:pPr>
            <w:r w:rsidRPr="006F11A7">
              <w:rPr>
                <w:b/>
                <w:sz w:val="24"/>
                <w:szCs w:val="24"/>
                <w:lang w:val="lt-LT"/>
              </w:rPr>
              <w:t xml:space="preserve">    </w:t>
            </w:r>
            <w:r w:rsidR="005A058C" w:rsidRPr="006F11A7">
              <w:rPr>
                <w:b/>
                <w:sz w:val="24"/>
                <w:szCs w:val="24"/>
                <w:lang w:val="lt-LT"/>
              </w:rPr>
              <w:t>2. Programos tiksla</w:t>
            </w:r>
            <w:r w:rsidR="00B16276" w:rsidRPr="006F11A7">
              <w:rPr>
                <w:b/>
                <w:sz w:val="24"/>
                <w:szCs w:val="24"/>
                <w:lang w:val="lt-LT"/>
              </w:rPr>
              <w:t>s</w:t>
            </w:r>
            <w:r w:rsidR="005A058C" w:rsidRPr="006F11A7">
              <w:rPr>
                <w:sz w:val="24"/>
                <w:szCs w:val="24"/>
                <w:lang w:val="lt-LT"/>
              </w:rPr>
              <w:t xml:space="preserve"> </w:t>
            </w:r>
            <w:r w:rsidR="005A058C" w:rsidRPr="006F11A7">
              <w:rPr>
                <w:b/>
                <w:sz w:val="24"/>
                <w:szCs w:val="24"/>
                <w:lang w:val="lt-LT"/>
              </w:rPr>
              <w:t>-</w:t>
            </w:r>
            <w:r w:rsidR="005A058C" w:rsidRPr="006F11A7">
              <w:rPr>
                <w:sz w:val="24"/>
                <w:szCs w:val="24"/>
                <w:lang w:val="lt-LT"/>
              </w:rPr>
              <w:t xml:space="preserve"> panaudojant skaitinio modeliavimo ir eksperimentinius tyrimo metodus plėtoti </w:t>
            </w:r>
            <w:r w:rsidR="005A058C" w:rsidRPr="006F11A7">
              <w:rPr>
                <w:rStyle w:val="Emfaz"/>
                <w:i w:val="0"/>
                <w:sz w:val="24"/>
                <w:szCs w:val="24"/>
                <w:lang w:val="lt-LT"/>
              </w:rPr>
              <w:t>ateities energetikos technologijas,</w:t>
            </w:r>
            <w:r w:rsidR="005A058C" w:rsidRPr="006F11A7">
              <w:rPr>
                <w:rStyle w:val="st"/>
                <w:sz w:val="24"/>
                <w:szCs w:val="24"/>
                <w:lang w:val="lt-LT"/>
              </w:rPr>
              <w:t xml:space="preserve"> </w:t>
            </w:r>
            <w:r w:rsidR="005A058C" w:rsidRPr="006F11A7">
              <w:rPr>
                <w:sz w:val="24"/>
                <w:szCs w:val="24"/>
                <w:lang w:val="lt-LT"/>
              </w:rPr>
              <w:t xml:space="preserve">ištirti naujos kartos energijos generavimo ir saugojimo įrenginiuose vykstančius fizikinius procesus, įvertinti technologijų patikimumą ir saugą bei jų integravimą į bendrą energetikos sektorių siekiant užtikrinti </w:t>
            </w:r>
            <w:r w:rsidR="00BE029A" w:rsidRPr="006F11A7">
              <w:rPr>
                <w:sz w:val="24"/>
                <w:szCs w:val="24"/>
                <w:lang w:val="lt-LT"/>
              </w:rPr>
              <w:t>Europos Sąjungos</w:t>
            </w:r>
            <w:r w:rsidR="005A058C" w:rsidRPr="006F11A7">
              <w:rPr>
                <w:sz w:val="24"/>
                <w:szCs w:val="24"/>
                <w:lang w:val="lt-LT"/>
              </w:rPr>
              <w:t xml:space="preserve"> ir Lietuvos energetinį saugumą.</w:t>
            </w:r>
            <w:r w:rsidR="00B16276" w:rsidRPr="006F11A7">
              <w:rPr>
                <w:sz w:val="24"/>
                <w:szCs w:val="24"/>
                <w:lang w:val="lt-LT"/>
              </w:rPr>
              <w:t xml:space="preserve"> </w:t>
            </w:r>
          </w:p>
        </w:tc>
      </w:tr>
      <w:tr w:rsidR="00B16276" w:rsidRPr="006F11A7" w14:paraId="4D60D142" w14:textId="77777777" w:rsidTr="00605CBC">
        <w:tc>
          <w:tcPr>
            <w:tcW w:w="9906" w:type="dxa"/>
            <w:tcBorders>
              <w:top w:val="single" w:sz="4" w:space="0" w:color="000000"/>
              <w:left w:val="single" w:sz="4" w:space="0" w:color="000000"/>
              <w:bottom w:val="single" w:sz="4" w:space="0" w:color="000000"/>
              <w:right w:val="single" w:sz="4" w:space="0" w:color="000000"/>
            </w:tcBorders>
            <w:shd w:val="clear" w:color="auto" w:fill="auto"/>
          </w:tcPr>
          <w:p w14:paraId="4D60D12E" w14:textId="77777777" w:rsidR="00B16276" w:rsidRPr="006F11A7" w:rsidRDefault="006A1D21" w:rsidP="00F96F28">
            <w:pPr>
              <w:jc w:val="both"/>
              <w:rPr>
                <w:bCs/>
                <w:sz w:val="24"/>
                <w:szCs w:val="24"/>
                <w:u w:val="single"/>
                <w:lang w:val="lt-LT"/>
              </w:rPr>
            </w:pPr>
            <w:r w:rsidRPr="006F11A7">
              <w:rPr>
                <w:b/>
                <w:sz w:val="24"/>
                <w:szCs w:val="24"/>
                <w:lang w:val="lt-LT"/>
              </w:rPr>
              <w:t xml:space="preserve">    </w:t>
            </w:r>
            <w:r w:rsidR="00C6576A" w:rsidRPr="006F11A7">
              <w:rPr>
                <w:b/>
                <w:sz w:val="24"/>
                <w:szCs w:val="24"/>
                <w:lang w:val="lt-LT"/>
              </w:rPr>
              <w:t>3. Programos uždaviniai</w:t>
            </w:r>
            <w:r w:rsidR="001821EB" w:rsidRPr="006F11A7">
              <w:rPr>
                <w:b/>
                <w:sz w:val="24"/>
                <w:szCs w:val="24"/>
                <w:lang w:val="lt-LT"/>
              </w:rPr>
              <w:t>:</w:t>
            </w:r>
            <w:r w:rsidR="00C6576A" w:rsidRPr="006F11A7">
              <w:rPr>
                <w:b/>
                <w:sz w:val="24"/>
                <w:szCs w:val="24"/>
                <w:lang w:val="lt-LT"/>
              </w:rPr>
              <w:t xml:space="preserve"> </w:t>
            </w:r>
          </w:p>
          <w:p w14:paraId="4D60D12F" w14:textId="77777777" w:rsidR="00B16276" w:rsidRPr="006F11A7" w:rsidRDefault="006A1D21" w:rsidP="00F96F28">
            <w:pPr>
              <w:jc w:val="both"/>
              <w:rPr>
                <w:sz w:val="24"/>
                <w:szCs w:val="24"/>
                <w:lang w:val="lt-LT"/>
              </w:rPr>
            </w:pPr>
            <w:r w:rsidRPr="006F11A7">
              <w:rPr>
                <w:bCs/>
                <w:sz w:val="24"/>
                <w:szCs w:val="24"/>
                <w:lang w:val="lt-LT"/>
              </w:rPr>
              <w:t xml:space="preserve">    </w:t>
            </w:r>
            <w:r w:rsidR="003372E6" w:rsidRPr="006F11A7">
              <w:rPr>
                <w:bCs/>
                <w:sz w:val="24"/>
                <w:szCs w:val="24"/>
                <w:lang w:val="lt-LT"/>
              </w:rPr>
              <w:t xml:space="preserve">3.1. </w:t>
            </w:r>
            <w:r w:rsidR="00B16276" w:rsidRPr="006F11A7">
              <w:rPr>
                <w:sz w:val="24"/>
                <w:szCs w:val="24"/>
                <w:lang w:val="lt-LT"/>
              </w:rPr>
              <w:t>Branduolių sintezės principu veikiančiuose įrenginiuose vykstančių procesų tyrimai ir saugos vertinimas</w:t>
            </w:r>
            <w:r w:rsidR="009841B9" w:rsidRPr="006F11A7">
              <w:rPr>
                <w:sz w:val="24"/>
                <w:szCs w:val="24"/>
                <w:lang w:val="lt-LT"/>
              </w:rPr>
              <w:t>.</w:t>
            </w:r>
          </w:p>
          <w:p w14:paraId="4D60D130" w14:textId="77777777" w:rsidR="00B16276" w:rsidRPr="006F11A7" w:rsidRDefault="00B16276" w:rsidP="00F96F28">
            <w:pPr>
              <w:jc w:val="both"/>
              <w:rPr>
                <w:sz w:val="24"/>
                <w:szCs w:val="24"/>
                <w:lang w:val="lt-LT"/>
              </w:rPr>
            </w:pPr>
            <w:r w:rsidRPr="006F11A7">
              <w:rPr>
                <w:sz w:val="24"/>
                <w:szCs w:val="24"/>
                <w:lang w:val="lt-LT"/>
              </w:rPr>
              <w:t xml:space="preserve">Pagal Europos mokslininkų parengtą ir Europos Komisijos </w:t>
            </w:r>
            <w:r w:rsidR="00C6576A" w:rsidRPr="006F11A7">
              <w:rPr>
                <w:sz w:val="24"/>
                <w:szCs w:val="24"/>
                <w:lang w:val="lt-LT"/>
              </w:rPr>
              <w:t xml:space="preserve">(EK) </w:t>
            </w:r>
            <w:r w:rsidRPr="006F11A7">
              <w:rPr>
                <w:sz w:val="24"/>
                <w:szCs w:val="24"/>
                <w:lang w:val="lt-LT"/>
              </w:rPr>
              <w:t xml:space="preserve">patvirtintą kelrodį planuojama, kad 2050 metais bus pradėta komercinė branduolių sintezės įrenginio eksploatacija, o tai reiškia, kad iki to laiko reikia ištirti šiuose įrenginiuose vykstančius fizikinius procesus, sukurti technologijas ir užtikrinti, kad jos būtų saugiai eksploatuojamos. Šiuo metu kuriamas </w:t>
            </w:r>
            <w:proofErr w:type="spellStart"/>
            <w:r w:rsidRPr="006F11A7">
              <w:rPr>
                <w:sz w:val="24"/>
                <w:szCs w:val="24"/>
                <w:lang w:val="lt-LT"/>
              </w:rPr>
              <w:t>prototipinio</w:t>
            </w:r>
            <w:proofErr w:type="spellEnd"/>
            <w:r w:rsidRPr="006F11A7">
              <w:rPr>
                <w:sz w:val="24"/>
                <w:szCs w:val="24"/>
                <w:lang w:val="lt-LT"/>
              </w:rPr>
              <w:t xml:space="preserve"> branduolių sintezės reaktoriaus DEMO koncepcinis projektas. DEMO bus naujas etapas po ITER, kurio tikslas bus parodyti, kad galima ne tik technologinė, bet ir komercinė branduolių sintezės principu veikiančios jėgainės eksploatacija. </w:t>
            </w:r>
          </w:p>
          <w:p w14:paraId="4D60D131" w14:textId="77777777" w:rsidR="00B16276" w:rsidRPr="006F11A7" w:rsidRDefault="00B16276" w:rsidP="00F96F28">
            <w:pPr>
              <w:jc w:val="both"/>
              <w:rPr>
                <w:bCs/>
                <w:sz w:val="24"/>
                <w:szCs w:val="24"/>
                <w:u w:val="single"/>
                <w:lang w:val="lt-LT"/>
              </w:rPr>
            </w:pPr>
            <w:r w:rsidRPr="006F11A7">
              <w:rPr>
                <w:sz w:val="24"/>
                <w:szCs w:val="24"/>
                <w:lang w:val="lt-LT"/>
              </w:rPr>
              <w:t xml:space="preserve">Šio uždavinio tikslas </w:t>
            </w:r>
            <w:r w:rsidR="00D30364" w:rsidRPr="006F11A7">
              <w:rPr>
                <w:sz w:val="24"/>
                <w:szCs w:val="24"/>
                <w:lang w:val="lt-LT"/>
              </w:rPr>
              <w:t xml:space="preserve">prisidėti prie branduolių sintezės technologių kūrimo </w:t>
            </w:r>
            <w:r w:rsidRPr="006F11A7">
              <w:rPr>
                <w:sz w:val="24"/>
                <w:szCs w:val="24"/>
                <w:lang w:val="lt-LT"/>
              </w:rPr>
              <w:t>užtikrin</w:t>
            </w:r>
            <w:r w:rsidR="00D30364" w:rsidRPr="006F11A7">
              <w:rPr>
                <w:sz w:val="24"/>
                <w:szCs w:val="24"/>
                <w:lang w:val="lt-LT"/>
              </w:rPr>
              <w:t>an</w:t>
            </w:r>
            <w:r w:rsidRPr="006F11A7">
              <w:rPr>
                <w:sz w:val="24"/>
                <w:szCs w:val="24"/>
                <w:lang w:val="lt-LT"/>
              </w:rPr>
              <w:t>t, kad DEMO reaktoriaus koncepcinis projektas yra kuriamas įvertinant visus saugos reikalavimus, keliamus branduolių sintezės įrenginiams, ir atli</w:t>
            </w:r>
            <w:r w:rsidR="00D30364" w:rsidRPr="006F11A7">
              <w:rPr>
                <w:sz w:val="24"/>
                <w:szCs w:val="24"/>
                <w:lang w:val="lt-LT"/>
              </w:rPr>
              <w:t>e</w:t>
            </w:r>
            <w:r w:rsidRPr="006F11A7">
              <w:rPr>
                <w:sz w:val="24"/>
                <w:szCs w:val="24"/>
                <w:lang w:val="lt-LT"/>
              </w:rPr>
              <w:t>k</w:t>
            </w:r>
            <w:r w:rsidR="00D30364" w:rsidRPr="006F11A7">
              <w:rPr>
                <w:sz w:val="24"/>
                <w:szCs w:val="24"/>
                <w:lang w:val="lt-LT"/>
              </w:rPr>
              <w:t>ant</w:t>
            </w:r>
            <w:r w:rsidRPr="006F11A7">
              <w:rPr>
                <w:sz w:val="24"/>
                <w:szCs w:val="24"/>
                <w:lang w:val="lt-LT"/>
              </w:rPr>
              <w:t xml:space="preserve"> reikiamus mokslinius tyrimus siekiant parodyti šio įrenginio priimtinumą saugos požiūriu. Pagrindiniai šio uždavinio darbai bus įvertinti esamų ir kuriamų kompiuterinių programų paketų galimybes ir ribojimus saugos klausimams spręsti, tobulinti skaitinius pernašos procesų tyrimų metodus ir įvertinti galimus radioaktyvių</w:t>
            </w:r>
            <w:r w:rsidR="00C6576A" w:rsidRPr="006F11A7">
              <w:rPr>
                <w:sz w:val="24"/>
                <w:szCs w:val="24"/>
                <w:lang w:val="lt-LT"/>
              </w:rPr>
              <w:t>jų</w:t>
            </w:r>
            <w:r w:rsidRPr="006F11A7">
              <w:rPr>
                <w:sz w:val="24"/>
                <w:szCs w:val="24"/>
                <w:lang w:val="lt-LT"/>
              </w:rPr>
              <w:t xml:space="preserve"> medžiagų nuotėkius į aplinką. Bus atlikta </w:t>
            </w:r>
            <w:proofErr w:type="spellStart"/>
            <w:r w:rsidRPr="006F11A7">
              <w:rPr>
                <w:sz w:val="24"/>
                <w:szCs w:val="24"/>
                <w:lang w:val="lt-LT"/>
              </w:rPr>
              <w:t>deterministinė</w:t>
            </w:r>
            <w:proofErr w:type="spellEnd"/>
            <w:r w:rsidRPr="006F11A7">
              <w:rPr>
                <w:sz w:val="24"/>
                <w:szCs w:val="24"/>
                <w:lang w:val="lt-LT"/>
              </w:rPr>
              <w:t xml:space="preserve"> pasirinktų avarijų scenarijų analizė, įvertintos gautų rezultatų neapibrėžtys. Bus nagrinėjamos projektinės ir neprojektinės avarijos ir įvertinama galimybė sumažinti radioaktyvių</w:t>
            </w:r>
            <w:r w:rsidR="00C6576A" w:rsidRPr="006F11A7">
              <w:rPr>
                <w:sz w:val="24"/>
                <w:szCs w:val="24"/>
                <w:lang w:val="lt-LT"/>
              </w:rPr>
              <w:t>jų</w:t>
            </w:r>
            <w:r w:rsidRPr="006F11A7">
              <w:rPr>
                <w:sz w:val="24"/>
                <w:szCs w:val="24"/>
                <w:lang w:val="lt-LT"/>
              </w:rPr>
              <w:t xml:space="preserve"> medžiagų nuotėkį į aplinką. Vykdant šį uždavinį bus atsižvelgiama į patirtį atliekant analogiškus tyrimus ITER reaktoriui. Moksliniai branduolių sintezės įrenginių tyrimai buvo nagrinėjami ir ankstesnėje Ilgalaikėje programoje, kurioje dalis tyrimų buvo užbaigta, o dalis bus tęsiama šioje programoje kartu su</w:t>
            </w:r>
            <w:r w:rsidR="00E77862" w:rsidRPr="006F11A7">
              <w:rPr>
                <w:sz w:val="24"/>
                <w:szCs w:val="24"/>
                <w:lang w:val="lt-LT"/>
              </w:rPr>
              <w:t xml:space="preserve"> Europos Sąjungos mokslinių tyrimų ir inovacijų</w:t>
            </w:r>
            <w:r w:rsidRPr="006F11A7">
              <w:rPr>
                <w:sz w:val="24"/>
                <w:szCs w:val="24"/>
                <w:lang w:val="lt-LT"/>
              </w:rPr>
              <w:t xml:space="preserve"> programos „Horizontas 2020“ projektu </w:t>
            </w:r>
            <w:proofErr w:type="spellStart"/>
            <w:r w:rsidRPr="006F11A7">
              <w:rPr>
                <w:sz w:val="24"/>
                <w:szCs w:val="24"/>
                <w:lang w:val="lt-LT"/>
              </w:rPr>
              <w:t>EUROfusion</w:t>
            </w:r>
            <w:proofErr w:type="spellEnd"/>
            <w:r w:rsidRPr="006F11A7">
              <w:rPr>
                <w:sz w:val="24"/>
                <w:szCs w:val="24"/>
                <w:lang w:val="lt-LT"/>
              </w:rPr>
              <w:t>, gaunančiu dalinį E</w:t>
            </w:r>
            <w:r w:rsidR="00E77862" w:rsidRPr="006F11A7">
              <w:rPr>
                <w:sz w:val="24"/>
                <w:szCs w:val="24"/>
                <w:lang w:val="lt-LT"/>
              </w:rPr>
              <w:t xml:space="preserve">uropos </w:t>
            </w:r>
            <w:r w:rsidR="00DC409A" w:rsidRPr="006F11A7">
              <w:rPr>
                <w:sz w:val="24"/>
                <w:szCs w:val="24"/>
                <w:lang w:val="lt-LT"/>
              </w:rPr>
              <w:t>k</w:t>
            </w:r>
            <w:r w:rsidR="00E77862" w:rsidRPr="006F11A7">
              <w:rPr>
                <w:sz w:val="24"/>
                <w:szCs w:val="24"/>
                <w:lang w:val="lt-LT"/>
              </w:rPr>
              <w:t>omisijos</w:t>
            </w:r>
            <w:r w:rsidRPr="006F11A7">
              <w:rPr>
                <w:sz w:val="24"/>
                <w:szCs w:val="24"/>
                <w:lang w:val="lt-LT"/>
              </w:rPr>
              <w:t xml:space="preserve"> finansavimą.</w:t>
            </w:r>
          </w:p>
          <w:p w14:paraId="4D60D132" w14:textId="77777777" w:rsidR="00B16276" w:rsidRPr="006F11A7" w:rsidRDefault="006A1D21" w:rsidP="00F96F28">
            <w:pPr>
              <w:jc w:val="both"/>
              <w:rPr>
                <w:sz w:val="24"/>
                <w:szCs w:val="24"/>
                <w:lang w:val="lt-LT"/>
              </w:rPr>
            </w:pPr>
            <w:r w:rsidRPr="006F11A7">
              <w:rPr>
                <w:bCs/>
                <w:sz w:val="24"/>
                <w:szCs w:val="24"/>
                <w:lang w:val="lt-LT"/>
              </w:rPr>
              <w:t xml:space="preserve">    </w:t>
            </w:r>
            <w:r w:rsidR="000818CF" w:rsidRPr="006F11A7">
              <w:rPr>
                <w:bCs/>
                <w:sz w:val="24"/>
                <w:szCs w:val="24"/>
                <w:lang w:val="lt-LT"/>
              </w:rPr>
              <w:t>3.</w:t>
            </w:r>
            <w:r w:rsidR="00B16276" w:rsidRPr="006F11A7">
              <w:rPr>
                <w:bCs/>
                <w:sz w:val="24"/>
                <w:szCs w:val="24"/>
                <w:lang w:val="lt-LT"/>
              </w:rPr>
              <w:t>2</w:t>
            </w:r>
            <w:r w:rsidR="000818CF" w:rsidRPr="006F11A7">
              <w:rPr>
                <w:bCs/>
                <w:sz w:val="24"/>
                <w:szCs w:val="24"/>
                <w:lang w:val="lt-LT"/>
              </w:rPr>
              <w:t>.</w:t>
            </w:r>
            <w:r w:rsidR="00B16276" w:rsidRPr="006F11A7">
              <w:rPr>
                <w:bCs/>
                <w:sz w:val="24"/>
                <w:szCs w:val="24"/>
                <w:lang w:val="lt-LT"/>
              </w:rPr>
              <w:t xml:space="preserve"> </w:t>
            </w:r>
            <w:r w:rsidR="00B16276" w:rsidRPr="006F11A7">
              <w:rPr>
                <w:sz w:val="24"/>
                <w:szCs w:val="24"/>
                <w:lang w:val="lt-LT"/>
              </w:rPr>
              <w:t xml:space="preserve">Neutronų ir </w:t>
            </w:r>
            <w:r w:rsidR="006E0F77" w:rsidRPr="006F11A7">
              <w:rPr>
                <w:sz w:val="24"/>
                <w:szCs w:val="24"/>
                <w:lang w:val="lt-LT"/>
              </w:rPr>
              <w:t>jonizuojančios spinduliuotės sklaidos</w:t>
            </w:r>
            <w:r w:rsidR="00B16276" w:rsidRPr="006F11A7">
              <w:rPr>
                <w:sz w:val="24"/>
                <w:szCs w:val="24"/>
                <w:lang w:val="lt-LT"/>
              </w:rPr>
              <w:t xml:space="preserve"> procesų tyrimai greitųjų neutronų šaltiniuose, branduolių sintezės reaktoriuose ir jų komponentuose</w:t>
            </w:r>
            <w:r w:rsidR="009841B9" w:rsidRPr="006F11A7">
              <w:rPr>
                <w:sz w:val="24"/>
                <w:szCs w:val="24"/>
                <w:lang w:val="lt-LT"/>
              </w:rPr>
              <w:t>.</w:t>
            </w:r>
          </w:p>
          <w:p w14:paraId="4D60D133" w14:textId="77777777" w:rsidR="00B16276" w:rsidRPr="006F11A7" w:rsidRDefault="00B16276" w:rsidP="00F96F28">
            <w:pPr>
              <w:jc w:val="both"/>
              <w:rPr>
                <w:bCs/>
                <w:sz w:val="24"/>
                <w:szCs w:val="24"/>
                <w:u w:val="single"/>
                <w:lang w:val="lt-LT"/>
              </w:rPr>
            </w:pPr>
            <w:r w:rsidRPr="006F11A7">
              <w:rPr>
                <w:sz w:val="24"/>
                <w:szCs w:val="24"/>
                <w:lang w:val="lt-LT"/>
              </w:rPr>
              <w:t xml:space="preserve">Branduolių sintezės įrenginiuose degant DT </w:t>
            </w:r>
            <w:r w:rsidR="002C315A" w:rsidRPr="006F11A7">
              <w:rPr>
                <w:sz w:val="24"/>
                <w:szCs w:val="24"/>
                <w:lang w:val="lt-LT"/>
              </w:rPr>
              <w:t xml:space="preserve">(deuteris </w:t>
            </w:r>
            <w:r w:rsidR="00C86014" w:rsidRPr="006F11A7">
              <w:rPr>
                <w:sz w:val="24"/>
                <w:szCs w:val="24"/>
                <w:lang w:val="lt-LT"/>
              </w:rPr>
              <w:t>–</w:t>
            </w:r>
            <w:r w:rsidR="002C315A" w:rsidRPr="006F11A7">
              <w:rPr>
                <w:sz w:val="24"/>
                <w:szCs w:val="24"/>
                <w:lang w:val="lt-LT"/>
              </w:rPr>
              <w:t xml:space="preserve"> tritis) </w:t>
            </w:r>
            <w:r w:rsidRPr="006F11A7">
              <w:rPr>
                <w:sz w:val="24"/>
                <w:szCs w:val="24"/>
                <w:lang w:val="lt-LT"/>
              </w:rPr>
              <w:t xml:space="preserve">plazmai didžioji </w:t>
            </w:r>
            <w:r w:rsidR="002C315A" w:rsidRPr="006F11A7">
              <w:rPr>
                <w:sz w:val="24"/>
                <w:szCs w:val="24"/>
                <w:lang w:val="lt-LT"/>
              </w:rPr>
              <w:t xml:space="preserve">išsiskyrusios energijos </w:t>
            </w:r>
            <w:r w:rsidRPr="006F11A7">
              <w:rPr>
                <w:sz w:val="24"/>
                <w:szCs w:val="24"/>
                <w:lang w:val="lt-LT"/>
              </w:rPr>
              <w:t>dalis tenka aukštos energijos neutronams, kurie ją perneša į radiaciniu požiūriu jautrius komponentus, todėl detalus neutronų pernašos tyrimas yra priskiriamas prie svarbiausių uždavinių projektuojant ir eksploatuojant branduolių sintezės įrenginius. Šioms pro</w:t>
            </w:r>
            <w:r w:rsidR="002C315A" w:rsidRPr="006F11A7">
              <w:rPr>
                <w:sz w:val="24"/>
                <w:szCs w:val="24"/>
                <w:lang w:val="lt-LT"/>
              </w:rPr>
              <w:t xml:space="preserve">blemoms spręsti projektuojamas </w:t>
            </w:r>
            <w:r w:rsidRPr="006F11A7">
              <w:rPr>
                <w:sz w:val="24"/>
                <w:szCs w:val="24"/>
                <w:lang w:val="lt-LT"/>
              </w:rPr>
              <w:t xml:space="preserve">DONES 14 </w:t>
            </w:r>
            <w:proofErr w:type="spellStart"/>
            <w:r w:rsidRPr="006F11A7">
              <w:rPr>
                <w:sz w:val="24"/>
                <w:szCs w:val="24"/>
                <w:lang w:val="lt-LT"/>
              </w:rPr>
              <w:t>MeV</w:t>
            </w:r>
            <w:proofErr w:type="spellEnd"/>
            <w:r w:rsidRPr="006F11A7">
              <w:rPr>
                <w:sz w:val="24"/>
                <w:szCs w:val="24"/>
                <w:lang w:val="lt-LT"/>
              </w:rPr>
              <w:t xml:space="preserve"> energijos neutronų šaltinis, kurio pagrindinis tikslas tirti 14 </w:t>
            </w:r>
            <w:proofErr w:type="spellStart"/>
            <w:r w:rsidRPr="006F11A7">
              <w:rPr>
                <w:sz w:val="24"/>
                <w:szCs w:val="24"/>
                <w:lang w:val="lt-LT"/>
              </w:rPr>
              <w:t>MeV</w:t>
            </w:r>
            <w:proofErr w:type="spellEnd"/>
            <w:r w:rsidRPr="006F11A7">
              <w:rPr>
                <w:sz w:val="24"/>
                <w:szCs w:val="24"/>
                <w:lang w:val="lt-LT"/>
              </w:rPr>
              <w:t xml:space="preserve"> neutronų įtaką konstrukcinėms branduolių sintezės JET ir DEMO reaktorių medžiagoms. </w:t>
            </w:r>
            <w:r w:rsidR="007A1981" w:rsidRPr="006F11A7">
              <w:rPr>
                <w:sz w:val="24"/>
                <w:szCs w:val="24"/>
                <w:lang w:val="lt-LT"/>
              </w:rPr>
              <w:t>Siekiant</w:t>
            </w:r>
            <w:r w:rsidRPr="006F11A7">
              <w:rPr>
                <w:sz w:val="24"/>
                <w:szCs w:val="24"/>
                <w:lang w:val="lt-LT"/>
              </w:rPr>
              <w:t xml:space="preserve"> atlikti sudėtingą neutronų </w:t>
            </w:r>
            <w:r w:rsidR="002C315A" w:rsidRPr="006F11A7">
              <w:rPr>
                <w:sz w:val="24"/>
                <w:szCs w:val="24"/>
                <w:lang w:val="lt-LT"/>
              </w:rPr>
              <w:t>sklaidos</w:t>
            </w:r>
            <w:r w:rsidRPr="006F11A7">
              <w:rPr>
                <w:sz w:val="24"/>
                <w:szCs w:val="24"/>
                <w:lang w:val="lt-LT"/>
              </w:rPr>
              <w:t xml:space="preserve"> procesų modeliavimą greitintuve ir jo komponentuose, yra pasitelkiamas </w:t>
            </w:r>
            <w:proofErr w:type="spellStart"/>
            <w:r w:rsidRPr="006F11A7">
              <w:rPr>
                <w:sz w:val="24"/>
                <w:szCs w:val="24"/>
                <w:lang w:val="lt-LT"/>
              </w:rPr>
              <w:t>Monte</w:t>
            </w:r>
            <w:proofErr w:type="spellEnd"/>
            <w:r w:rsidRPr="006F11A7">
              <w:rPr>
                <w:sz w:val="24"/>
                <w:szCs w:val="24"/>
                <w:lang w:val="lt-LT"/>
              </w:rPr>
              <w:t xml:space="preserve"> </w:t>
            </w:r>
            <w:proofErr w:type="spellStart"/>
            <w:r w:rsidRPr="006F11A7">
              <w:rPr>
                <w:sz w:val="24"/>
                <w:szCs w:val="24"/>
                <w:lang w:val="lt-LT"/>
              </w:rPr>
              <w:t>Carlo</w:t>
            </w:r>
            <w:proofErr w:type="spellEnd"/>
            <w:r w:rsidRPr="006F11A7">
              <w:rPr>
                <w:sz w:val="24"/>
                <w:szCs w:val="24"/>
                <w:lang w:val="lt-LT"/>
              </w:rPr>
              <w:t xml:space="preserve"> principu veikiantis programų paketas (skirtas modeliuoti branduolinius procesus, o taip pat turintis galimybę modeliuoti dalelių sąveikas, įskaitant ir neutronus). Tyrimo metu be neutronų srautų vertinimo bus nagrinėjami radiacinės saugos, </w:t>
            </w:r>
            <w:proofErr w:type="spellStart"/>
            <w:r w:rsidRPr="006F11A7">
              <w:rPr>
                <w:sz w:val="24"/>
                <w:szCs w:val="24"/>
                <w:lang w:val="lt-LT"/>
              </w:rPr>
              <w:t>dozimetrijos</w:t>
            </w:r>
            <w:proofErr w:type="spellEnd"/>
            <w:r w:rsidRPr="006F11A7">
              <w:rPr>
                <w:sz w:val="24"/>
                <w:szCs w:val="24"/>
                <w:lang w:val="lt-LT"/>
              </w:rPr>
              <w:t xml:space="preserve">, biologinės apsaugos nuo spinduliuotės aspektai panaudojant aktyvacijos programų paketus su naujausiomis </w:t>
            </w:r>
            <w:proofErr w:type="spellStart"/>
            <w:r w:rsidRPr="006F11A7">
              <w:rPr>
                <w:sz w:val="24"/>
                <w:szCs w:val="24"/>
                <w:lang w:val="lt-LT"/>
              </w:rPr>
              <w:t>dozimetrinėmis</w:t>
            </w:r>
            <w:proofErr w:type="spellEnd"/>
            <w:r w:rsidRPr="006F11A7">
              <w:rPr>
                <w:sz w:val="24"/>
                <w:szCs w:val="24"/>
                <w:lang w:val="lt-LT"/>
              </w:rPr>
              <w:t xml:space="preserve"> duomenų bazėmis; atlikti neutronų, sukelto aktyvumo, dalijimosi šilumos ir dozės galios skaičiavimai konstrukcijų medžiagose, kurios naudojamos branduolių sintezės įrenginiuose.</w:t>
            </w:r>
            <w:r w:rsidR="00C86014" w:rsidRPr="006F11A7">
              <w:rPr>
                <w:sz w:val="24"/>
                <w:szCs w:val="24"/>
                <w:lang w:val="lt-LT"/>
              </w:rPr>
              <w:t xml:space="preserve"> Šie atliekami tyrimai bus panaudoti kuriant naujas branduolių sintezės technologijas.</w:t>
            </w:r>
          </w:p>
          <w:p w14:paraId="4D60D134" w14:textId="77777777" w:rsidR="00B16276" w:rsidRPr="006F11A7" w:rsidRDefault="006A1D21" w:rsidP="00F96F28">
            <w:pPr>
              <w:jc w:val="both"/>
              <w:rPr>
                <w:color w:val="000000"/>
                <w:sz w:val="24"/>
                <w:szCs w:val="24"/>
                <w:lang w:val="lt-LT" w:eastAsia="lt-LT"/>
              </w:rPr>
            </w:pPr>
            <w:r w:rsidRPr="006F11A7">
              <w:rPr>
                <w:bCs/>
                <w:sz w:val="24"/>
                <w:szCs w:val="24"/>
                <w:lang w:val="lt-LT"/>
              </w:rPr>
              <w:t xml:space="preserve">    </w:t>
            </w:r>
            <w:r w:rsidR="00B33A9F" w:rsidRPr="006F11A7">
              <w:rPr>
                <w:bCs/>
                <w:sz w:val="24"/>
                <w:szCs w:val="24"/>
                <w:lang w:val="lt-LT"/>
              </w:rPr>
              <w:t>3.</w:t>
            </w:r>
            <w:r w:rsidR="00B16276" w:rsidRPr="006F11A7">
              <w:rPr>
                <w:bCs/>
                <w:sz w:val="24"/>
                <w:szCs w:val="24"/>
                <w:lang w:val="lt-LT"/>
              </w:rPr>
              <w:t>3</w:t>
            </w:r>
            <w:r w:rsidR="00B33A9F" w:rsidRPr="006F11A7">
              <w:rPr>
                <w:bCs/>
                <w:sz w:val="24"/>
                <w:szCs w:val="24"/>
                <w:lang w:val="lt-LT"/>
              </w:rPr>
              <w:t>.</w:t>
            </w:r>
            <w:r w:rsidR="00B16276" w:rsidRPr="006F11A7">
              <w:rPr>
                <w:bCs/>
                <w:sz w:val="24"/>
                <w:szCs w:val="24"/>
                <w:lang w:val="lt-LT"/>
              </w:rPr>
              <w:t xml:space="preserve"> </w:t>
            </w:r>
            <w:r w:rsidR="00B16276" w:rsidRPr="006F11A7">
              <w:rPr>
                <w:sz w:val="24"/>
                <w:szCs w:val="24"/>
                <w:lang w:val="lt-LT"/>
              </w:rPr>
              <w:t>Branduolių skilimo principu veikiančiuose įrenginiuose vykstančių procesų tyrimai ir saugos vertinimas</w:t>
            </w:r>
            <w:r w:rsidR="009841B9" w:rsidRPr="006F11A7">
              <w:rPr>
                <w:sz w:val="24"/>
                <w:szCs w:val="24"/>
                <w:lang w:val="lt-LT"/>
              </w:rPr>
              <w:t>.</w:t>
            </w:r>
            <w:r w:rsidR="00B16276" w:rsidRPr="006F11A7">
              <w:rPr>
                <w:sz w:val="24"/>
                <w:szCs w:val="24"/>
                <w:lang w:val="lt-LT"/>
              </w:rPr>
              <w:t xml:space="preserve"> </w:t>
            </w:r>
          </w:p>
          <w:p w14:paraId="4D60D135" w14:textId="77777777" w:rsidR="00B16276" w:rsidRPr="006F11A7" w:rsidRDefault="00B16276" w:rsidP="00F96F28">
            <w:pPr>
              <w:jc w:val="both"/>
              <w:rPr>
                <w:bCs/>
                <w:sz w:val="24"/>
                <w:szCs w:val="24"/>
                <w:u w:val="single"/>
                <w:lang w:val="lt-LT"/>
              </w:rPr>
            </w:pPr>
            <w:r w:rsidRPr="006F11A7">
              <w:rPr>
                <w:color w:val="000000"/>
                <w:sz w:val="24"/>
                <w:szCs w:val="24"/>
                <w:lang w:val="lt-LT" w:eastAsia="lt-LT"/>
              </w:rPr>
              <w:lastRenderedPageBreak/>
              <w:t xml:space="preserve">Branduolinių reaktorių sauga, sunkiųjų avarijų </w:t>
            </w:r>
            <w:r w:rsidR="00DA1D5D" w:rsidRPr="006F11A7">
              <w:rPr>
                <w:sz w:val="24"/>
                <w:szCs w:val="24"/>
                <w:lang w:val="lt-LT" w:eastAsia="lt-LT"/>
              </w:rPr>
              <w:t xml:space="preserve">prevencijos ir </w:t>
            </w:r>
            <w:r w:rsidRPr="006F11A7">
              <w:rPr>
                <w:sz w:val="24"/>
                <w:szCs w:val="24"/>
                <w:lang w:val="lt-LT" w:eastAsia="lt-LT"/>
              </w:rPr>
              <w:t>valdymo</w:t>
            </w:r>
            <w:r w:rsidRPr="006F11A7">
              <w:rPr>
                <w:color w:val="000000"/>
                <w:sz w:val="24"/>
                <w:szCs w:val="24"/>
                <w:lang w:val="lt-LT" w:eastAsia="lt-LT"/>
              </w:rPr>
              <w:t xml:space="preserve"> metodai, pasyvių saugos sistemų taikymas – tai temos, kurios išlieka aktualios visame pasaulyje, ypač po Japonijoje įvykusios avarijos </w:t>
            </w:r>
            <w:proofErr w:type="spellStart"/>
            <w:r w:rsidRPr="006F11A7">
              <w:rPr>
                <w:color w:val="000000"/>
                <w:sz w:val="24"/>
                <w:szCs w:val="24"/>
                <w:lang w:val="lt-LT" w:eastAsia="lt-LT"/>
              </w:rPr>
              <w:t>Fukušimos</w:t>
            </w:r>
            <w:proofErr w:type="spellEnd"/>
            <w:r w:rsidRPr="006F11A7">
              <w:rPr>
                <w:color w:val="000000"/>
                <w:sz w:val="24"/>
                <w:szCs w:val="24"/>
                <w:lang w:val="lt-LT" w:eastAsia="lt-LT"/>
              </w:rPr>
              <w:t xml:space="preserve"> atominėje elektrinėje. Šioms branduolinių reaktorių saugos temoms skirta Europos Sąjungoje mokslinių tyrimų ir ino</w:t>
            </w:r>
            <w:r w:rsidR="007A1981" w:rsidRPr="006F11A7">
              <w:rPr>
                <w:color w:val="000000"/>
                <w:sz w:val="24"/>
                <w:szCs w:val="24"/>
                <w:lang w:val="lt-LT" w:eastAsia="lt-LT"/>
              </w:rPr>
              <w:t>vacijų programa EURATOM. Atskir</w:t>
            </w:r>
            <w:r w:rsidRPr="006F11A7">
              <w:rPr>
                <w:color w:val="000000"/>
                <w:sz w:val="24"/>
                <w:szCs w:val="24"/>
                <w:lang w:val="lt-LT" w:eastAsia="lt-LT"/>
              </w:rPr>
              <w:t>ose EURATOM paprogramėse, kartu su kitais Europos mokslinių tyrimų centrais dalyvauja ir L</w:t>
            </w:r>
            <w:r w:rsidR="00AB5F2B" w:rsidRPr="006F11A7">
              <w:rPr>
                <w:color w:val="000000"/>
                <w:sz w:val="24"/>
                <w:szCs w:val="24"/>
                <w:lang w:val="lt-LT" w:eastAsia="lt-LT"/>
              </w:rPr>
              <w:t>EI</w:t>
            </w:r>
            <w:r w:rsidRPr="006F11A7">
              <w:rPr>
                <w:color w:val="000000"/>
                <w:sz w:val="24"/>
                <w:szCs w:val="24"/>
                <w:lang w:val="lt-LT" w:eastAsia="lt-LT"/>
              </w:rPr>
              <w:t xml:space="preserve"> mokslininkai. LEI mokslininkų dalyvavimo pavyzdžiu gali būti ES 7-osios bendrosios mokslinių tyrimų, technologinės plėtros ir demonstracinės veiklos programos projektas CESAM (projekto tikslas – Europoje sukurto sunkiųjų avarijų analizei skirto programų paketo ASTEC tobulinimas, kad jis tiktų visų Europoje esančių reaktorių tipams), NUGENIA+ AIR-SFP projektas, nagrinėjantis sunkiųjų avarijų procesus panaudoto branduolinio kuro baseinuose ir skirtas perėjimui į „Horizontas 2020“ projektus. Šiuo metu vykdomas „Horizontas 2020“ projektas IVMR, skirtas </w:t>
            </w:r>
            <w:r w:rsidR="005E416F" w:rsidRPr="006F11A7">
              <w:rPr>
                <w:color w:val="000000"/>
                <w:sz w:val="24"/>
                <w:szCs w:val="24"/>
                <w:lang w:val="lt-LT" w:eastAsia="lt-LT"/>
              </w:rPr>
              <w:t>sukurti reaktorių avarinio aušinimo technologiją, leidžiančią sulaikyti išsilydžiusią aktyviąją zoną reaktoriaus korpuse.</w:t>
            </w:r>
            <w:r w:rsidRPr="006F11A7">
              <w:rPr>
                <w:color w:val="000000"/>
                <w:sz w:val="24"/>
                <w:szCs w:val="24"/>
                <w:lang w:val="lt-LT" w:eastAsia="lt-LT"/>
              </w:rPr>
              <w:t xml:space="preserve"> Dalyvau</w:t>
            </w:r>
            <w:r w:rsidR="007A1981" w:rsidRPr="006F11A7">
              <w:rPr>
                <w:color w:val="000000"/>
                <w:sz w:val="24"/>
                <w:szCs w:val="24"/>
                <w:lang w:val="lt-LT" w:eastAsia="lt-LT"/>
              </w:rPr>
              <w:t>jant visų šių projektų veikloje</w:t>
            </w:r>
            <w:r w:rsidRPr="006F11A7">
              <w:rPr>
                <w:color w:val="000000"/>
                <w:sz w:val="24"/>
                <w:szCs w:val="24"/>
                <w:lang w:val="lt-LT" w:eastAsia="lt-LT"/>
              </w:rPr>
              <w:t xml:space="preserve"> bei rengiant paraiškas naujiems „Horizontas 2020“ programos projektams</w:t>
            </w:r>
            <w:r w:rsidR="005E416F" w:rsidRPr="006F11A7">
              <w:rPr>
                <w:color w:val="000000"/>
                <w:sz w:val="24"/>
                <w:szCs w:val="24"/>
                <w:lang w:val="lt-LT" w:eastAsia="lt-LT"/>
              </w:rPr>
              <w:t>, kuriuose kuriamos reaktorių aušinimo sunkiųjų avarijų atveju technologijos</w:t>
            </w:r>
            <w:r w:rsidRPr="006F11A7">
              <w:rPr>
                <w:color w:val="000000"/>
                <w:sz w:val="24"/>
                <w:szCs w:val="24"/>
                <w:lang w:val="lt-LT" w:eastAsia="lt-LT"/>
              </w:rPr>
              <w:t xml:space="preserve"> kyla klausimų, kuriuos ir planuojama išspręsti šiame uždavinyje. Sprendžiant pasyvių sistemų taikymo branduolinių reaktoriaus aušinimui</w:t>
            </w:r>
            <w:r w:rsidR="00E7047F" w:rsidRPr="006F11A7">
              <w:rPr>
                <w:color w:val="000000"/>
                <w:sz w:val="24"/>
                <w:szCs w:val="24"/>
                <w:lang w:val="lt-LT" w:eastAsia="lt-LT"/>
              </w:rPr>
              <w:t xml:space="preserve"> (APAAS ir NONCOND projektų paraiškos)</w:t>
            </w:r>
            <w:r w:rsidRPr="006F11A7">
              <w:rPr>
                <w:color w:val="000000"/>
                <w:sz w:val="24"/>
                <w:szCs w:val="24"/>
                <w:lang w:val="lt-LT" w:eastAsia="lt-LT"/>
              </w:rPr>
              <w:t>, sunkiųjų avarijų branduoliniuose reaktoriuose valdymo uždavinius</w:t>
            </w:r>
            <w:r w:rsidR="00E7047F" w:rsidRPr="006F11A7">
              <w:rPr>
                <w:color w:val="000000"/>
                <w:sz w:val="24"/>
                <w:szCs w:val="24"/>
                <w:lang w:val="lt-LT" w:eastAsia="lt-LT"/>
              </w:rPr>
              <w:t xml:space="preserve"> (E2VR projekto paraiška)</w:t>
            </w:r>
            <w:r w:rsidRPr="006F11A7">
              <w:rPr>
                <w:color w:val="000000"/>
                <w:sz w:val="24"/>
                <w:szCs w:val="24"/>
                <w:lang w:val="lt-LT" w:eastAsia="lt-LT"/>
              </w:rPr>
              <w:t xml:space="preserve"> bus atliekami natūralios </w:t>
            </w:r>
            <w:proofErr w:type="spellStart"/>
            <w:r w:rsidRPr="006F11A7">
              <w:rPr>
                <w:color w:val="000000"/>
                <w:sz w:val="24"/>
                <w:szCs w:val="24"/>
                <w:lang w:val="lt-LT" w:eastAsia="lt-LT"/>
              </w:rPr>
              <w:t>šilumnešio</w:t>
            </w:r>
            <w:proofErr w:type="spellEnd"/>
            <w:r w:rsidRPr="006F11A7">
              <w:rPr>
                <w:color w:val="000000"/>
                <w:sz w:val="24"/>
                <w:szCs w:val="24"/>
                <w:lang w:val="lt-LT" w:eastAsia="lt-LT"/>
              </w:rPr>
              <w:t xml:space="preserve"> cirkuliacijos, vandens fazinių virsmų specifiniais avarijų atvejais ir patekus nesikondensuojančioms dujoms, branduolinio kuro </w:t>
            </w:r>
            <w:proofErr w:type="spellStart"/>
            <w:r w:rsidRPr="006F11A7">
              <w:rPr>
                <w:color w:val="000000"/>
                <w:sz w:val="24"/>
                <w:szCs w:val="24"/>
                <w:lang w:val="lt-LT" w:eastAsia="lt-LT"/>
              </w:rPr>
              <w:t>rinklėse</w:t>
            </w:r>
            <w:proofErr w:type="spellEnd"/>
            <w:r w:rsidRPr="006F11A7">
              <w:rPr>
                <w:color w:val="000000"/>
                <w:sz w:val="24"/>
                <w:szCs w:val="24"/>
                <w:lang w:val="lt-LT" w:eastAsia="lt-LT"/>
              </w:rPr>
              <w:t xml:space="preserve"> esančio cirkonio oksidacijos, vandenilio susidarymo ir kitų procesų sunkiųjų avarijų metu skaitiniai tyrimai. Taip pat bus modeliuojami </w:t>
            </w:r>
            <w:proofErr w:type="spellStart"/>
            <w:r w:rsidRPr="006F11A7">
              <w:rPr>
                <w:color w:val="000000"/>
                <w:sz w:val="24"/>
                <w:szCs w:val="24"/>
                <w:lang w:val="lt-LT" w:eastAsia="lt-LT"/>
              </w:rPr>
              <w:t>termohidrauliniai</w:t>
            </w:r>
            <w:proofErr w:type="spellEnd"/>
            <w:r w:rsidRPr="006F11A7">
              <w:rPr>
                <w:color w:val="000000"/>
                <w:sz w:val="24"/>
                <w:szCs w:val="24"/>
                <w:lang w:val="lt-LT" w:eastAsia="lt-LT"/>
              </w:rPr>
              <w:t xml:space="preserve"> procesai panaudoto branduolinio kuro trumpalaikio saugojimo baseinuose ir tarpinio saugojimo konteineriuose. Išvardintų uždavinių </w:t>
            </w:r>
            <w:proofErr w:type="spellStart"/>
            <w:r w:rsidRPr="006F11A7">
              <w:rPr>
                <w:color w:val="000000"/>
                <w:sz w:val="24"/>
                <w:szCs w:val="24"/>
                <w:lang w:val="lt-LT" w:eastAsia="lt-LT"/>
              </w:rPr>
              <w:t>deterministinė</w:t>
            </w:r>
            <w:proofErr w:type="spellEnd"/>
            <w:r w:rsidRPr="006F11A7">
              <w:rPr>
                <w:color w:val="000000"/>
                <w:sz w:val="24"/>
                <w:szCs w:val="24"/>
                <w:lang w:val="lt-LT" w:eastAsia="lt-LT"/>
              </w:rPr>
              <w:t xml:space="preserve"> analizė apims gautų rezultatų neapibrėžčių įvertinimą</w:t>
            </w:r>
            <w:r w:rsidR="00E7047F" w:rsidRPr="006F11A7">
              <w:rPr>
                <w:color w:val="000000"/>
                <w:sz w:val="24"/>
                <w:szCs w:val="24"/>
                <w:lang w:val="lt-LT" w:eastAsia="lt-LT"/>
              </w:rPr>
              <w:t xml:space="preserve"> (USTA projekto paraiška).</w:t>
            </w:r>
            <w:r w:rsidRPr="006F11A7">
              <w:rPr>
                <w:color w:val="000000"/>
                <w:sz w:val="24"/>
                <w:szCs w:val="24"/>
                <w:lang w:val="lt-LT" w:eastAsia="lt-LT"/>
              </w:rPr>
              <w:t xml:space="preserve"> </w:t>
            </w:r>
          </w:p>
          <w:p w14:paraId="4D60D136" w14:textId="77777777" w:rsidR="00B16276" w:rsidRPr="006F11A7" w:rsidRDefault="008C7A27" w:rsidP="00F96F28">
            <w:pPr>
              <w:jc w:val="both"/>
              <w:rPr>
                <w:sz w:val="24"/>
                <w:szCs w:val="24"/>
                <w:lang w:val="lt-LT"/>
              </w:rPr>
            </w:pPr>
            <w:r w:rsidRPr="006F11A7">
              <w:rPr>
                <w:bCs/>
                <w:sz w:val="24"/>
                <w:szCs w:val="24"/>
                <w:lang w:val="lt-LT"/>
              </w:rPr>
              <w:t xml:space="preserve">    </w:t>
            </w:r>
            <w:r w:rsidR="002A6CE7" w:rsidRPr="006F11A7">
              <w:rPr>
                <w:bCs/>
                <w:sz w:val="24"/>
                <w:szCs w:val="24"/>
                <w:lang w:val="lt-LT"/>
              </w:rPr>
              <w:t>3.</w:t>
            </w:r>
            <w:r w:rsidR="00B16276" w:rsidRPr="006F11A7">
              <w:rPr>
                <w:bCs/>
                <w:sz w:val="24"/>
                <w:szCs w:val="24"/>
                <w:lang w:val="lt-LT"/>
              </w:rPr>
              <w:t>4</w:t>
            </w:r>
            <w:r w:rsidR="002A6CE7" w:rsidRPr="006F11A7">
              <w:rPr>
                <w:bCs/>
                <w:sz w:val="24"/>
                <w:szCs w:val="24"/>
                <w:lang w:val="lt-LT"/>
              </w:rPr>
              <w:t>.</w:t>
            </w:r>
            <w:r w:rsidR="00B16276" w:rsidRPr="006F11A7">
              <w:rPr>
                <w:bCs/>
                <w:sz w:val="24"/>
                <w:szCs w:val="24"/>
                <w:lang w:val="lt-LT"/>
              </w:rPr>
              <w:t xml:space="preserve"> </w:t>
            </w:r>
            <w:r w:rsidR="00B16276" w:rsidRPr="006F11A7">
              <w:rPr>
                <w:sz w:val="24"/>
                <w:szCs w:val="24"/>
                <w:lang w:val="lt-LT"/>
              </w:rPr>
              <w:t>Energetinės paskirties įrenginių konstrukcinių medžiagų bei skysčio ir konstrukcijos sąveikos tyrimai</w:t>
            </w:r>
            <w:r w:rsidR="009841B9" w:rsidRPr="006F11A7">
              <w:rPr>
                <w:sz w:val="24"/>
                <w:szCs w:val="24"/>
                <w:lang w:val="lt-LT"/>
              </w:rPr>
              <w:t>.</w:t>
            </w:r>
            <w:r w:rsidR="00B16276" w:rsidRPr="006F11A7">
              <w:rPr>
                <w:sz w:val="24"/>
                <w:szCs w:val="24"/>
                <w:lang w:val="lt-LT"/>
              </w:rPr>
              <w:t xml:space="preserve"> </w:t>
            </w:r>
          </w:p>
          <w:p w14:paraId="4D60D137" w14:textId="77777777" w:rsidR="00B16276" w:rsidRPr="006F11A7" w:rsidRDefault="00B16276" w:rsidP="00F96F28">
            <w:pPr>
              <w:jc w:val="both"/>
              <w:rPr>
                <w:bCs/>
                <w:sz w:val="24"/>
                <w:szCs w:val="24"/>
                <w:u w:val="single"/>
                <w:lang w:val="lt-LT"/>
              </w:rPr>
            </w:pPr>
            <w:r w:rsidRPr="006F11A7">
              <w:rPr>
                <w:sz w:val="24"/>
                <w:szCs w:val="24"/>
                <w:lang w:val="lt-LT"/>
              </w:rPr>
              <w:t>Naujos kartos branduolinėse jėgainėse aukštesnė darbo temperatūra, agresyvesnis darbo aplinkos poveikis medžiagoms, numatomas ilgesnis eksploatacinis resursas ir kitų veiksnių visuma iškėlė papildomus reikalavimus naudojamoms medžiagoms, jų ilgaamžiškumui bei patikimumui. Atsižvelgiant į padidintus reikalavimus, esamų duomenų nepakanka pilnai charakterizuoti naudojamus konstrukcinius lydinius. Todėl kartu su eksperimentiniais darbais yra numatoma atlikti skaitinio modeliavimo tyrimus. Įvertinus eksperimentinių ir skaitinio modeliavimo tyrimų rezultatus, bus nustatytas skysčio (aušalo) termodinamikos poveikis konstrukcijos elementų struktūriniam vientisumui. Numatomi tyrimai bus vykdomi panaudojant šiuolaikinius tyrimų metodus bei įrangą, o gauti rezultatai papildys duomenis apie konstrukcinių lydinių elgsenos ypatumus ir jų ilgaamžiškumą.</w:t>
            </w:r>
          </w:p>
          <w:p w14:paraId="4D60D138" w14:textId="77777777" w:rsidR="00B16276" w:rsidRPr="006F11A7" w:rsidRDefault="008C7A27" w:rsidP="00F96F28">
            <w:pPr>
              <w:jc w:val="both"/>
              <w:rPr>
                <w:sz w:val="24"/>
                <w:szCs w:val="24"/>
                <w:lang w:val="lt-LT"/>
              </w:rPr>
            </w:pPr>
            <w:r w:rsidRPr="006F11A7">
              <w:rPr>
                <w:bCs/>
                <w:sz w:val="24"/>
                <w:szCs w:val="24"/>
                <w:lang w:val="lt-LT"/>
              </w:rPr>
              <w:t xml:space="preserve">    </w:t>
            </w:r>
            <w:r w:rsidR="006D72AD" w:rsidRPr="006F11A7">
              <w:rPr>
                <w:bCs/>
                <w:sz w:val="24"/>
                <w:szCs w:val="24"/>
                <w:lang w:val="lt-LT"/>
              </w:rPr>
              <w:t>3.</w:t>
            </w:r>
            <w:r w:rsidR="00B16276" w:rsidRPr="006F11A7">
              <w:rPr>
                <w:bCs/>
                <w:sz w:val="24"/>
                <w:szCs w:val="24"/>
                <w:lang w:val="lt-LT"/>
              </w:rPr>
              <w:t>5</w:t>
            </w:r>
            <w:r w:rsidR="006D72AD" w:rsidRPr="006F11A7">
              <w:rPr>
                <w:bCs/>
                <w:sz w:val="24"/>
                <w:szCs w:val="24"/>
                <w:lang w:val="lt-LT"/>
              </w:rPr>
              <w:t>.</w:t>
            </w:r>
            <w:r w:rsidR="00B16276" w:rsidRPr="006F11A7">
              <w:rPr>
                <w:bCs/>
                <w:sz w:val="24"/>
                <w:szCs w:val="24"/>
                <w:lang w:val="lt-LT"/>
              </w:rPr>
              <w:t xml:space="preserve"> </w:t>
            </w:r>
            <w:r w:rsidR="00B16276" w:rsidRPr="006F11A7">
              <w:rPr>
                <w:sz w:val="24"/>
                <w:szCs w:val="24"/>
                <w:lang w:val="lt-LT"/>
              </w:rPr>
              <w:t>Energetikos įrenginiuose naudojamų medžiagų ir vandenilio turinčios terpės sąveikos tyrimas</w:t>
            </w:r>
            <w:r w:rsidR="009841B9" w:rsidRPr="006F11A7">
              <w:rPr>
                <w:sz w:val="24"/>
                <w:szCs w:val="24"/>
                <w:lang w:val="lt-LT"/>
              </w:rPr>
              <w:t>.</w:t>
            </w:r>
            <w:r w:rsidR="00B16276" w:rsidRPr="006F11A7">
              <w:rPr>
                <w:sz w:val="24"/>
                <w:szCs w:val="24"/>
                <w:lang w:val="lt-LT"/>
              </w:rPr>
              <w:t xml:space="preserve"> </w:t>
            </w:r>
          </w:p>
          <w:p w14:paraId="4D60D139" w14:textId="77777777" w:rsidR="00B16276" w:rsidRPr="006F11A7" w:rsidRDefault="00B16276" w:rsidP="00F96F28">
            <w:pPr>
              <w:jc w:val="both"/>
              <w:rPr>
                <w:bCs/>
                <w:sz w:val="24"/>
                <w:szCs w:val="24"/>
                <w:u w:val="single"/>
                <w:lang w:val="lt-LT"/>
              </w:rPr>
            </w:pPr>
            <w:r w:rsidRPr="006F11A7">
              <w:rPr>
                <w:sz w:val="24"/>
                <w:szCs w:val="24"/>
                <w:lang w:val="lt-LT"/>
              </w:rPr>
              <w:t>Vandenilis išlieka vienas iš perspektyviausių ateities energijos neš</w:t>
            </w:r>
            <w:r w:rsidR="002A5F1A" w:rsidRPr="006F11A7">
              <w:rPr>
                <w:sz w:val="24"/>
                <w:szCs w:val="24"/>
                <w:lang w:val="lt-LT"/>
              </w:rPr>
              <w:t>ėjų</w:t>
            </w:r>
            <w:r w:rsidRPr="006F11A7">
              <w:rPr>
                <w:sz w:val="24"/>
                <w:szCs w:val="24"/>
                <w:lang w:val="lt-LT"/>
              </w:rPr>
              <w:t xml:space="preserve">, kuris gali padėti sukurti ekologiškai švarias transporto sistemas ir integruoti nestabilius energijos šaltinius į elektros ir šilumos tinklus. Vieni iš didžiausių </w:t>
            </w:r>
            <w:r w:rsidR="00302861" w:rsidRPr="006F11A7">
              <w:rPr>
                <w:sz w:val="24"/>
                <w:szCs w:val="24"/>
                <w:lang w:val="lt-LT"/>
              </w:rPr>
              <w:t xml:space="preserve">technologinių </w:t>
            </w:r>
            <w:r w:rsidRPr="006F11A7">
              <w:rPr>
                <w:sz w:val="24"/>
                <w:szCs w:val="24"/>
                <w:lang w:val="lt-LT"/>
              </w:rPr>
              <w:t>iššūkių – vandenilio saugojimas ir vandenilio gavyba esant poreikiui (</w:t>
            </w:r>
            <w:proofErr w:type="spellStart"/>
            <w:r w:rsidRPr="006F11A7">
              <w:rPr>
                <w:i/>
                <w:sz w:val="24"/>
                <w:szCs w:val="24"/>
                <w:lang w:val="lt-LT"/>
              </w:rPr>
              <w:t>in</w:t>
            </w:r>
            <w:proofErr w:type="spellEnd"/>
            <w:r w:rsidRPr="006F11A7">
              <w:rPr>
                <w:i/>
                <w:sz w:val="24"/>
                <w:szCs w:val="24"/>
                <w:lang w:val="lt-LT"/>
              </w:rPr>
              <w:t xml:space="preserve"> </w:t>
            </w:r>
            <w:proofErr w:type="spellStart"/>
            <w:r w:rsidRPr="006F11A7">
              <w:rPr>
                <w:i/>
                <w:sz w:val="24"/>
                <w:szCs w:val="24"/>
                <w:lang w:val="lt-LT"/>
              </w:rPr>
              <w:t>situ</w:t>
            </w:r>
            <w:proofErr w:type="spellEnd"/>
            <w:r w:rsidRPr="006F11A7">
              <w:rPr>
                <w:sz w:val="24"/>
                <w:szCs w:val="24"/>
                <w:lang w:val="lt-LT"/>
              </w:rPr>
              <w:t xml:space="preserve">), nes šiandieniniai saugojimo metodai yra per brangūs ir nepakankamai saugūs vartotojams. Eksperimentinių tyrimų metu bus vystoma </w:t>
            </w:r>
            <w:proofErr w:type="spellStart"/>
            <w:r w:rsidRPr="006F11A7">
              <w:rPr>
                <w:sz w:val="24"/>
                <w:szCs w:val="24"/>
                <w:lang w:val="lt-LT"/>
              </w:rPr>
              <w:t>inovatyvi</w:t>
            </w:r>
            <w:proofErr w:type="spellEnd"/>
            <w:r w:rsidRPr="006F11A7">
              <w:rPr>
                <w:sz w:val="24"/>
                <w:szCs w:val="24"/>
                <w:lang w:val="lt-LT"/>
              </w:rPr>
              <w:t xml:space="preserve"> vandenilio energetikos </w:t>
            </w:r>
            <w:r w:rsidR="00302861" w:rsidRPr="006F11A7">
              <w:rPr>
                <w:sz w:val="24"/>
                <w:szCs w:val="24"/>
                <w:lang w:val="lt-LT"/>
              </w:rPr>
              <w:t>technologija</w:t>
            </w:r>
            <w:r w:rsidRPr="006F11A7">
              <w:rPr>
                <w:sz w:val="24"/>
                <w:szCs w:val="24"/>
                <w:lang w:val="lt-LT"/>
              </w:rPr>
              <w:t xml:space="preserve">, kai vandenilio gavyba realizuojama vykstant vandens reakcijai su aktyvuotais metalais ar aktyvuotų metalų ir metalų hidridų kompleksais. </w:t>
            </w:r>
            <w:r w:rsidR="00302861" w:rsidRPr="006F11A7">
              <w:rPr>
                <w:sz w:val="24"/>
                <w:szCs w:val="24"/>
                <w:lang w:val="lt-LT"/>
              </w:rPr>
              <w:t xml:space="preserve">Kuriant </w:t>
            </w:r>
            <w:proofErr w:type="spellStart"/>
            <w:r w:rsidR="00302861" w:rsidRPr="006F11A7">
              <w:rPr>
                <w:sz w:val="24"/>
                <w:szCs w:val="24"/>
                <w:lang w:val="lt-LT"/>
              </w:rPr>
              <w:t>nanokristalines</w:t>
            </w:r>
            <w:proofErr w:type="spellEnd"/>
            <w:r w:rsidR="00302861" w:rsidRPr="006F11A7">
              <w:rPr>
                <w:sz w:val="24"/>
                <w:szCs w:val="24"/>
                <w:lang w:val="lt-LT"/>
              </w:rPr>
              <w:t xml:space="preserve"> medžiagas ir prietaisus šiai technologijai b</w:t>
            </w:r>
            <w:r w:rsidRPr="006F11A7">
              <w:rPr>
                <w:sz w:val="24"/>
                <w:szCs w:val="24"/>
                <w:lang w:val="lt-LT"/>
              </w:rPr>
              <w:t>us tiriami pagrindiniai fundamentiniai vandenilio ir kietų</w:t>
            </w:r>
            <w:r w:rsidR="007A1981" w:rsidRPr="006F11A7">
              <w:rPr>
                <w:sz w:val="24"/>
                <w:szCs w:val="24"/>
                <w:lang w:val="lt-LT"/>
              </w:rPr>
              <w:t>jų</w:t>
            </w:r>
            <w:r w:rsidRPr="006F11A7">
              <w:rPr>
                <w:sz w:val="24"/>
                <w:szCs w:val="24"/>
                <w:lang w:val="lt-LT"/>
              </w:rPr>
              <w:t xml:space="preserve"> medžiagų sąveikos procesai, sąlygojantys vandenilio atskyrimą bei saugojimą, taip pat vandeniliui ir/arba </w:t>
            </w:r>
            <w:proofErr w:type="spellStart"/>
            <w:r w:rsidRPr="006F11A7">
              <w:rPr>
                <w:sz w:val="24"/>
                <w:szCs w:val="24"/>
                <w:lang w:val="lt-LT"/>
              </w:rPr>
              <w:t>C</w:t>
            </w:r>
            <w:r w:rsidRPr="006F11A7">
              <w:rPr>
                <w:sz w:val="24"/>
                <w:szCs w:val="24"/>
                <w:vertAlign w:val="subscript"/>
                <w:lang w:val="lt-LT"/>
              </w:rPr>
              <w:t>x</w:t>
            </w:r>
            <w:r w:rsidRPr="006F11A7">
              <w:rPr>
                <w:sz w:val="24"/>
                <w:szCs w:val="24"/>
                <w:lang w:val="lt-LT"/>
              </w:rPr>
              <w:t>H</w:t>
            </w:r>
            <w:r w:rsidRPr="006F11A7">
              <w:rPr>
                <w:sz w:val="24"/>
                <w:szCs w:val="24"/>
                <w:vertAlign w:val="subscript"/>
                <w:lang w:val="lt-LT"/>
              </w:rPr>
              <w:t>y</w:t>
            </w:r>
            <w:proofErr w:type="spellEnd"/>
            <w:r w:rsidRPr="006F11A7">
              <w:rPr>
                <w:sz w:val="24"/>
                <w:szCs w:val="24"/>
                <w:lang w:val="lt-LT"/>
              </w:rPr>
              <w:t xml:space="preserve"> junginių turinčioms dujoms sąveikaujant su </w:t>
            </w:r>
            <w:proofErr w:type="spellStart"/>
            <w:r w:rsidRPr="006F11A7">
              <w:rPr>
                <w:sz w:val="24"/>
                <w:szCs w:val="24"/>
                <w:lang w:val="lt-LT"/>
              </w:rPr>
              <w:t>nanokristalinių</w:t>
            </w:r>
            <w:proofErr w:type="spellEnd"/>
            <w:r w:rsidRPr="006F11A7">
              <w:rPr>
                <w:sz w:val="24"/>
                <w:szCs w:val="24"/>
                <w:lang w:val="lt-LT"/>
              </w:rPr>
              <w:t xml:space="preserve"> metalų ir jų lydinių paviršiais.</w:t>
            </w:r>
          </w:p>
          <w:p w14:paraId="4D60D13A" w14:textId="77777777" w:rsidR="00B16276" w:rsidRPr="006F11A7" w:rsidRDefault="008C7A27" w:rsidP="00F96F28">
            <w:pPr>
              <w:jc w:val="both"/>
              <w:rPr>
                <w:sz w:val="24"/>
                <w:szCs w:val="24"/>
                <w:lang w:val="lt-LT"/>
              </w:rPr>
            </w:pPr>
            <w:r w:rsidRPr="006F11A7">
              <w:rPr>
                <w:bCs/>
                <w:sz w:val="24"/>
                <w:szCs w:val="24"/>
                <w:lang w:val="lt-LT"/>
              </w:rPr>
              <w:t xml:space="preserve">    </w:t>
            </w:r>
            <w:r w:rsidR="00F31CD7" w:rsidRPr="006F11A7">
              <w:rPr>
                <w:bCs/>
                <w:sz w:val="24"/>
                <w:szCs w:val="24"/>
                <w:lang w:val="lt-LT"/>
              </w:rPr>
              <w:t>3.</w:t>
            </w:r>
            <w:r w:rsidR="00B16276" w:rsidRPr="006F11A7">
              <w:rPr>
                <w:bCs/>
                <w:sz w:val="24"/>
                <w:szCs w:val="24"/>
                <w:lang w:val="lt-LT"/>
              </w:rPr>
              <w:t>6</w:t>
            </w:r>
            <w:r w:rsidR="00F31CD7" w:rsidRPr="006F11A7">
              <w:rPr>
                <w:bCs/>
                <w:sz w:val="24"/>
                <w:szCs w:val="24"/>
                <w:lang w:val="lt-LT"/>
              </w:rPr>
              <w:t>.</w:t>
            </w:r>
            <w:r w:rsidR="00B16276" w:rsidRPr="006F11A7">
              <w:rPr>
                <w:bCs/>
                <w:sz w:val="24"/>
                <w:szCs w:val="24"/>
                <w:lang w:val="lt-LT"/>
              </w:rPr>
              <w:t xml:space="preserve"> </w:t>
            </w:r>
            <w:r w:rsidR="00B16276" w:rsidRPr="006F11A7">
              <w:rPr>
                <w:sz w:val="24"/>
                <w:szCs w:val="24"/>
                <w:lang w:val="lt-LT"/>
              </w:rPr>
              <w:t xml:space="preserve">Besikondensuojančio </w:t>
            </w:r>
            <w:proofErr w:type="spellStart"/>
            <w:r w:rsidR="00B16276" w:rsidRPr="006F11A7">
              <w:rPr>
                <w:sz w:val="24"/>
                <w:szCs w:val="24"/>
                <w:lang w:val="lt-LT"/>
              </w:rPr>
              <w:t>dvifazio</w:t>
            </w:r>
            <w:proofErr w:type="spellEnd"/>
            <w:r w:rsidR="00B16276" w:rsidRPr="006F11A7">
              <w:rPr>
                <w:sz w:val="24"/>
                <w:szCs w:val="24"/>
                <w:lang w:val="lt-LT"/>
              </w:rPr>
              <w:t xml:space="preserve"> tekėjimo energetiniuose įrenginiuose tyrimas</w:t>
            </w:r>
            <w:r w:rsidR="009841B9" w:rsidRPr="006F11A7">
              <w:rPr>
                <w:sz w:val="24"/>
                <w:szCs w:val="24"/>
                <w:lang w:val="lt-LT"/>
              </w:rPr>
              <w:t>.</w:t>
            </w:r>
          </w:p>
          <w:p w14:paraId="4D60D13B" w14:textId="77777777" w:rsidR="00B16276" w:rsidRPr="006F11A7" w:rsidRDefault="00B16276" w:rsidP="00F96F28">
            <w:pPr>
              <w:jc w:val="both"/>
              <w:rPr>
                <w:sz w:val="24"/>
                <w:szCs w:val="24"/>
                <w:lang w:val="lt-LT"/>
              </w:rPr>
            </w:pPr>
            <w:r w:rsidRPr="006F11A7">
              <w:rPr>
                <w:sz w:val="24"/>
                <w:szCs w:val="24"/>
                <w:lang w:val="lt-LT"/>
              </w:rPr>
              <w:t xml:space="preserve">Besikondensuojančio </w:t>
            </w:r>
            <w:proofErr w:type="spellStart"/>
            <w:r w:rsidRPr="006F11A7">
              <w:rPr>
                <w:sz w:val="24"/>
                <w:szCs w:val="24"/>
                <w:lang w:val="lt-LT"/>
              </w:rPr>
              <w:t>dvifazio</w:t>
            </w:r>
            <w:proofErr w:type="spellEnd"/>
            <w:r w:rsidRPr="006F11A7">
              <w:rPr>
                <w:sz w:val="24"/>
                <w:szCs w:val="24"/>
                <w:lang w:val="lt-LT"/>
              </w:rPr>
              <w:t xml:space="preserve"> tekėjimo </w:t>
            </w:r>
            <w:proofErr w:type="spellStart"/>
            <w:r w:rsidRPr="006F11A7">
              <w:rPr>
                <w:sz w:val="24"/>
                <w:szCs w:val="24"/>
                <w:lang w:val="lt-LT"/>
              </w:rPr>
              <w:t>tarpfazinės</w:t>
            </w:r>
            <w:proofErr w:type="spellEnd"/>
            <w:r w:rsidRPr="006F11A7">
              <w:rPr>
                <w:sz w:val="24"/>
                <w:szCs w:val="24"/>
                <w:lang w:val="lt-LT"/>
              </w:rPr>
              <w:t xml:space="preserve"> sąveikos fizikinė samprata ir galimy</w:t>
            </w:r>
            <w:r w:rsidR="008A3EDC" w:rsidRPr="006F11A7">
              <w:rPr>
                <w:sz w:val="24"/>
                <w:szCs w:val="24"/>
                <w:lang w:val="lt-LT"/>
              </w:rPr>
              <w:t>bės ją kontroliuoti bei valdyti</w:t>
            </w:r>
            <w:r w:rsidRPr="006F11A7">
              <w:rPr>
                <w:sz w:val="24"/>
                <w:szCs w:val="24"/>
                <w:lang w:val="lt-LT"/>
              </w:rPr>
              <w:t xml:space="preserve"> atvertų platesnes </w:t>
            </w:r>
            <w:proofErr w:type="spellStart"/>
            <w:r w:rsidRPr="006F11A7">
              <w:rPr>
                <w:sz w:val="24"/>
                <w:szCs w:val="24"/>
                <w:lang w:val="lt-LT"/>
              </w:rPr>
              <w:t>dvifazio</w:t>
            </w:r>
            <w:proofErr w:type="spellEnd"/>
            <w:r w:rsidRPr="006F11A7">
              <w:rPr>
                <w:sz w:val="24"/>
                <w:szCs w:val="24"/>
                <w:lang w:val="lt-LT"/>
              </w:rPr>
              <w:t xml:space="preserve"> tekėjimo </w:t>
            </w:r>
            <w:proofErr w:type="spellStart"/>
            <w:r w:rsidRPr="006F11A7">
              <w:rPr>
                <w:sz w:val="24"/>
                <w:szCs w:val="24"/>
                <w:lang w:val="lt-LT"/>
              </w:rPr>
              <w:t>termo-hidraulinių</w:t>
            </w:r>
            <w:proofErr w:type="spellEnd"/>
            <w:r w:rsidRPr="006F11A7">
              <w:rPr>
                <w:sz w:val="24"/>
                <w:szCs w:val="24"/>
                <w:lang w:val="lt-LT"/>
              </w:rPr>
              <w:t xml:space="preserve"> ypatybių panaudojimo perspektyvas </w:t>
            </w:r>
            <w:r w:rsidR="003C55B8" w:rsidRPr="006F11A7">
              <w:rPr>
                <w:sz w:val="24"/>
                <w:szCs w:val="24"/>
                <w:lang w:val="lt-LT"/>
              </w:rPr>
              <w:t>kuriant pasyvaus (nenaudojant išorinės energijos) masės ir šilumos pernešimo technologijas</w:t>
            </w:r>
            <w:r w:rsidR="00CD34C7" w:rsidRPr="006F11A7">
              <w:rPr>
                <w:sz w:val="24"/>
                <w:szCs w:val="24"/>
                <w:lang w:val="lt-LT"/>
              </w:rPr>
              <w:t xml:space="preserve">. </w:t>
            </w:r>
            <w:proofErr w:type="spellStart"/>
            <w:r w:rsidR="00CD34C7" w:rsidRPr="006F11A7">
              <w:rPr>
                <w:sz w:val="24"/>
                <w:szCs w:val="24"/>
                <w:lang w:val="lt-LT"/>
              </w:rPr>
              <w:t>Dvifaziame</w:t>
            </w:r>
            <w:proofErr w:type="spellEnd"/>
            <w:r w:rsidRPr="006F11A7">
              <w:rPr>
                <w:sz w:val="24"/>
                <w:szCs w:val="24"/>
                <w:lang w:val="lt-LT"/>
              </w:rPr>
              <w:t xml:space="preserve"> tekėjime vykstantys pereinamieji reiškiniai (stochastiniai staigūs slėgio pokyčiai ir kondensaciniai </w:t>
            </w:r>
            <w:proofErr w:type="spellStart"/>
            <w:r w:rsidRPr="006F11A7">
              <w:rPr>
                <w:sz w:val="24"/>
                <w:szCs w:val="24"/>
                <w:lang w:val="lt-LT"/>
              </w:rPr>
              <w:t>hidrosmūgiai</w:t>
            </w:r>
            <w:proofErr w:type="spellEnd"/>
            <w:r w:rsidRPr="006F11A7">
              <w:rPr>
                <w:sz w:val="24"/>
                <w:szCs w:val="24"/>
                <w:lang w:val="lt-LT"/>
              </w:rPr>
              <w:t xml:space="preserve">) kol kas yra ne tik nepageidaujami, bet ir ne visada sėkmingai išvengiami. </w:t>
            </w:r>
            <w:r w:rsidR="002A5F1A" w:rsidRPr="006F11A7">
              <w:rPr>
                <w:sz w:val="24"/>
                <w:szCs w:val="24"/>
                <w:lang w:val="lt-LT"/>
              </w:rPr>
              <w:t xml:space="preserve">Augant šių reiškinių naudingo taikymo poreikiui </w:t>
            </w:r>
            <w:r w:rsidR="00CD34C7" w:rsidRPr="006F11A7">
              <w:rPr>
                <w:sz w:val="24"/>
                <w:szCs w:val="24"/>
                <w:lang w:val="lt-LT"/>
              </w:rPr>
              <w:t xml:space="preserve">plėtojamose </w:t>
            </w:r>
            <w:r w:rsidR="002A5F1A" w:rsidRPr="006F11A7">
              <w:rPr>
                <w:sz w:val="24"/>
                <w:szCs w:val="24"/>
                <w:lang w:val="lt-LT"/>
              </w:rPr>
              <w:t>cheminių-</w:t>
            </w:r>
            <w:r w:rsidR="002A5F1A" w:rsidRPr="006F11A7">
              <w:rPr>
                <w:sz w:val="24"/>
                <w:szCs w:val="24"/>
                <w:lang w:val="lt-LT"/>
              </w:rPr>
              <w:lastRenderedPageBreak/>
              <w:t>šiluminių-hidraulinių procesų valdym</w:t>
            </w:r>
            <w:r w:rsidR="00CD34C7" w:rsidRPr="006F11A7">
              <w:rPr>
                <w:sz w:val="24"/>
                <w:szCs w:val="24"/>
                <w:lang w:val="lt-LT"/>
              </w:rPr>
              <w:t>o technologijose, juntamas tam tikrų</w:t>
            </w:r>
            <w:r w:rsidR="002A5F1A" w:rsidRPr="006F11A7">
              <w:rPr>
                <w:sz w:val="24"/>
                <w:szCs w:val="24"/>
                <w:lang w:val="lt-LT"/>
              </w:rPr>
              <w:t xml:space="preserve"> žinių stygius.</w:t>
            </w:r>
            <w:r w:rsidR="00CD34C7" w:rsidRPr="006F11A7">
              <w:rPr>
                <w:sz w:val="24"/>
                <w:szCs w:val="24"/>
                <w:lang w:val="lt-LT"/>
              </w:rPr>
              <w:t xml:space="preserve"> Grįžtamųjų </w:t>
            </w:r>
            <w:proofErr w:type="spellStart"/>
            <w:r w:rsidR="00CD34C7" w:rsidRPr="006F11A7">
              <w:rPr>
                <w:sz w:val="24"/>
                <w:szCs w:val="24"/>
                <w:lang w:val="lt-LT"/>
              </w:rPr>
              <w:t>tarpfazinės</w:t>
            </w:r>
            <w:proofErr w:type="spellEnd"/>
            <w:r w:rsidR="00CD34C7" w:rsidRPr="006F11A7">
              <w:rPr>
                <w:sz w:val="24"/>
                <w:szCs w:val="24"/>
                <w:lang w:val="lt-LT"/>
              </w:rPr>
              <w:t xml:space="preserve"> sąveikos ryšių panaudojimas naujais metodais reikšmingai išplėstų kondensacijos procesų valdymo diapazoną. Tai sudarytų prielaidas energetinių įrenginių technologinei pažangai, pvz. sukuriant pasyvią dirbtinę cirkuliaciją ir pan.</w:t>
            </w:r>
          </w:p>
          <w:p w14:paraId="4D60D13C" w14:textId="77777777" w:rsidR="00B16276" w:rsidRPr="006F11A7" w:rsidRDefault="00B16276" w:rsidP="00F96F28">
            <w:pPr>
              <w:jc w:val="both"/>
              <w:rPr>
                <w:bCs/>
                <w:sz w:val="24"/>
                <w:szCs w:val="24"/>
                <w:u w:val="single"/>
                <w:lang w:val="lt-LT"/>
              </w:rPr>
            </w:pPr>
            <w:r w:rsidRPr="006F11A7">
              <w:rPr>
                <w:sz w:val="24"/>
                <w:szCs w:val="24"/>
                <w:lang w:val="lt-LT"/>
              </w:rPr>
              <w:t xml:space="preserve">Šiame uždavinyje </w:t>
            </w:r>
            <w:proofErr w:type="spellStart"/>
            <w:r w:rsidRPr="006F11A7">
              <w:rPr>
                <w:sz w:val="24"/>
                <w:szCs w:val="24"/>
                <w:lang w:val="lt-LT"/>
              </w:rPr>
              <w:t>tarpfazinė</w:t>
            </w:r>
            <w:proofErr w:type="spellEnd"/>
            <w:r w:rsidRPr="006F11A7">
              <w:rPr>
                <w:sz w:val="24"/>
                <w:szCs w:val="24"/>
                <w:lang w:val="lt-LT"/>
              </w:rPr>
              <w:t xml:space="preserve"> sąveika vertikaliai </w:t>
            </w:r>
            <w:proofErr w:type="spellStart"/>
            <w:r w:rsidRPr="006F11A7">
              <w:rPr>
                <w:sz w:val="24"/>
                <w:szCs w:val="24"/>
                <w:lang w:val="lt-LT"/>
              </w:rPr>
              <w:t>stratifikuotame</w:t>
            </w:r>
            <w:proofErr w:type="spellEnd"/>
            <w:r w:rsidRPr="006F11A7">
              <w:rPr>
                <w:sz w:val="24"/>
                <w:szCs w:val="24"/>
                <w:lang w:val="lt-LT"/>
              </w:rPr>
              <w:t xml:space="preserve"> besikondensuojančiame </w:t>
            </w:r>
            <w:proofErr w:type="spellStart"/>
            <w:r w:rsidRPr="006F11A7">
              <w:rPr>
                <w:sz w:val="24"/>
                <w:szCs w:val="24"/>
                <w:lang w:val="lt-LT"/>
              </w:rPr>
              <w:t>dvifaziame</w:t>
            </w:r>
            <w:proofErr w:type="spellEnd"/>
            <w:r w:rsidRPr="006F11A7">
              <w:rPr>
                <w:sz w:val="24"/>
                <w:szCs w:val="24"/>
                <w:lang w:val="lt-LT"/>
              </w:rPr>
              <w:t xml:space="preserve"> tekėjime bus tiriama siekiant įvertinti </w:t>
            </w:r>
            <w:proofErr w:type="spellStart"/>
            <w:r w:rsidRPr="006F11A7">
              <w:rPr>
                <w:sz w:val="24"/>
                <w:szCs w:val="24"/>
                <w:lang w:val="lt-LT"/>
              </w:rPr>
              <w:t>tarpfazi</w:t>
            </w:r>
            <w:r w:rsidR="00ED4062" w:rsidRPr="006F11A7">
              <w:rPr>
                <w:sz w:val="24"/>
                <w:szCs w:val="24"/>
                <w:lang w:val="lt-LT"/>
              </w:rPr>
              <w:t>ni</w:t>
            </w:r>
            <w:r w:rsidRPr="006F11A7">
              <w:rPr>
                <w:sz w:val="24"/>
                <w:szCs w:val="24"/>
                <w:lang w:val="lt-LT"/>
              </w:rPr>
              <w:t>o</w:t>
            </w:r>
            <w:proofErr w:type="spellEnd"/>
            <w:r w:rsidRPr="006F11A7">
              <w:rPr>
                <w:sz w:val="24"/>
                <w:szCs w:val="24"/>
                <w:lang w:val="lt-LT"/>
              </w:rPr>
              <w:t xml:space="preserve"> paviršiaus temperatūros tolygumą ir </w:t>
            </w:r>
            <w:proofErr w:type="spellStart"/>
            <w:r w:rsidRPr="006F11A7">
              <w:rPr>
                <w:sz w:val="24"/>
                <w:szCs w:val="24"/>
                <w:lang w:val="lt-LT"/>
              </w:rPr>
              <w:t>turbulenciją</w:t>
            </w:r>
            <w:proofErr w:type="spellEnd"/>
            <w:r w:rsidRPr="006F11A7">
              <w:rPr>
                <w:sz w:val="24"/>
                <w:szCs w:val="24"/>
                <w:lang w:val="lt-LT"/>
              </w:rPr>
              <w:t xml:space="preserve"> po vandens paviršiumi. Net ir labai nedideli vietiniai vandens paviršiaus temperatūros skirtumai gali ženkliai pakeisti kondensacijos intensyvumą, o nuo </w:t>
            </w:r>
            <w:proofErr w:type="spellStart"/>
            <w:r w:rsidRPr="006F11A7">
              <w:rPr>
                <w:sz w:val="24"/>
                <w:szCs w:val="24"/>
                <w:lang w:val="lt-LT"/>
              </w:rPr>
              <w:t>turbulencijos</w:t>
            </w:r>
            <w:proofErr w:type="spellEnd"/>
            <w:r w:rsidRPr="006F11A7">
              <w:rPr>
                <w:sz w:val="24"/>
                <w:szCs w:val="24"/>
                <w:lang w:val="lt-LT"/>
              </w:rPr>
              <w:t xml:space="preserve"> priklauso šilumos pernaša į vandens gilumą. Darbo rezultatai įgalins geriau spręsti ne tik energetiniams įrenginiams aktualius uždavinius, bet apskritai suteiks papildomų fundamentinių žinių apie srautų struktūrą ir savybes sprendžiant kitus uždavinius, kur svarbi tėkmių tarpusavio sąveika.</w:t>
            </w:r>
          </w:p>
          <w:p w14:paraId="4D60D13D" w14:textId="77777777" w:rsidR="00B16276" w:rsidRPr="006F11A7" w:rsidRDefault="008C7A27" w:rsidP="00F96F28">
            <w:pPr>
              <w:jc w:val="both"/>
              <w:rPr>
                <w:color w:val="000000"/>
                <w:sz w:val="24"/>
                <w:szCs w:val="24"/>
                <w:lang w:val="lt-LT" w:eastAsia="lt-LT"/>
              </w:rPr>
            </w:pPr>
            <w:r w:rsidRPr="006F11A7">
              <w:rPr>
                <w:bCs/>
                <w:sz w:val="24"/>
                <w:szCs w:val="24"/>
                <w:lang w:val="lt-LT"/>
              </w:rPr>
              <w:t xml:space="preserve">    </w:t>
            </w:r>
            <w:r w:rsidR="009442B0" w:rsidRPr="006F11A7">
              <w:rPr>
                <w:bCs/>
                <w:sz w:val="24"/>
                <w:szCs w:val="24"/>
                <w:lang w:val="lt-LT"/>
              </w:rPr>
              <w:t>3.</w:t>
            </w:r>
            <w:r w:rsidR="00B16276" w:rsidRPr="006F11A7">
              <w:rPr>
                <w:bCs/>
                <w:sz w:val="24"/>
                <w:szCs w:val="24"/>
                <w:lang w:val="lt-LT"/>
              </w:rPr>
              <w:t>7</w:t>
            </w:r>
            <w:r w:rsidR="009442B0" w:rsidRPr="006F11A7">
              <w:rPr>
                <w:bCs/>
                <w:sz w:val="24"/>
                <w:szCs w:val="24"/>
                <w:lang w:val="lt-LT"/>
              </w:rPr>
              <w:t>.</w:t>
            </w:r>
            <w:r w:rsidR="00B16276" w:rsidRPr="006F11A7">
              <w:rPr>
                <w:bCs/>
                <w:sz w:val="24"/>
                <w:szCs w:val="24"/>
                <w:lang w:val="lt-LT"/>
              </w:rPr>
              <w:t xml:space="preserve"> </w:t>
            </w:r>
            <w:r w:rsidR="00B16276" w:rsidRPr="006F11A7">
              <w:rPr>
                <w:sz w:val="24"/>
                <w:szCs w:val="24"/>
                <w:lang w:val="lt-LT"/>
              </w:rPr>
              <w:t>Miestų šilumos tinklų šiluminio, hidraulinio reguliavimo optimizavimas, atsiradus naujiems nepriklausomiems šilumos gamintojams</w:t>
            </w:r>
            <w:r w:rsidR="009841B9" w:rsidRPr="006F11A7">
              <w:rPr>
                <w:sz w:val="24"/>
                <w:szCs w:val="24"/>
                <w:lang w:val="lt-LT"/>
              </w:rPr>
              <w:t>.</w:t>
            </w:r>
            <w:r w:rsidR="00B16276" w:rsidRPr="006F11A7">
              <w:rPr>
                <w:sz w:val="24"/>
                <w:szCs w:val="24"/>
                <w:lang w:val="lt-LT"/>
              </w:rPr>
              <w:t xml:space="preserve"> </w:t>
            </w:r>
          </w:p>
          <w:p w14:paraId="4D60D13E" w14:textId="77777777" w:rsidR="00B16276" w:rsidRPr="006F11A7" w:rsidRDefault="00B16276" w:rsidP="00F96F28">
            <w:pPr>
              <w:jc w:val="both"/>
              <w:rPr>
                <w:color w:val="000000"/>
                <w:sz w:val="24"/>
                <w:szCs w:val="24"/>
                <w:lang w:val="lt-LT" w:eastAsia="lt-LT"/>
              </w:rPr>
            </w:pPr>
            <w:r w:rsidRPr="006F11A7">
              <w:rPr>
                <w:color w:val="000000"/>
                <w:sz w:val="24"/>
                <w:szCs w:val="24"/>
                <w:lang w:val="lt-LT" w:eastAsia="lt-LT"/>
              </w:rPr>
              <w:t xml:space="preserve">Pastaruoju metu prie centralizuoto šilumos tiekimo </w:t>
            </w:r>
            <w:r w:rsidR="007A1981" w:rsidRPr="006F11A7">
              <w:rPr>
                <w:color w:val="000000"/>
                <w:sz w:val="24"/>
                <w:szCs w:val="24"/>
                <w:lang w:val="lt-LT" w:eastAsia="lt-LT"/>
              </w:rPr>
              <w:t>(</w:t>
            </w:r>
            <w:r w:rsidR="00F20B54" w:rsidRPr="006F11A7">
              <w:rPr>
                <w:color w:val="000000"/>
                <w:sz w:val="24"/>
                <w:szCs w:val="24"/>
                <w:lang w:val="lt-LT" w:eastAsia="lt-LT"/>
              </w:rPr>
              <w:t xml:space="preserve">toliau - </w:t>
            </w:r>
            <w:r w:rsidR="007A1981" w:rsidRPr="006F11A7">
              <w:rPr>
                <w:color w:val="000000"/>
                <w:sz w:val="24"/>
                <w:szCs w:val="24"/>
                <w:lang w:val="lt-LT" w:eastAsia="lt-LT"/>
              </w:rPr>
              <w:t xml:space="preserve">CŠT) </w:t>
            </w:r>
            <w:r w:rsidRPr="006F11A7">
              <w:rPr>
                <w:color w:val="000000"/>
                <w:sz w:val="24"/>
                <w:szCs w:val="24"/>
                <w:lang w:val="lt-LT" w:eastAsia="lt-LT"/>
              </w:rPr>
              <w:t>tinklo prijungiami nauji nepriklausomi šilumos gamintojai (</w:t>
            </w:r>
            <w:r w:rsidR="00F20B54" w:rsidRPr="006F11A7">
              <w:rPr>
                <w:color w:val="000000"/>
                <w:sz w:val="24"/>
                <w:szCs w:val="24"/>
                <w:lang w:val="lt-LT" w:eastAsia="lt-LT"/>
              </w:rPr>
              <w:t xml:space="preserve">toliau - </w:t>
            </w:r>
            <w:r w:rsidRPr="006F11A7">
              <w:rPr>
                <w:color w:val="000000"/>
                <w:sz w:val="24"/>
                <w:szCs w:val="24"/>
                <w:lang w:val="lt-LT" w:eastAsia="lt-LT"/>
              </w:rPr>
              <w:t xml:space="preserve">NŠG) (dabartinė aktualija statant biokuro katilines), todėl tampa ypač svarbu optimaliai sureguliuoti šilumos srautus tinkle. NŠG įprastai dirba baziniu režimu, tuo tarpu šilumos tinklus eksploatuojanti įmonė, siekdama užtikrinti patikimą šilumos energijos tiekimą ir stabilią paslaugos kokybę savo klientams, naudodama savo šaltinius privalo balansuoti tiekimo srautus pagal vartotojų poreikius, o atsijungus NŠG, dėl gedimo ar kitų priežasčių, turi sugebėti greitai kompensuoti trūkstamą šilumos kiekį iš savo rezervo. </w:t>
            </w:r>
          </w:p>
          <w:p w14:paraId="4D60D13F" w14:textId="77777777" w:rsidR="00B16276" w:rsidRPr="006F11A7" w:rsidRDefault="00B16276" w:rsidP="00F96F28">
            <w:pPr>
              <w:jc w:val="both"/>
              <w:rPr>
                <w:sz w:val="24"/>
                <w:szCs w:val="24"/>
                <w:u w:val="single"/>
                <w:lang w:val="lt-LT"/>
              </w:rPr>
            </w:pPr>
            <w:r w:rsidRPr="006F11A7">
              <w:rPr>
                <w:color w:val="000000"/>
                <w:sz w:val="24"/>
                <w:szCs w:val="24"/>
                <w:lang w:val="lt-LT" w:eastAsia="lt-LT"/>
              </w:rPr>
              <w:t xml:space="preserve">Siekiant išspręsti šias problemas bus </w:t>
            </w:r>
            <w:r w:rsidR="00E7047F" w:rsidRPr="006F11A7">
              <w:rPr>
                <w:color w:val="000000"/>
                <w:sz w:val="24"/>
                <w:szCs w:val="24"/>
                <w:lang w:val="lt-LT" w:eastAsia="lt-LT"/>
              </w:rPr>
              <w:t xml:space="preserve">pasiūlyta technologija, leidžianti optimizuoti </w:t>
            </w:r>
            <w:r w:rsidRPr="006F11A7">
              <w:rPr>
                <w:color w:val="000000"/>
                <w:sz w:val="24"/>
                <w:szCs w:val="24"/>
                <w:lang w:val="lt-LT" w:eastAsia="lt-LT"/>
              </w:rPr>
              <w:t>miestų šilumos tinkl</w:t>
            </w:r>
            <w:r w:rsidR="00E7047F" w:rsidRPr="006F11A7">
              <w:rPr>
                <w:color w:val="000000"/>
                <w:sz w:val="24"/>
                <w:szCs w:val="24"/>
                <w:lang w:val="lt-LT" w:eastAsia="lt-LT"/>
              </w:rPr>
              <w:t>us</w:t>
            </w:r>
            <w:r w:rsidR="00614E70" w:rsidRPr="006F11A7">
              <w:rPr>
                <w:color w:val="000000"/>
                <w:sz w:val="24"/>
                <w:szCs w:val="24"/>
                <w:lang w:val="lt-LT" w:eastAsia="lt-LT"/>
              </w:rPr>
              <w:t>. Technologijos pagrindą sudarys</w:t>
            </w:r>
            <w:r w:rsidRPr="006F11A7">
              <w:rPr>
                <w:color w:val="000000"/>
                <w:sz w:val="24"/>
                <w:szCs w:val="24"/>
                <w:lang w:val="lt-LT" w:eastAsia="lt-LT"/>
              </w:rPr>
              <w:t xml:space="preserve"> metodologija, kurioje įvertinami tinklo </w:t>
            </w:r>
            <w:proofErr w:type="spellStart"/>
            <w:r w:rsidRPr="006F11A7">
              <w:rPr>
                <w:color w:val="000000"/>
                <w:sz w:val="24"/>
                <w:szCs w:val="24"/>
                <w:lang w:val="lt-LT" w:eastAsia="lt-LT"/>
              </w:rPr>
              <w:t>termohidrauliniai</w:t>
            </w:r>
            <w:proofErr w:type="spellEnd"/>
            <w:r w:rsidRPr="006F11A7">
              <w:rPr>
                <w:color w:val="000000"/>
                <w:sz w:val="24"/>
                <w:szCs w:val="24"/>
                <w:lang w:val="lt-LT" w:eastAsia="lt-LT"/>
              </w:rPr>
              <w:t xml:space="preserve"> parametrai, nuostoliai trasoje, patikimumas (tiek techniniu aspektu, tiek įsipareigojimų vykdymo aspektais). Ši metodologija bus patikrinta Kauno miesto šilumos tinklui. Bus atliktos hidraulinių režimų ir gedimų tinkle analizės skirtingoms šilumos tiekimo schemoms, įvertinti šilumos nuostoliai bei energijos suvartojimas tinkle šildymo ir vasaros sezonų metu. Tai leis objektyviai įvertinti kaip NŠG keičia hidraulines CŠT tinklo sąlygas, identifikuoti galimus trikdžius, apibrėžti NŠG prisijungimo sąlygas.</w:t>
            </w:r>
          </w:p>
          <w:p w14:paraId="4D60D140" w14:textId="77777777" w:rsidR="00B16276" w:rsidRPr="006F11A7" w:rsidRDefault="008C7A27" w:rsidP="00F96F28">
            <w:pPr>
              <w:jc w:val="both"/>
              <w:rPr>
                <w:bCs/>
                <w:sz w:val="24"/>
                <w:szCs w:val="24"/>
                <w:lang w:val="lt-LT"/>
              </w:rPr>
            </w:pPr>
            <w:r w:rsidRPr="006F11A7">
              <w:rPr>
                <w:sz w:val="24"/>
                <w:szCs w:val="24"/>
                <w:lang w:val="lt-LT"/>
              </w:rPr>
              <w:t xml:space="preserve">    </w:t>
            </w:r>
            <w:r w:rsidR="00930A0C" w:rsidRPr="006F11A7">
              <w:rPr>
                <w:sz w:val="24"/>
                <w:szCs w:val="24"/>
                <w:lang w:val="lt-LT"/>
              </w:rPr>
              <w:t>3.</w:t>
            </w:r>
            <w:r w:rsidR="00B16276" w:rsidRPr="006F11A7">
              <w:rPr>
                <w:sz w:val="24"/>
                <w:szCs w:val="24"/>
                <w:lang w:val="lt-LT"/>
              </w:rPr>
              <w:t>8</w:t>
            </w:r>
            <w:r w:rsidR="00930A0C" w:rsidRPr="006F11A7">
              <w:rPr>
                <w:sz w:val="24"/>
                <w:szCs w:val="24"/>
                <w:lang w:val="lt-LT"/>
              </w:rPr>
              <w:t>.</w:t>
            </w:r>
            <w:r w:rsidR="00B16276" w:rsidRPr="006F11A7">
              <w:rPr>
                <w:sz w:val="24"/>
                <w:szCs w:val="24"/>
                <w:lang w:val="lt-LT"/>
              </w:rPr>
              <w:t xml:space="preserve"> Naujų energetikos technologijų integravimo energetikos sektoriuje rizikos ir patikimumo tyrimai</w:t>
            </w:r>
            <w:r w:rsidR="009841B9" w:rsidRPr="006F11A7">
              <w:rPr>
                <w:sz w:val="24"/>
                <w:szCs w:val="24"/>
                <w:lang w:val="lt-LT"/>
              </w:rPr>
              <w:t>.</w:t>
            </w:r>
            <w:r w:rsidR="00B16276" w:rsidRPr="006F11A7">
              <w:rPr>
                <w:sz w:val="24"/>
                <w:szCs w:val="24"/>
                <w:lang w:val="lt-LT"/>
              </w:rPr>
              <w:t xml:space="preserve"> </w:t>
            </w:r>
          </w:p>
          <w:p w14:paraId="4D60D141" w14:textId="77777777" w:rsidR="00B16276" w:rsidRPr="006F11A7" w:rsidRDefault="00B16276" w:rsidP="00F96F28">
            <w:pPr>
              <w:jc w:val="both"/>
              <w:rPr>
                <w:sz w:val="24"/>
                <w:szCs w:val="24"/>
                <w:lang w:val="lt-LT"/>
              </w:rPr>
            </w:pPr>
            <w:r w:rsidRPr="006F11A7">
              <w:rPr>
                <w:bCs/>
                <w:sz w:val="24"/>
                <w:szCs w:val="24"/>
                <w:lang w:val="lt-LT"/>
              </w:rPr>
              <w:t xml:space="preserve">Kiekviena nauja energetikos technologija ar įrenginys, integruojant į esamą ar būsimą infrastruktūrą energetikos sektoriuje, gali sukelti nenumatytų problemų, pvz., dėl vėjų jėgainių elektros energetikos sistemoje atsirandančios rezervavimo bei balansavimo problemos ir kt. Vykdant šią tyrimų programą planuojama atlikti tyrimus, leidžiančius kompleksiškai įvertinti naujų energetikos technologijų patikimumą, jų integravimo energetikos sektoriuje </w:t>
            </w:r>
            <w:proofErr w:type="spellStart"/>
            <w:r w:rsidRPr="006F11A7">
              <w:rPr>
                <w:bCs/>
                <w:sz w:val="24"/>
                <w:szCs w:val="24"/>
                <w:lang w:val="lt-LT"/>
              </w:rPr>
              <w:t>rizikas</w:t>
            </w:r>
            <w:proofErr w:type="spellEnd"/>
            <w:r w:rsidRPr="006F11A7">
              <w:rPr>
                <w:bCs/>
                <w:sz w:val="24"/>
                <w:szCs w:val="24"/>
                <w:lang w:val="lt-LT"/>
              </w:rPr>
              <w:t xml:space="preserve">, technologijų suderinamumo, energetinio saugumo aspektus. Taip pat labai svarbu sugebėti kompleksiškai vertinti energetikos sistemos patikimumą ir kokią įtaką bendram sistemos patikimumui turi naujų energetikos technologijų integracija. </w:t>
            </w:r>
          </w:p>
        </w:tc>
      </w:tr>
      <w:tr w:rsidR="00B16276" w:rsidRPr="006F11A7" w14:paraId="4D60D14C" w14:textId="77777777" w:rsidTr="00605CBC">
        <w:tc>
          <w:tcPr>
            <w:tcW w:w="9906" w:type="dxa"/>
            <w:tcBorders>
              <w:top w:val="single" w:sz="4" w:space="0" w:color="000000"/>
              <w:left w:val="single" w:sz="4" w:space="0" w:color="000000"/>
              <w:bottom w:val="single" w:sz="4" w:space="0" w:color="000000"/>
              <w:right w:val="single" w:sz="4" w:space="0" w:color="000000"/>
            </w:tcBorders>
            <w:shd w:val="clear" w:color="auto" w:fill="auto"/>
          </w:tcPr>
          <w:p w14:paraId="4D60D143" w14:textId="77777777" w:rsidR="00B16276" w:rsidRPr="006F11A7" w:rsidRDefault="008C7A27" w:rsidP="00F96F28">
            <w:pPr>
              <w:jc w:val="both"/>
              <w:rPr>
                <w:bCs/>
                <w:sz w:val="24"/>
                <w:szCs w:val="24"/>
                <w:u w:val="single"/>
                <w:lang w:val="lt-LT"/>
              </w:rPr>
            </w:pPr>
            <w:r w:rsidRPr="006F11A7">
              <w:rPr>
                <w:b/>
                <w:sz w:val="24"/>
                <w:szCs w:val="24"/>
                <w:lang w:val="lt-LT"/>
              </w:rPr>
              <w:lastRenderedPageBreak/>
              <w:t xml:space="preserve">    </w:t>
            </w:r>
            <w:r w:rsidR="00B16276" w:rsidRPr="006F11A7">
              <w:rPr>
                <w:b/>
                <w:sz w:val="24"/>
                <w:szCs w:val="24"/>
                <w:lang w:val="lt-LT"/>
              </w:rPr>
              <w:t>4. Me</w:t>
            </w:r>
            <w:r w:rsidR="007A1981" w:rsidRPr="006F11A7">
              <w:rPr>
                <w:b/>
                <w:sz w:val="24"/>
                <w:szCs w:val="24"/>
                <w:lang w:val="lt-LT"/>
              </w:rPr>
              <w:t>todologinis tyrimų pagrindimas</w:t>
            </w:r>
            <w:r w:rsidR="009841B9" w:rsidRPr="006F11A7">
              <w:rPr>
                <w:b/>
                <w:sz w:val="24"/>
                <w:szCs w:val="24"/>
                <w:lang w:val="lt-LT"/>
              </w:rPr>
              <w:t>:</w:t>
            </w:r>
            <w:r w:rsidR="007A1981" w:rsidRPr="006F11A7">
              <w:rPr>
                <w:b/>
                <w:sz w:val="24"/>
                <w:szCs w:val="24"/>
                <w:lang w:val="lt-LT"/>
              </w:rPr>
              <w:t xml:space="preserve"> </w:t>
            </w:r>
          </w:p>
          <w:p w14:paraId="4D60D144" w14:textId="77777777" w:rsidR="00B16276" w:rsidRPr="006F11A7" w:rsidRDefault="008C7A27" w:rsidP="00F96F28">
            <w:pPr>
              <w:jc w:val="both"/>
              <w:rPr>
                <w:bCs/>
                <w:sz w:val="24"/>
                <w:szCs w:val="24"/>
                <w:u w:val="single"/>
                <w:lang w:val="lt-LT"/>
              </w:rPr>
            </w:pPr>
            <w:r w:rsidRPr="006F11A7">
              <w:rPr>
                <w:bCs/>
                <w:sz w:val="24"/>
                <w:szCs w:val="24"/>
                <w:lang w:val="lt-LT"/>
              </w:rPr>
              <w:t xml:space="preserve">    </w:t>
            </w:r>
            <w:r w:rsidR="00CB6702" w:rsidRPr="006F11A7">
              <w:rPr>
                <w:bCs/>
                <w:sz w:val="24"/>
                <w:szCs w:val="24"/>
                <w:lang w:val="lt-LT"/>
              </w:rPr>
              <w:t xml:space="preserve">4.1. </w:t>
            </w:r>
            <w:r w:rsidR="00F5031E" w:rsidRPr="006F11A7">
              <w:rPr>
                <w:bCs/>
                <w:sz w:val="24"/>
                <w:szCs w:val="24"/>
                <w:lang w:val="lt-LT"/>
              </w:rPr>
              <w:t xml:space="preserve">Įgyvendinant </w:t>
            </w:r>
            <w:r w:rsidR="00CB6702" w:rsidRPr="006F11A7">
              <w:rPr>
                <w:bCs/>
                <w:sz w:val="24"/>
                <w:szCs w:val="24"/>
                <w:lang w:val="lt-LT"/>
              </w:rPr>
              <w:t>3.</w:t>
            </w:r>
            <w:r w:rsidR="00B16276" w:rsidRPr="006F11A7">
              <w:rPr>
                <w:bCs/>
                <w:sz w:val="24"/>
                <w:szCs w:val="24"/>
                <w:lang w:val="lt-LT"/>
              </w:rPr>
              <w:t>1</w:t>
            </w:r>
            <w:r w:rsidRPr="006F11A7">
              <w:rPr>
                <w:bCs/>
                <w:sz w:val="24"/>
                <w:szCs w:val="24"/>
                <w:lang w:val="lt-LT"/>
              </w:rPr>
              <w:t xml:space="preserve"> papunktyje nurodytą</w:t>
            </w:r>
            <w:r w:rsidR="00B16276" w:rsidRPr="006F11A7">
              <w:rPr>
                <w:bCs/>
                <w:sz w:val="24"/>
                <w:szCs w:val="24"/>
                <w:lang w:val="lt-LT"/>
              </w:rPr>
              <w:t xml:space="preserve"> uždavin</w:t>
            </w:r>
            <w:r w:rsidR="00F5031E" w:rsidRPr="006F11A7">
              <w:rPr>
                <w:bCs/>
                <w:sz w:val="24"/>
                <w:szCs w:val="24"/>
                <w:lang w:val="lt-LT"/>
              </w:rPr>
              <w:t>į</w:t>
            </w:r>
            <w:r w:rsidR="00CB6702" w:rsidRPr="006F11A7">
              <w:rPr>
                <w:bCs/>
                <w:sz w:val="24"/>
                <w:szCs w:val="24"/>
                <w:lang w:val="lt-LT"/>
              </w:rPr>
              <w:t xml:space="preserve"> - b</w:t>
            </w:r>
            <w:r w:rsidR="00B16276" w:rsidRPr="006F11A7">
              <w:rPr>
                <w:sz w:val="24"/>
                <w:szCs w:val="24"/>
                <w:lang w:val="lt-LT"/>
              </w:rPr>
              <w:t>randuolių sintezės principu veikiančiuose įrenginiuose vykstančių procesų tyrimai ir saugos vertinimas</w:t>
            </w:r>
            <w:r w:rsidR="00CB6702" w:rsidRPr="006F11A7">
              <w:rPr>
                <w:sz w:val="24"/>
                <w:szCs w:val="24"/>
                <w:lang w:val="lt-LT"/>
              </w:rPr>
              <w:t>, t</w:t>
            </w:r>
            <w:r w:rsidR="00B16276" w:rsidRPr="006F11A7">
              <w:rPr>
                <w:bCs/>
                <w:sz w:val="24"/>
                <w:szCs w:val="24"/>
                <w:lang w:val="lt-LT"/>
              </w:rPr>
              <w:t xml:space="preserve">yrimams atlikti bus naudojami </w:t>
            </w:r>
            <w:r w:rsidR="00DA1D5D" w:rsidRPr="006F11A7">
              <w:rPr>
                <w:bCs/>
                <w:sz w:val="24"/>
                <w:szCs w:val="24"/>
                <w:lang w:val="lt-LT"/>
              </w:rPr>
              <w:t>šiuolaikiniai</w:t>
            </w:r>
            <w:r w:rsidR="00DA1D5D" w:rsidRPr="006F11A7">
              <w:rPr>
                <w:bCs/>
                <w:color w:val="FF0000"/>
                <w:sz w:val="24"/>
                <w:szCs w:val="24"/>
                <w:lang w:val="lt-LT"/>
              </w:rPr>
              <w:t xml:space="preserve"> </w:t>
            </w:r>
            <w:r w:rsidR="00B16276" w:rsidRPr="006F11A7">
              <w:rPr>
                <w:bCs/>
                <w:sz w:val="24"/>
                <w:szCs w:val="24"/>
                <w:lang w:val="lt-LT"/>
              </w:rPr>
              <w:t xml:space="preserve">kompiuteriniai programų paketai ASTEC, COCOSYS, RELAP/SCDAPSIM. Tarpininkaujant Lietuvos atominės energetikos saugos inspekcijai (VATESI) tikimasi iš JAV NRC gauti programų paketą MELCOR, kuris turi specialią versiją branduolių sintezės reaktorių saugos klausimams spręsti. Tyrimams atlikti bus pasinaudota </w:t>
            </w:r>
            <w:r w:rsidR="00784672" w:rsidRPr="006F11A7">
              <w:rPr>
                <w:bCs/>
                <w:sz w:val="24"/>
                <w:szCs w:val="24"/>
                <w:lang w:val="lt-LT"/>
              </w:rPr>
              <w:t>„</w:t>
            </w:r>
            <w:r w:rsidR="00B16276" w:rsidRPr="006F11A7">
              <w:rPr>
                <w:bCs/>
                <w:sz w:val="24"/>
                <w:szCs w:val="24"/>
                <w:lang w:val="lt-LT"/>
              </w:rPr>
              <w:t>Horizontas 2020</w:t>
            </w:r>
            <w:r w:rsidR="00784672" w:rsidRPr="006F11A7">
              <w:rPr>
                <w:bCs/>
                <w:sz w:val="24"/>
                <w:szCs w:val="24"/>
                <w:lang w:val="lt-LT"/>
              </w:rPr>
              <w:t>“</w:t>
            </w:r>
            <w:r w:rsidR="00B16276" w:rsidRPr="006F11A7">
              <w:rPr>
                <w:bCs/>
                <w:sz w:val="24"/>
                <w:szCs w:val="24"/>
                <w:lang w:val="lt-LT"/>
              </w:rPr>
              <w:t xml:space="preserve"> programos projekto </w:t>
            </w:r>
            <w:proofErr w:type="spellStart"/>
            <w:r w:rsidR="00B16276" w:rsidRPr="006F11A7">
              <w:rPr>
                <w:bCs/>
                <w:sz w:val="24"/>
                <w:szCs w:val="24"/>
                <w:lang w:val="lt-LT"/>
              </w:rPr>
              <w:t>EUROfusion</w:t>
            </w:r>
            <w:proofErr w:type="spellEnd"/>
            <w:r w:rsidR="00B16276" w:rsidRPr="006F11A7">
              <w:rPr>
                <w:bCs/>
                <w:sz w:val="24"/>
                <w:szCs w:val="24"/>
                <w:lang w:val="lt-LT"/>
              </w:rPr>
              <w:t xml:space="preserve"> partnerių turimais eksperimentų, atliktų ICE, </w:t>
            </w:r>
            <w:proofErr w:type="spellStart"/>
            <w:r w:rsidR="00B16276" w:rsidRPr="006F11A7">
              <w:rPr>
                <w:bCs/>
                <w:sz w:val="24"/>
                <w:szCs w:val="24"/>
                <w:lang w:val="lt-LT"/>
              </w:rPr>
              <w:t>Lifus</w:t>
            </w:r>
            <w:proofErr w:type="spellEnd"/>
            <w:r w:rsidR="00B16276" w:rsidRPr="006F11A7">
              <w:rPr>
                <w:bCs/>
                <w:sz w:val="24"/>
                <w:szCs w:val="24"/>
                <w:lang w:val="lt-LT"/>
              </w:rPr>
              <w:t xml:space="preserve"> ir kituose stenduose, duomenimis. Gautų rezultatų neapibrėžtims įvertinti bus naudojami statistiniai metodai ir Vokietijoje sukurta kompiuterinė įranga SUSA. Be šių skaitinių tyrimo metodų bus atliekami analitiniai ir inžinerinei sistemų vertinimai.</w:t>
            </w:r>
          </w:p>
          <w:p w14:paraId="4D60D145" w14:textId="77777777" w:rsidR="00B16276" w:rsidRPr="006F11A7" w:rsidRDefault="00974754" w:rsidP="00F96F28">
            <w:pPr>
              <w:jc w:val="both"/>
              <w:rPr>
                <w:bCs/>
                <w:sz w:val="24"/>
                <w:szCs w:val="24"/>
                <w:u w:val="single"/>
                <w:lang w:val="lt-LT"/>
              </w:rPr>
            </w:pPr>
            <w:r w:rsidRPr="006F11A7">
              <w:rPr>
                <w:bCs/>
                <w:sz w:val="24"/>
                <w:szCs w:val="24"/>
                <w:lang w:val="lt-LT"/>
              </w:rPr>
              <w:t xml:space="preserve">    </w:t>
            </w:r>
            <w:r w:rsidR="00CB6702" w:rsidRPr="006F11A7">
              <w:rPr>
                <w:bCs/>
                <w:sz w:val="24"/>
                <w:szCs w:val="24"/>
                <w:lang w:val="lt-LT"/>
              </w:rPr>
              <w:t xml:space="preserve">4.2. </w:t>
            </w:r>
            <w:r w:rsidR="00F5031E" w:rsidRPr="006F11A7">
              <w:rPr>
                <w:bCs/>
                <w:sz w:val="24"/>
                <w:szCs w:val="24"/>
                <w:lang w:val="lt-LT"/>
              </w:rPr>
              <w:t xml:space="preserve">Įgyvendinant </w:t>
            </w:r>
            <w:r w:rsidR="00CB6702" w:rsidRPr="006F11A7">
              <w:rPr>
                <w:bCs/>
                <w:sz w:val="24"/>
                <w:szCs w:val="24"/>
                <w:lang w:val="lt-LT"/>
              </w:rPr>
              <w:t>3.</w:t>
            </w:r>
            <w:r w:rsidR="00B16276" w:rsidRPr="006F11A7">
              <w:rPr>
                <w:bCs/>
                <w:sz w:val="24"/>
                <w:szCs w:val="24"/>
                <w:lang w:val="lt-LT"/>
              </w:rPr>
              <w:t xml:space="preserve">2 </w:t>
            </w:r>
            <w:r w:rsidRPr="006F11A7">
              <w:rPr>
                <w:bCs/>
                <w:sz w:val="24"/>
                <w:szCs w:val="24"/>
                <w:lang w:val="lt-LT"/>
              </w:rPr>
              <w:t xml:space="preserve">papunktyje nurodytą </w:t>
            </w:r>
            <w:r w:rsidR="00B16276" w:rsidRPr="006F11A7">
              <w:rPr>
                <w:bCs/>
                <w:sz w:val="24"/>
                <w:szCs w:val="24"/>
                <w:lang w:val="lt-LT"/>
              </w:rPr>
              <w:t>uždavin</w:t>
            </w:r>
            <w:r w:rsidR="00F5031E" w:rsidRPr="006F11A7">
              <w:rPr>
                <w:bCs/>
                <w:sz w:val="24"/>
                <w:szCs w:val="24"/>
                <w:lang w:val="lt-LT"/>
              </w:rPr>
              <w:t>į -</w:t>
            </w:r>
            <w:r w:rsidR="00B16276" w:rsidRPr="006F11A7">
              <w:rPr>
                <w:bCs/>
                <w:sz w:val="24"/>
                <w:szCs w:val="24"/>
                <w:lang w:val="lt-LT"/>
              </w:rPr>
              <w:t xml:space="preserve"> </w:t>
            </w:r>
            <w:r w:rsidR="00F5031E" w:rsidRPr="006F11A7">
              <w:rPr>
                <w:sz w:val="24"/>
                <w:szCs w:val="24"/>
                <w:lang w:val="lt-LT"/>
              </w:rPr>
              <w:t>n</w:t>
            </w:r>
            <w:r w:rsidR="00B16276" w:rsidRPr="006F11A7">
              <w:rPr>
                <w:sz w:val="24"/>
                <w:szCs w:val="24"/>
                <w:lang w:val="lt-LT"/>
              </w:rPr>
              <w:t xml:space="preserve">eutronų ir </w:t>
            </w:r>
            <w:r w:rsidR="002C315A" w:rsidRPr="006F11A7">
              <w:rPr>
                <w:sz w:val="24"/>
                <w:szCs w:val="24"/>
                <w:lang w:val="lt-LT"/>
              </w:rPr>
              <w:t xml:space="preserve">jonizuojančios spinduliuotės sklaidos </w:t>
            </w:r>
            <w:r w:rsidR="00B16276" w:rsidRPr="006F11A7">
              <w:rPr>
                <w:sz w:val="24"/>
                <w:szCs w:val="24"/>
                <w:lang w:val="lt-LT"/>
              </w:rPr>
              <w:t>procesų tyrimai greitųjų neutronų šaltiniuose, branduolių sintezės r</w:t>
            </w:r>
            <w:r w:rsidR="00F5031E" w:rsidRPr="006F11A7">
              <w:rPr>
                <w:sz w:val="24"/>
                <w:szCs w:val="24"/>
                <w:lang w:val="lt-LT"/>
              </w:rPr>
              <w:t>eaktoriuose ir jų komponentuose, s</w:t>
            </w:r>
            <w:r w:rsidR="00B16276" w:rsidRPr="006F11A7">
              <w:rPr>
                <w:sz w:val="24"/>
                <w:szCs w:val="24"/>
                <w:lang w:val="lt-LT"/>
              </w:rPr>
              <w:t xml:space="preserve">iekiant nustatyti skirtingose komponentuose susidariusios skilimo šilumos įtaką </w:t>
            </w:r>
            <w:r w:rsidR="006E0F77" w:rsidRPr="006F11A7">
              <w:rPr>
                <w:sz w:val="24"/>
                <w:szCs w:val="24"/>
                <w:lang w:val="lt-LT"/>
              </w:rPr>
              <w:t>suminei</w:t>
            </w:r>
            <w:r w:rsidR="00B16276" w:rsidRPr="006F11A7">
              <w:rPr>
                <w:sz w:val="24"/>
                <w:szCs w:val="24"/>
                <w:lang w:val="lt-LT"/>
              </w:rPr>
              <w:t xml:space="preserve"> vertei ir identifikuoti svarbiausius radionuklidus, neutronų pernašos skaičiavimams bus panaudotas MCNP5 kodas su JEFF-3.1.1 duomenų biblioteka. </w:t>
            </w:r>
            <w:proofErr w:type="spellStart"/>
            <w:r w:rsidR="00B16276" w:rsidRPr="006F11A7">
              <w:rPr>
                <w:sz w:val="24"/>
                <w:szCs w:val="24"/>
                <w:lang w:val="lt-LT"/>
              </w:rPr>
              <w:t>McDelicious</w:t>
            </w:r>
            <w:proofErr w:type="spellEnd"/>
            <w:r w:rsidR="00B16276" w:rsidRPr="006F11A7">
              <w:rPr>
                <w:sz w:val="24"/>
                <w:szCs w:val="24"/>
                <w:lang w:val="lt-LT"/>
              </w:rPr>
              <w:t xml:space="preserve"> paprogramė leis modeliuoti deuterio-ličio sąveiką DONES greitintuve. Konstrukcinių JET ir DEMO reaktorių </w:t>
            </w:r>
            <w:r w:rsidR="00B16276" w:rsidRPr="006F11A7">
              <w:rPr>
                <w:sz w:val="24"/>
                <w:szCs w:val="24"/>
                <w:lang w:val="lt-LT"/>
              </w:rPr>
              <w:lastRenderedPageBreak/>
              <w:t xml:space="preserve">medžiagų aktyvacijos skaičiavimai bus atliekami naudojant FISPACT kodą su EAF-2010 duomenų biblioteka. Po </w:t>
            </w:r>
            <w:proofErr w:type="spellStart"/>
            <w:r w:rsidR="00B16276" w:rsidRPr="006F11A7">
              <w:rPr>
                <w:sz w:val="24"/>
                <w:szCs w:val="24"/>
                <w:lang w:val="lt-LT"/>
              </w:rPr>
              <w:t>apšvitos</w:t>
            </w:r>
            <w:proofErr w:type="spellEnd"/>
            <w:r w:rsidR="00B16276" w:rsidRPr="006F11A7">
              <w:rPr>
                <w:sz w:val="24"/>
                <w:szCs w:val="24"/>
                <w:lang w:val="lt-LT"/>
              </w:rPr>
              <w:t xml:space="preserve"> neutronais pabaigos, aktyvumas ir dozių galia bus nustatoma intervalais nuo neutronų pluoštelio išjungimo iki 1 metų aušimo. Galutinė analizė leis nustatyti dominuojančius </w:t>
            </w:r>
            <w:proofErr w:type="spellStart"/>
            <w:r w:rsidR="00B16276" w:rsidRPr="006F11A7">
              <w:rPr>
                <w:sz w:val="24"/>
                <w:szCs w:val="24"/>
                <w:lang w:val="lt-LT"/>
              </w:rPr>
              <w:t>radioizotopus</w:t>
            </w:r>
            <w:proofErr w:type="spellEnd"/>
            <w:r w:rsidR="00B16276" w:rsidRPr="006F11A7">
              <w:rPr>
                <w:sz w:val="24"/>
                <w:szCs w:val="24"/>
                <w:lang w:val="lt-LT"/>
              </w:rPr>
              <w:t>, kurie prie bendros aktyvumo ar dozės vertės prisidėjo bent 1% ar didesnėmis vertės dalimis.</w:t>
            </w:r>
          </w:p>
          <w:p w14:paraId="4D60D146" w14:textId="77777777" w:rsidR="00B16276" w:rsidRPr="006F11A7" w:rsidRDefault="00974754" w:rsidP="00F96F28">
            <w:pPr>
              <w:jc w:val="both"/>
              <w:rPr>
                <w:bCs/>
                <w:sz w:val="24"/>
                <w:szCs w:val="24"/>
                <w:u w:val="single"/>
                <w:lang w:val="lt-LT"/>
              </w:rPr>
            </w:pPr>
            <w:r w:rsidRPr="006F11A7">
              <w:rPr>
                <w:bCs/>
                <w:sz w:val="24"/>
                <w:szCs w:val="24"/>
                <w:lang w:val="lt-LT"/>
              </w:rPr>
              <w:t xml:space="preserve">    </w:t>
            </w:r>
            <w:r w:rsidR="00F5031E" w:rsidRPr="006F11A7">
              <w:rPr>
                <w:bCs/>
                <w:sz w:val="24"/>
                <w:szCs w:val="24"/>
                <w:lang w:val="lt-LT"/>
              </w:rPr>
              <w:t>4.3. Įgyvendinant 3.</w:t>
            </w:r>
            <w:r w:rsidR="00B16276" w:rsidRPr="006F11A7">
              <w:rPr>
                <w:bCs/>
                <w:sz w:val="24"/>
                <w:szCs w:val="24"/>
                <w:lang w:val="lt-LT"/>
              </w:rPr>
              <w:t xml:space="preserve">3 </w:t>
            </w:r>
            <w:r w:rsidRPr="006F11A7">
              <w:rPr>
                <w:bCs/>
                <w:sz w:val="24"/>
                <w:szCs w:val="24"/>
                <w:lang w:val="lt-LT"/>
              </w:rPr>
              <w:t xml:space="preserve">papunktyje nurodytą </w:t>
            </w:r>
            <w:r w:rsidR="00B16276" w:rsidRPr="006F11A7">
              <w:rPr>
                <w:bCs/>
                <w:sz w:val="24"/>
                <w:szCs w:val="24"/>
                <w:lang w:val="lt-LT"/>
              </w:rPr>
              <w:t>uždavin</w:t>
            </w:r>
            <w:r w:rsidR="00F5031E" w:rsidRPr="006F11A7">
              <w:rPr>
                <w:bCs/>
                <w:sz w:val="24"/>
                <w:szCs w:val="24"/>
                <w:lang w:val="lt-LT"/>
              </w:rPr>
              <w:t>į -</w:t>
            </w:r>
            <w:r w:rsidR="00B16276" w:rsidRPr="006F11A7">
              <w:rPr>
                <w:bCs/>
                <w:sz w:val="24"/>
                <w:szCs w:val="24"/>
                <w:lang w:val="lt-LT"/>
              </w:rPr>
              <w:t xml:space="preserve"> </w:t>
            </w:r>
            <w:r w:rsidR="00F5031E" w:rsidRPr="006F11A7">
              <w:rPr>
                <w:bCs/>
                <w:sz w:val="24"/>
                <w:szCs w:val="24"/>
                <w:lang w:val="lt-LT"/>
              </w:rPr>
              <w:t>b</w:t>
            </w:r>
            <w:r w:rsidR="00B16276" w:rsidRPr="006F11A7">
              <w:rPr>
                <w:sz w:val="24"/>
                <w:szCs w:val="24"/>
                <w:lang w:val="lt-LT"/>
              </w:rPr>
              <w:t>randuolių skilimo principu veikiančiuose įrenginiuose vykstančių procesų tyrimai ir saugos vertinimas</w:t>
            </w:r>
            <w:r w:rsidR="00F5031E" w:rsidRPr="006F11A7">
              <w:rPr>
                <w:sz w:val="24"/>
                <w:szCs w:val="24"/>
                <w:lang w:val="lt-LT"/>
              </w:rPr>
              <w:t>, t</w:t>
            </w:r>
            <w:r w:rsidR="00B16276" w:rsidRPr="006F11A7">
              <w:rPr>
                <w:sz w:val="24"/>
                <w:szCs w:val="24"/>
                <w:lang w:val="lt-LT"/>
              </w:rPr>
              <w:t xml:space="preserve">yrimai bus atliekami naudojant </w:t>
            </w:r>
            <w:proofErr w:type="spellStart"/>
            <w:r w:rsidR="00B16276" w:rsidRPr="006F11A7">
              <w:rPr>
                <w:sz w:val="24"/>
                <w:szCs w:val="24"/>
                <w:lang w:val="lt-LT"/>
              </w:rPr>
              <w:t>deterministinius</w:t>
            </w:r>
            <w:proofErr w:type="spellEnd"/>
            <w:r w:rsidR="00B16276" w:rsidRPr="006F11A7">
              <w:rPr>
                <w:sz w:val="24"/>
                <w:szCs w:val="24"/>
                <w:lang w:val="lt-LT"/>
              </w:rPr>
              <w:t xml:space="preserve"> analizės skaitinio modeliavimo metodus. Procesai branduolinių reaktorių aušinimo sistemose bus modeliuojami panaudojant sisteminį </w:t>
            </w:r>
            <w:proofErr w:type="spellStart"/>
            <w:r w:rsidR="00B16276" w:rsidRPr="006F11A7">
              <w:rPr>
                <w:sz w:val="24"/>
                <w:szCs w:val="24"/>
                <w:lang w:val="lt-LT"/>
              </w:rPr>
              <w:t>termohidraulinį</w:t>
            </w:r>
            <w:proofErr w:type="spellEnd"/>
            <w:r w:rsidR="00B16276" w:rsidRPr="006F11A7">
              <w:rPr>
                <w:sz w:val="24"/>
                <w:szCs w:val="24"/>
                <w:lang w:val="lt-LT"/>
              </w:rPr>
              <w:t xml:space="preserve"> programų paketą RELAP5 ir sunkiųjų avarijų analizei skirtus programų paketus RELAP/SCDAPSIM ir ASTEC. Procesai panaudoto branduolinio kuro baseinuose ir tarpinio saugojimo sausuose konteineriuose (be kuro pažeidimų) bus modeliuojami trimačiais programų paketais (ANSYS-</w:t>
            </w:r>
            <w:proofErr w:type="spellStart"/>
            <w:r w:rsidR="00B16276" w:rsidRPr="006F11A7">
              <w:rPr>
                <w:sz w:val="24"/>
                <w:szCs w:val="24"/>
                <w:lang w:val="lt-LT"/>
              </w:rPr>
              <w:t>Fluent</w:t>
            </w:r>
            <w:proofErr w:type="spellEnd"/>
            <w:r w:rsidR="00B16276" w:rsidRPr="006F11A7">
              <w:rPr>
                <w:sz w:val="24"/>
                <w:szCs w:val="24"/>
                <w:lang w:val="lt-LT"/>
              </w:rPr>
              <w:t>). Procesai panaudoto branduolinio kuro baseinuose sunkiųjų avarijų metu bus modeliuojami programų paketais RELAP/SCDAPSIM ir ASTEC. Pasyvių šilumos paėmimo sistemų taikymo branduoliniams reaktoriams aušinti galimybių tyrimai bus atliekami naudojant RELAP5. Procesams apsauginiuose kiautuose modeliuoti bus naudojami programų paketai COCOSYS ir ASTEC. Neapibrėžtumų ir jautrumo analizė atlikta panaudojant SUSA programų paketą.</w:t>
            </w:r>
          </w:p>
          <w:p w14:paraId="4D60D147" w14:textId="77777777" w:rsidR="00B16276" w:rsidRPr="006F11A7" w:rsidRDefault="008660FE" w:rsidP="00F96F28">
            <w:pPr>
              <w:jc w:val="both"/>
              <w:rPr>
                <w:bCs/>
                <w:sz w:val="24"/>
                <w:szCs w:val="24"/>
                <w:u w:val="single"/>
                <w:lang w:val="lt-LT"/>
              </w:rPr>
            </w:pPr>
            <w:r w:rsidRPr="006F11A7">
              <w:rPr>
                <w:bCs/>
                <w:sz w:val="24"/>
                <w:szCs w:val="24"/>
                <w:lang w:val="lt-LT"/>
              </w:rPr>
              <w:t xml:space="preserve">    </w:t>
            </w:r>
            <w:r w:rsidR="00F5031E" w:rsidRPr="006F11A7">
              <w:rPr>
                <w:bCs/>
                <w:sz w:val="24"/>
                <w:szCs w:val="24"/>
                <w:lang w:val="lt-LT"/>
              </w:rPr>
              <w:t>4.4. Įgyvendinant 3.</w:t>
            </w:r>
            <w:r w:rsidR="00B16276" w:rsidRPr="006F11A7">
              <w:rPr>
                <w:bCs/>
                <w:sz w:val="24"/>
                <w:szCs w:val="24"/>
                <w:lang w:val="lt-LT"/>
              </w:rPr>
              <w:t xml:space="preserve">4 </w:t>
            </w:r>
            <w:r w:rsidRPr="006F11A7">
              <w:rPr>
                <w:bCs/>
                <w:sz w:val="24"/>
                <w:szCs w:val="24"/>
                <w:lang w:val="lt-LT"/>
              </w:rPr>
              <w:t xml:space="preserve">papunktyje nurodytą </w:t>
            </w:r>
            <w:r w:rsidR="00B16276" w:rsidRPr="006F11A7">
              <w:rPr>
                <w:bCs/>
                <w:sz w:val="24"/>
                <w:szCs w:val="24"/>
                <w:lang w:val="lt-LT"/>
              </w:rPr>
              <w:t>uždavin</w:t>
            </w:r>
            <w:r w:rsidR="00F5031E" w:rsidRPr="006F11A7">
              <w:rPr>
                <w:bCs/>
                <w:sz w:val="24"/>
                <w:szCs w:val="24"/>
                <w:lang w:val="lt-LT"/>
              </w:rPr>
              <w:t>į - e</w:t>
            </w:r>
            <w:r w:rsidR="00B16276" w:rsidRPr="006F11A7">
              <w:rPr>
                <w:sz w:val="24"/>
                <w:szCs w:val="24"/>
                <w:lang w:val="lt-LT"/>
              </w:rPr>
              <w:t>nergetinės paskirties įrenginių konstrukcinių medžiagų bei skysčio ir konstrukcijos sąveikos tyrimai</w:t>
            </w:r>
            <w:r w:rsidR="00F5031E" w:rsidRPr="006F11A7">
              <w:rPr>
                <w:sz w:val="24"/>
                <w:szCs w:val="24"/>
                <w:lang w:val="lt-LT"/>
              </w:rPr>
              <w:t>, k</w:t>
            </w:r>
            <w:r w:rsidR="00B16276" w:rsidRPr="006F11A7">
              <w:rPr>
                <w:sz w:val="24"/>
                <w:szCs w:val="24"/>
                <w:lang w:val="lt-LT"/>
              </w:rPr>
              <w:t xml:space="preserve">onstrukcinių medžiagų eksperimentiniai tyrimai bus atliekami naudojant LEI Medžiagų tyrimų ir bandymų laboratorijoje esančią eksperimentinę ir programinę įrangą: </w:t>
            </w:r>
            <w:proofErr w:type="spellStart"/>
            <w:r w:rsidR="00B16276" w:rsidRPr="006F11A7">
              <w:rPr>
                <w:sz w:val="24"/>
                <w:szCs w:val="24"/>
                <w:lang w:val="lt-LT"/>
              </w:rPr>
              <w:t>Instron</w:t>
            </w:r>
            <w:proofErr w:type="spellEnd"/>
            <w:r w:rsidR="00B16276" w:rsidRPr="006F11A7">
              <w:rPr>
                <w:sz w:val="24"/>
                <w:szCs w:val="24"/>
                <w:lang w:val="lt-LT"/>
              </w:rPr>
              <w:t xml:space="preserve"> 8801 modelio dinaminių bandymų mašina su integruota aukštos temperatūros krosnimi, irimo tąsumo bei mechaninių savybių nustatymui bus naudojama </w:t>
            </w:r>
            <w:proofErr w:type="spellStart"/>
            <w:r w:rsidR="00B16276" w:rsidRPr="006F11A7">
              <w:rPr>
                <w:sz w:val="24"/>
                <w:szCs w:val="24"/>
                <w:lang w:val="lt-LT" w:eastAsia="lt-LT"/>
              </w:rPr>
              <w:t>Blue</w:t>
            </w:r>
            <w:proofErr w:type="spellEnd"/>
            <w:r w:rsidR="00B16276" w:rsidRPr="006F11A7">
              <w:rPr>
                <w:sz w:val="24"/>
                <w:szCs w:val="24"/>
                <w:lang w:val="lt-LT" w:eastAsia="lt-LT"/>
              </w:rPr>
              <w:t xml:space="preserve"> </w:t>
            </w:r>
            <w:proofErr w:type="spellStart"/>
            <w:r w:rsidR="00B16276" w:rsidRPr="006F11A7">
              <w:rPr>
                <w:sz w:val="24"/>
                <w:szCs w:val="24"/>
                <w:lang w:val="lt-LT" w:eastAsia="lt-LT"/>
              </w:rPr>
              <w:t>Hill</w:t>
            </w:r>
            <w:proofErr w:type="spellEnd"/>
            <w:r w:rsidR="00B16276" w:rsidRPr="006F11A7">
              <w:rPr>
                <w:sz w:val="24"/>
                <w:szCs w:val="24"/>
                <w:lang w:val="lt-LT" w:eastAsia="lt-LT"/>
              </w:rPr>
              <w:t xml:space="preserve">, </w:t>
            </w:r>
            <w:proofErr w:type="spellStart"/>
            <w:r w:rsidR="00B16276" w:rsidRPr="006F11A7">
              <w:rPr>
                <w:sz w:val="24"/>
                <w:szCs w:val="24"/>
                <w:lang w:val="lt-LT" w:eastAsia="lt-LT"/>
              </w:rPr>
              <w:t>da-dN,</w:t>
            </w:r>
            <w:proofErr w:type="spellEnd"/>
            <w:r w:rsidR="00B16276" w:rsidRPr="006F11A7">
              <w:rPr>
                <w:sz w:val="24"/>
                <w:szCs w:val="24"/>
                <w:lang w:val="lt-LT" w:eastAsia="lt-LT"/>
              </w:rPr>
              <w:t xml:space="preserve"> J</w:t>
            </w:r>
            <w:r w:rsidR="00B16276" w:rsidRPr="006F11A7">
              <w:rPr>
                <w:sz w:val="24"/>
                <w:szCs w:val="24"/>
                <w:vertAlign w:val="subscript"/>
                <w:lang w:val="lt-LT" w:eastAsia="lt-LT"/>
              </w:rPr>
              <w:t>IC</w:t>
            </w:r>
            <w:r w:rsidR="00B16276" w:rsidRPr="006F11A7">
              <w:rPr>
                <w:sz w:val="24"/>
                <w:szCs w:val="24"/>
                <w:lang w:val="lt-LT" w:eastAsia="lt-LT"/>
              </w:rPr>
              <w:t>, K</w:t>
            </w:r>
            <w:r w:rsidR="00B16276" w:rsidRPr="006F11A7">
              <w:rPr>
                <w:sz w:val="24"/>
                <w:szCs w:val="24"/>
                <w:vertAlign w:val="subscript"/>
                <w:lang w:val="lt-LT" w:eastAsia="lt-LT"/>
              </w:rPr>
              <w:t>IC</w:t>
            </w:r>
            <w:r w:rsidR="00B16276" w:rsidRPr="006F11A7">
              <w:rPr>
                <w:sz w:val="24"/>
                <w:szCs w:val="24"/>
                <w:lang w:val="lt-LT" w:eastAsia="lt-LT"/>
              </w:rPr>
              <w:t xml:space="preserve"> bei c</w:t>
            </w:r>
            <w:r w:rsidR="00B16276" w:rsidRPr="006F11A7">
              <w:rPr>
                <w:sz w:val="24"/>
                <w:szCs w:val="24"/>
                <w:lang w:val="lt-LT"/>
              </w:rPr>
              <w:t xml:space="preserve">iklinio nuovargio (LCF) bandymų </w:t>
            </w:r>
            <w:r w:rsidR="00B16276" w:rsidRPr="006F11A7">
              <w:rPr>
                <w:sz w:val="24"/>
                <w:szCs w:val="24"/>
                <w:lang w:val="lt-LT" w:eastAsia="lt-LT"/>
              </w:rPr>
              <w:t>programos</w:t>
            </w:r>
            <w:r w:rsidR="00B16276" w:rsidRPr="006F11A7">
              <w:rPr>
                <w:sz w:val="24"/>
                <w:szCs w:val="24"/>
                <w:lang w:val="lt-LT"/>
              </w:rPr>
              <w:t xml:space="preserve">; </w:t>
            </w:r>
            <w:proofErr w:type="spellStart"/>
            <w:r w:rsidR="00B16276" w:rsidRPr="006F11A7">
              <w:rPr>
                <w:sz w:val="24"/>
                <w:szCs w:val="24"/>
                <w:lang w:val="lt-LT"/>
              </w:rPr>
              <w:t>metalografinių</w:t>
            </w:r>
            <w:proofErr w:type="spellEnd"/>
            <w:r w:rsidR="00B16276" w:rsidRPr="006F11A7">
              <w:rPr>
                <w:sz w:val="24"/>
                <w:szCs w:val="24"/>
                <w:lang w:val="lt-LT"/>
              </w:rPr>
              <w:t xml:space="preserve"> bandinių ruošimo įranga; kompiuterizuota vaizdų analizės sistema </w:t>
            </w:r>
            <w:proofErr w:type="spellStart"/>
            <w:r w:rsidR="00B16276" w:rsidRPr="006F11A7">
              <w:rPr>
                <w:sz w:val="24"/>
                <w:szCs w:val="24"/>
                <w:lang w:val="lt-LT"/>
              </w:rPr>
              <w:t>Image</w:t>
            </w:r>
            <w:proofErr w:type="spellEnd"/>
            <w:r w:rsidR="00B16276" w:rsidRPr="006F11A7">
              <w:rPr>
                <w:sz w:val="24"/>
                <w:szCs w:val="24"/>
                <w:lang w:val="lt-LT"/>
              </w:rPr>
              <w:t xml:space="preserve"> Pro; skenuojantis elektroninis mikroskopas </w:t>
            </w:r>
            <w:proofErr w:type="spellStart"/>
            <w:r w:rsidR="00B16276" w:rsidRPr="006F11A7">
              <w:rPr>
                <w:sz w:val="24"/>
                <w:szCs w:val="24"/>
                <w:lang w:val="lt-LT"/>
              </w:rPr>
              <w:t>Carl</w:t>
            </w:r>
            <w:proofErr w:type="spellEnd"/>
            <w:r w:rsidR="00B16276" w:rsidRPr="006F11A7">
              <w:rPr>
                <w:sz w:val="24"/>
                <w:szCs w:val="24"/>
                <w:lang w:val="lt-LT"/>
              </w:rPr>
              <w:t xml:space="preserve"> </w:t>
            </w:r>
            <w:proofErr w:type="spellStart"/>
            <w:r w:rsidR="00B16276" w:rsidRPr="006F11A7">
              <w:rPr>
                <w:sz w:val="24"/>
                <w:szCs w:val="24"/>
                <w:lang w:val="lt-LT"/>
              </w:rPr>
              <w:t>Zeiss</w:t>
            </w:r>
            <w:proofErr w:type="spellEnd"/>
            <w:r w:rsidR="00B16276" w:rsidRPr="006F11A7">
              <w:rPr>
                <w:sz w:val="24"/>
                <w:szCs w:val="24"/>
                <w:lang w:val="lt-LT"/>
              </w:rPr>
              <w:t xml:space="preserve"> EVO MA10 su </w:t>
            </w:r>
            <w:proofErr w:type="spellStart"/>
            <w:r w:rsidR="00B16276" w:rsidRPr="006F11A7">
              <w:rPr>
                <w:sz w:val="24"/>
                <w:szCs w:val="24"/>
                <w:lang w:val="lt-LT"/>
              </w:rPr>
              <w:t>Bruker</w:t>
            </w:r>
            <w:proofErr w:type="spellEnd"/>
            <w:r w:rsidR="00B16276" w:rsidRPr="006F11A7">
              <w:rPr>
                <w:sz w:val="24"/>
                <w:szCs w:val="24"/>
                <w:lang w:val="lt-LT"/>
              </w:rPr>
              <w:t xml:space="preserve"> </w:t>
            </w:r>
            <w:proofErr w:type="spellStart"/>
            <w:r w:rsidR="00B16276" w:rsidRPr="006F11A7">
              <w:rPr>
                <w:sz w:val="24"/>
                <w:szCs w:val="24"/>
                <w:lang w:val="lt-LT"/>
              </w:rPr>
              <w:t>Quantax</w:t>
            </w:r>
            <w:proofErr w:type="spellEnd"/>
            <w:r w:rsidR="00B16276" w:rsidRPr="006F11A7">
              <w:rPr>
                <w:sz w:val="24"/>
                <w:szCs w:val="24"/>
                <w:lang w:val="lt-LT"/>
              </w:rPr>
              <w:t xml:space="preserve"> 200 EDS </w:t>
            </w:r>
            <w:proofErr w:type="spellStart"/>
            <w:r w:rsidR="00B16276" w:rsidRPr="006F11A7">
              <w:rPr>
                <w:sz w:val="24"/>
                <w:szCs w:val="24"/>
                <w:lang w:val="lt-LT"/>
              </w:rPr>
              <w:t>mikroanalizės</w:t>
            </w:r>
            <w:proofErr w:type="spellEnd"/>
            <w:r w:rsidR="00B16276" w:rsidRPr="006F11A7">
              <w:rPr>
                <w:sz w:val="24"/>
                <w:szCs w:val="24"/>
                <w:lang w:val="lt-LT"/>
              </w:rPr>
              <w:t xml:space="preserve"> detektoriumi, rentgeno </w:t>
            </w:r>
            <w:proofErr w:type="spellStart"/>
            <w:r w:rsidR="00B16276" w:rsidRPr="006F11A7">
              <w:rPr>
                <w:sz w:val="24"/>
                <w:szCs w:val="24"/>
                <w:lang w:val="lt-LT"/>
              </w:rPr>
              <w:t>difraktometras</w:t>
            </w:r>
            <w:proofErr w:type="spellEnd"/>
            <w:r w:rsidR="00B16276" w:rsidRPr="006F11A7">
              <w:rPr>
                <w:sz w:val="24"/>
                <w:szCs w:val="24"/>
                <w:lang w:val="lt-LT"/>
              </w:rPr>
              <w:t xml:space="preserve"> </w:t>
            </w:r>
            <w:proofErr w:type="spellStart"/>
            <w:r w:rsidR="00B16276" w:rsidRPr="006F11A7">
              <w:rPr>
                <w:rFonts w:eastAsia="Calibri"/>
                <w:sz w:val="24"/>
                <w:szCs w:val="24"/>
                <w:lang w:val="lt-LT" w:eastAsia="lt-LT"/>
              </w:rPr>
              <w:t>Brucker</w:t>
            </w:r>
            <w:proofErr w:type="spellEnd"/>
            <w:r w:rsidR="00B16276" w:rsidRPr="006F11A7">
              <w:rPr>
                <w:rFonts w:eastAsia="Calibri"/>
                <w:sz w:val="24"/>
                <w:szCs w:val="24"/>
                <w:lang w:val="lt-LT" w:eastAsia="lt-LT"/>
              </w:rPr>
              <w:t xml:space="preserve"> D8 </w:t>
            </w:r>
            <w:proofErr w:type="spellStart"/>
            <w:r w:rsidR="00B16276" w:rsidRPr="006F11A7">
              <w:rPr>
                <w:rFonts w:eastAsia="Calibri"/>
                <w:sz w:val="24"/>
                <w:szCs w:val="24"/>
                <w:lang w:val="lt-LT" w:eastAsia="lt-LT"/>
              </w:rPr>
              <w:t>Advance</w:t>
            </w:r>
            <w:proofErr w:type="spellEnd"/>
            <w:r w:rsidR="00B16276" w:rsidRPr="006F11A7">
              <w:rPr>
                <w:sz w:val="24"/>
                <w:szCs w:val="24"/>
                <w:lang w:val="lt-LT"/>
              </w:rPr>
              <w:t xml:space="preserve"> ir kt. Metalų skaitinio modeliavimo tyrimai bus atliekami naudojant LEI Branduolinių įrenginių saugos laboratorijos turimą programinę įrangą: baigtinių elementų kompiuterines programas ABAQUS (ABAQUS/CFD, ABAQUS/Standard, ABAQUS/</w:t>
            </w:r>
            <w:proofErr w:type="spellStart"/>
            <w:r w:rsidR="00B16276" w:rsidRPr="006F11A7">
              <w:rPr>
                <w:sz w:val="24"/>
                <w:szCs w:val="24"/>
                <w:lang w:val="lt-LT"/>
              </w:rPr>
              <w:t>Explicit</w:t>
            </w:r>
            <w:proofErr w:type="spellEnd"/>
            <w:r w:rsidR="00B16276" w:rsidRPr="006F11A7">
              <w:rPr>
                <w:sz w:val="24"/>
                <w:szCs w:val="24"/>
                <w:lang w:val="lt-LT"/>
              </w:rPr>
              <w:t xml:space="preserve">), Cast3m ir </w:t>
            </w:r>
            <w:proofErr w:type="spellStart"/>
            <w:r w:rsidR="00B16276" w:rsidRPr="006F11A7">
              <w:rPr>
                <w:sz w:val="24"/>
                <w:szCs w:val="24"/>
                <w:lang w:val="lt-LT"/>
              </w:rPr>
              <w:t>Peps</w:t>
            </w:r>
            <w:proofErr w:type="spellEnd"/>
            <w:r w:rsidR="00B16276" w:rsidRPr="006F11A7">
              <w:rPr>
                <w:sz w:val="24"/>
                <w:szCs w:val="24"/>
                <w:lang w:val="lt-LT"/>
              </w:rPr>
              <w:t xml:space="preserve">, trimačio projektavimo programą </w:t>
            </w:r>
            <w:proofErr w:type="spellStart"/>
            <w:r w:rsidR="00B16276" w:rsidRPr="006F11A7">
              <w:rPr>
                <w:sz w:val="24"/>
                <w:szCs w:val="24"/>
                <w:lang w:val="lt-LT"/>
              </w:rPr>
              <w:t>SolidWorks</w:t>
            </w:r>
            <w:proofErr w:type="spellEnd"/>
            <w:r w:rsidR="00B16276" w:rsidRPr="006F11A7">
              <w:rPr>
                <w:sz w:val="24"/>
                <w:szCs w:val="24"/>
                <w:lang w:val="lt-LT"/>
              </w:rPr>
              <w:t>, irimo mechanikos kompiuterinė programa SACC.</w:t>
            </w:r>
          </w:p>
          <w:p w14:paraId="4D60D148" w14:textId="77777777" w:rsidR="00B16276" w:rsidRPr="006F11A7" w:rsidRDefault="008660FE" w:rsidP="00F96F28">
            <w:pPr>
              <w:jc w:val="both"/>
              <w:rPr>
                <w:bCs/>
                <w:sz w:val="24"/>
                <w:szCs w:val="24"/>
                <w:u w:val="single"/>
                <w:lang w:val="lt-LT"/>
              </w:rPr>
            </w:pPr>
            <w:r w:rsidRPr="006F11A7">
              <w:rPr>
                <w:bCs/>
                <w:sz w:val="24"/>
                <w:szCs w:val="24"/>
                <w:lang w:val="lt-LT"/>
              </w:rPr>
              <w:t xml:space="preserve">    </w:t>
            </w:r>
            <w:r w:rsidR="006C7B25" w:rsidRPr="006F11A7">
              <w:rPr>
                <w:bCs/>
                <w:sz w:val="24"/>
                <w:szCs w:val="24"/>
                <w:lang w:val="lt-LT"/>
              </w:rPr>
              <w:t>4.5. Įgyvendinant 3.</w:t>
            </w:r>
            <w:r w:rsidR="00B16276" w:rsidRPr="006F11A7">
              <w:rPr>
                <w:bCs/>
                <w:sz w:val="24"/>
                <w:szCs w:val="24"/>
                <w:lang w:val="lt-LT"/>
              </w:rPr>
              <w:t xml:space="preserve">5 </w:t>
            </w:r>
            <w:r w:rsidRPr="006F11A7">
              <w:rPr>
                <w:bCs/>
                <w:sz w:val="24"/>
                <w:szCs w:val="24"/>
                <w:lang w:val="lt-LT"/>
              </w:rPr>
              <w:t xml:space="preserve">papunktyje nurodytą </w:t>
            </w:r>
            <w:r w:rsidR="00B16276" w:rsidRPr="006F11A7">
              <w:rPr>
                <w:bCs/>
                <w:sz w:val="24"/>
                <w:szCs w:val="24"/>
                <w:lang w:val="lt-LT"/>
              </w:rPr>
              <w:t>uždavin</w:t>
            </w:r>
            <w:r w:rsidR="006C7B25" w:rsidRPr="006F11A7">
              <w:rPr>
                <w:bCs/>
                <w:sz w:val="24"/>
                <w:szCs w:val="24"/>
                <w:lang w:val="lt-LT"/>
              </w:rPr>
              <w:t>į - e</w:t>
            </w:r>
            <w:r w:rsidR="00B16276" w:rsidRPr="006F11A7">
              <w:rPr>
                <w:sz w:val="24"/>
                <w:szCs w:val="24"/>
                <w:lang w:val="lt-LT"/>
              </w:rPr>
              <w:t>nergetikos įrenginiuose naudojamų medžiagų ir vandenilio turinčios terpės sąveikos tyrimas</w:t>
            </w:r>
            <w:r w:rsidR="006C7B25" w:rsidRPr="006F11A7">
              <w:rPr>
                <w:sz w:val="24"/>
                <w:szCs w:val="24"/>
                <w:lang w:val="lt-LT"/>
              </w:rPr>
              <w:t>, v</w:t>
            </w:r>
            <w:r w:rsidR="00CB36A4" w:rsidRPr="006F11A7">
              <w:rPr>
                <w:sz w:val="24"/>
                <w:szCs w:val="24"/>
                <w:lang w:val="lt-LT"/>
              </w:rPr>
              <w:t xml:space="preserve">ystant </w:t>
            </w:r>
            <w:proofErr w:type="spellStart"/>
            <w:r w:rsidR="00CB36A4" w:rsidRPr="006F11A7">
              <w:rPr>
                <w:sz w:val="24"/>
                <w:szCs w:val="24"/>
                <w:lang w:val="lt-LT"/>
              </w:rPr>
              <w:t>inovatyvią</w:t>
            </w:r>
            <w:proofErr w:type="spellEnd"/>
            <w:r w:rsidR="00CB36A4" w:rsidRPr="006F11A7">
              <w:rPr>
                <w:sz w:val="24"/>
                <w:szCs w:val="24"/>
                <w:lang w:val="lt-LT"/>
              </w:rPr>
              <w:t xml:space="preserve"> vandenilio energetikos koncepciją, metalų aktyvaciją numatoma realizuoti panaudojant LEI sukurtas ir patentuotas metalų aktyvavimo reaktyviųjų dujų plazmoje technologijas. Tuo tarpu metalų hidridų sintezei realizuoti bus naudojama LEI patentuota (LR patentas, EPO svarstoma paraiška) kompleksinė (pradinis paviršiaus modifikavimas plazmoje, </w:t>
            </w:r>
            <w:proofErr w:type="spellStart"/>
            <w:r w:rsidR="00CB36A4" w:rsidRPr="006F11A7">
              <w:rPr>
                <w:sz w:val="24"/>
                <w:szCs w:val="24"/>
                <w:lang w:val="lt-LT"/>
              </w:rPr>
              <w:t>hidrinimas</w:t>
            </w:r>
            <w:proofErr w:type="spellEnd"/>
            <w:r w:rsidR="00CB36A4" w:rsidRPr="006F11A7">
              <w:rPr>
                <w:sz w:val="24"/>
                <w:szCs w:val="24"/>
                <w:lang w:val="lt-LT"/>
              </w:rPr>
              <w:t xml:space="preserve"> aukštame slėgyje ir temperatūroje) metalų hidridų sintezės technologija.</w:t>
            </w:r>
            <w:r w:rsidR="008C3082" w:rsidRPr="006F11A7">
              <w:rPr>
                <w:sz w:val="24"/>
                <w:szCs w:val="24"/>
                <w:lang w:val="lt-LT"/>
              </w:rPr>
              <w:t xml:space="preserve"> </w:t>
            </w:r>
            <w:r w:rsidR="00B16276" w:rsidRPr="006F11A7">
              <w:rPr>
                <w:sz w:val="24"/>
                <w:szCs w:val="24"/>
                <w:lang w:val="lt-LT"/>
              </w:rPr>
              <w:t xml:space="preserve">Medžiagų sintezei bus naudojamos fizikinės vakuuminės elektroninio spindulio ir </w:t>
            </w:r>
            <w:proofErr w:type="spellStart"/>
            <w:r w:rsidR="00B16276" w:rsidRPr="006F11A7">
              <w:rPr>
                <w:sz w:val="24"/>
                <w:szCs w:val="24"/>
                <w:lang w:val="lt-LT"/>
              </w:rPr>
              <w:t>magnetroninio</w:t>
            </w:r>
            <w:proofErr w:type="spellEnd"/>
            <w:r w:rsidR="00B16276" w:rsidRPr="006F11A7">
              <w:rPr>
                <w:sz w:val="24"/>
                <w:szCs w:val="24"/>
                <w:lang w:val="lt-LT"/>
              </w:rPr>
              <w:t xml:space="preserve"> garinimo medžiagų sintezės technologijos (suformuota K. J. </w:t>
            </w:r>
            <w:proofErr w:type="spellStart"/>
            <w:r w:rsidR="00B16276" w:rsidRPr="006F11A7">
              <w:rPr>
                <w:sz w:val="24"/>
                <w:szCs w:val="24"/>
                <w:lang w:val="lt-LT"/>
              </w:rPr>
              <w:t>Lesker</w:t>
            </w:r>
            <w:proofErr w:type="spellEnd"/>
            <w:r w:rsidR="00B16276" w:rsidRPr="006F11A7">
              <w:rPr>
                <w:sz w:val="24"/>
                <w:szCs w:val="24"/>
                <w:lang w:val="lt-LT"/>
              </w:rPr>
              <w:t xml:space="preserve"> </w:t>
            </w:r>
            <w:proofErr w:type="spellStart"/>
            <w:r w:rsidR="00B16276" w:rsidRPr="006F11A7">
              <w:rPr>
                <w:sz w:val="24"/>
                <w:szCs w:val="24"/>
                <w:lang w:val="lt-LT"/>
              </w:rPr>
              <w:t>Company</w:t>
            </w:r>
            <w:proofErr w:type="spellEnd"/>
            <w:r w:rsidR="00B16276" w:rsidRPr="006F11A7">
              <w:rPr>
                <w:sz w:val="24"/>
                <w:szCs w:val="24"/>
                <w:lang w:val="lt-LT"/>
              </w:rPr>
              <w:t xml:space="preserve"> PVD-75</w:t>
            </w:r>
            <w:r w:rsidR="00B16276" w:rsidRPr="006F11A7">
              <w:rPr>
                <w:b/>
                <w:sz w:val="24"/>
                <w:szCs w:val="24"/>
                <w:lang w:val="lt-LT"/>
              </w:rPr>
              <w:t xml:space="preserve"> </w:t>
            </w:r>
            <w:r w:rsidR="00B16276" w:rsidRPr="006F11A7">
              <w:rPr>
                <w:sz w:val="24"/>
                <w:szCs w:val="24"/>
                <w:lang w:val="lt-LT"/>
              </w:rPr>
              <w:t xml:space="preserve">sistemos pagrindu). Sintezuotų medžiagų paviršiaus morfologijai, </w:t>
            </w:r>
            <w:proofErr w:type="spellStart"/>
            <w:r w:rsidR="00B16276" w:rsidRPr="006F11A7">
              <w:rPr>
                <w:sz w:val="24"/>
                <w:szCs w:val="24"/>
                <w:lang w:val="lt-LT"/>
              </w:rPr>
              <w:t>elementinei</w:t>
            </w:r>
            <w:proofErr w:type="spellEnd"/>
            <w:r w:rsidR="00B16276" w:rsidRPr="006F11A7">
              <w:rPr>
                <w:sz w:val="24"/>
                <w:szCs w:val="24"/>
                <w:lang w:val="lt-LT"/>
              </w:rPr>
              <w:t xml:space="preserve"> sudėčiai nustatyti bus naudojamas skenuojantis elektroninis mikroskopas SEM, Hitachi S-3400N) kartu su energetinės dispersijos spektroskopu (EDS, </w:t>
            </w:r>
            <w:proofErr w:type="spellStart"/>
            <w:r w:rsidR="00B16276" w:rsidRPr="006F11A7">
              <w:rPr>
                <w:sz w:val="24"/>
                <w:szCs w:val="24"/>
                <w:lang w:val="lt-LT"/>
              </w:rPr>
              <w:t>Bruker</w:t>
            </w:r>
            <w:proofErr w:type="spellEnd"/>
            <w:r w:rsidR="00B16276" w:rsidRPr="006F11A7">
              <w:rPr>
                <w:sz w:val="24"/>
                <w:szCs w:val="24"/>
                <w:lang w:val="lt-LT"/>
              </w:rPr>
              <w:t xml:space="preserve"> </w:t>
            </w:r>
            <w:proofErr w:type="spellStart"/>
            <w:r w:rsidR="00B16276" w:rsidRPr="006F11A7">
              <w:rPr>
                <w:sz w:val="24"/>
                <w:szCs w:val="24"/>
                <w:lang w:val="lt-LT"/>
              </w:rPr>
              <w:t>XFlash</w:t>
            </w:r>
            <w:proofErr w:type="spellEnd"/>
            <w:r w:rsidR="00B16276" w:rsidRPr="006F11A7">
              <w:rPr>
                <w:sz w:val="24"/>
                <w:szCs w:val="24"/>
                <w:lang w:val="lt-LT"/>
              </w:rPr>
              <w:t xml:space="preserve"> QUAD 5040). Esant eksperimentinei galimybei (jei bandiniai bus tinkami) numatoma atlikti papildomus detalius bandinių paviršiaus analizės eksperimentus, panaudojant turimus </w:t>
            </w:r>
            <w:proofErr w:type="spellStart"/>
            <w:r w:rsidR="00B16276" w:rsidRPr="006F11A7">
              <w:rPr>
                <w:sz w:val="24"/>
                <w:szCs w:val="24"/>
                <w:lang w:val="lt-LT"/>
              </w:rPr>
              <w:t>Ožė</w:t>
            </w:r>
            <w:proofErr w:type="spellEnd"/>
            <w:r w:rsidR="00B16276" w:rsidRPr="006F11A7">
              <w:rPr>
                <w:sz w:val="24"/>
                <w:szCs w:val="24"/>
                <w:lang w:val="lt-LT"/>
              </w:rPr>
              <w:t xml:space="preserve"> elektroninės spektroskopijos (AES) ir </w:t>
            </w:r>
            <w:proofErr w:type="spellStart"/>
            <w:r w:rsidR="00B16276" w:rsidRPr="006F11A7">
              <w:rPr>
                <w:sz w:val="24"/>
                <w:szCs w:val="24"/>
                <w:lang w:val="lt-LT"/>
              </w:rPr>
              <w:t>rentgenos</w:t>
            </w:r>
            <w:proofErr w:type="spellEnd"/>
            <w:r w:rsidR="00B16276" w:rsidRPr="006F11A7">
              <w:rPr>
                <w:sz w:val="24"/>
                <w:szCs w:val="24"/>
                <w:lang w:val="lt-LT"/>
              </w:rPr>
              <w:t xml:space="preserve"> spindulių fotoelektronų spektroskopijos (XPS) metodus (AES</w:t>
            </w:r>
            <w:r w:rsidR="00B16276" w:rsidRPr="006F11A7">
              <w:rPr>
                <w:b/>
                <w:sz w:val="24"/>
                <w:szCs w:val="24"/>
                <w:lang w:val="lt-LT"/>
              </w:rPr>
              <w:t>–</w:t>
            </w:r>
            <w:r w:rsidR="00B16276" w:rsidRPr="006F11A7">
              <w:rPr>
                <w:sz w:val="24"/>
                <w:szCs w:val="24"/>
                <w:lang w:val="lt-LT"/>
              </w:rPr>
              <w:t xml:space="preserve">PHI 700 </w:t>
            </w:r>
            <w:proofErr w:type="spellStart"/>
            <w:r w:rsidR="00B16276" w:rsidRPr="006F11A7">
              <w:rPr>
                <w:sz w:val="24"/>
                <w:szCs w:val="24"/>
                <w:lang w:val="lt-LT"/>
              </w:rPr>
              <w:t>Auger</w:t>
            </w:r>
            <w:proofErr w:type="spellEnd"/>
            <w:r w:rsidR="00B16276" w:rsidRPr="006F11A7">
              <w:rPr>
                <w:sz w:val="24"/>
                <w:szCs w:val="24"/>
                <w:lang w:val="lt-LT"/>
              </w:rPr>
              <w:t xml:space="preserve"> </w:t>
            </w:r>
            <w:proofErr w:type="spellStart"/>
            <w:r w:rsidR="00B16276" w:rsidRPr="006F11A7">
              <w:rPr>
                <w:sz w:val="24"/>
                <w:szCs w:val="24"/>
                <w:lang w:val="lt-LT"/>
              </w:rPr>
              <w:t>Nanoprobe</w:t>
            </w:r>
            <w:proofErr w:type="spellEnd"/>
            <w:r w:rsidR="00B16276" w:rsidRPr="006F11A7">
              <w:rPr>
                <w:sz w:val="24"/>
                <w:szCs w:val="24"/>
                <w:lang w:val="lt-LT"/>
              </w:rPr>
              <w:t>; XPS</w:t>
            </w:r>
            <w:r w:rsidR="00B16276" w:rsidRPr="006F11A7">
              <w:rPr>
                <w:b/>
                <w:sz w:val="24"/>
                <w:szCs w:val="24"/>
                <w:lang w:val="lt-LT"/>
              </w:rPr>
              <w:t>–</w:t>
            </w:r>
            <w:r w:rsidR="00B16276" w:rsidRPr="006F11A7">
              <w:rPr>
                <w:sz w:val="24"/>
                <w:szCs w:val="24"/>
                <w:lang w:val="lt-LT"/>
              </w:rPr>
              <w:t xml:space="preserve">PHI 5000 </w:t>
            </w:r>
            <w:proofErr w:type="spellStart"/>
            <w:r w:rsidR="00B16276" w:rsidRPr="006F11A7">
              <w:rPr>
                <w:sz w:val="24"/>
                <w:szCs w:val="24"/>
                <w:lang w:val="lt-LT"/>
              </w:rPr>
              <w:t>VersaProbe</w:t>
            </w:r>
            <w:proofErr w:type="spellEnd"/>
            <w:r w:rsidR="00B16276" w:rsidRPr="006F11A7">
              <w:rPr>
                <w:sz w:val="24"/>
                <w:szCs w:val="24"/>
                <w:lang w:val="lt-LT"/>
              </w:rPr>
              <w:t xml:space="preserve"> XPS </w:t>
            </w:r>
            <w:proofErr w:type="spellStart"/>
            <w:r w:rsidR="00B16276" w:rsidRPr="006F11A7">
              <w:rPr>
                <w:sz w:val="24"/>
                <w:szCs w:val="24"/>
                <w:lang w:val="lt-LT"/>
              </w:rPr>
              <w:t>Microprobe</w:t>
            </w:r>
            <w:proofErr w:type="spellEnd"/>
            <w:r w:rsidR="00B16276" w:rsidRPr="006F11A7">
              <w:rPr>
                <w:sz w:val="24"/>
                <w:szCs w:val="24"/>
                <w:lang w:val="lt-LT"/>
              </w:rPr>
              <w:t xml:space="preserve">). </w:t>
            </w:r>
            <w:r w:rsidR="00784672" w:rsidRPr="006F11A7">
              <w:rPr>
                <w:rFonts w:eastAsia="SimSun"/>
                <w:kern w:val="1"/>
                <w:sz w:val="24"/>
                <w:szCs w:val="24"/>
                <w:lang w:val="lt-LT" w:bidi="hi-IN"/>
              </w:rPr>
              <w:t xml:space="preserve">Kristalinių fazių nustatymui bus naudojamas </w:t>
            </w:r>
            <w:proofErr w:type="spellStart"/>
            <w:r w:rsidR="00784672" w:rsidRPr="006F11A7">
              <w:rPr>
                <w:rFonts w:eastAsia="SimSun"/>
                <w:kern w:val="1"/>
                <w:sz w:val="24"/>
                <w:szCs w:val="24"/>
                <w:lang w:val="lt-LT" w:bidi="hi-IN"/>
              </w:rPr>
              <w:t>Bruker</w:t>
            </w:r>
            <w:proofErr w:type="spellEnd"/>
            <w:r w:rsidR="00784672" w:rsidRPr="006F11A7">
              <w:rPr>
                <w:rFonts w:eastAsia="SimSun"/>
                <w:kern w:val="1"/>
                <w:sz w:val="24"/>
                <w:szCs w:val="24"/>
                <w:lang w:val="lt-LT" w:bidi="hi-IN"/>
              </w:rPr>
              <w:t xml:space="preserve"> rentgeno spindulių </w:t>
            </w:r>
            <w:proofErr w:type="spellStart"/>
            <w:r w:rsidR="00784672" w:rsidRPr="006F11A7">
              <w:rPr>
                <w:rFonts w:eastAsia="SimSun"/>
                <w:kern w:val="1"/>
                <w:sz w:val="24"/>
                <w:szCs w:val="24"/>
                <w:lang w:val="lt-LT" w:bidi="hi-IN"/>
              </w:rPr>
              <w:t>difraktometras</w:t>
            </w:r>
            <w:proofErr w:type="spellEnd"/>
            <w:r w:rsidR="00784672" w:rsidRPr="006F11A7">
              <w:rPr>
                <w:rFonts w:eastAsia="SimSun"/>
                <w:kern w:val="1"/>
                <w:sz w:val="24"/>
                <w:szCs w:val="24"/>
                <w:lang w:val="lt-LT" w:bidi="hi-IN"/>
              </w:rPr>
              <w:t>, leidžiantis atlikti analizę kintamoje temperatūroje (</w:t>
            </w:r>
            <w:r w:rsidR="00784672" w:rsidRPr="006F11A7">
              <w:rPr>
                <w:sz w:val="24"/>
                <w:szCs w:val="24"/>
                <w:lang w:val="lt-LT"/>
              </w:rPr>
              <w:t>nuo kambario iki 1600ºC</w:t>
            </w:r>
            <w:r w:rsidR="00784672" w:rsidRPr="006F11A7">
              <w:rPr>
                <w:rFonts w:eastAsia="SimSun"/>
                <w:kern w:val="1"/>
                <w:sz w:val="24"/>
                <w:szCs w:val="24"/>
                <w:lang w:val="lt-LT" w:bidi="hi-IN"/>
              </w:rPr>
              <w:t>) ir atmosferoje (</w:t>
            </w:r>
            <w:r w:rsidR="00784672" w:rsidRPr="006F11A7">
              <w:rPr>
                <w:sz w:val="24"/>
                <w:szCs w:val="24"/>
                <w:lang w:val="lt-LT"/>
              </w:rPr>
              <w:t>keičiama dujų aplinka nuo aukšto vakuumo iki 5 bar slėgio</w:t>
            </w:r>
            <w:r w:rsidR="00784672" w:rsidRPr="006F11A7">
              <w:rPr>
                <w:rFonts w:eastAsia="SimSun"/>
                <w:kern w:val="1"/>
                <w:sz w:val="24"/>
                <w:szCs w:val="24"/>
                <w:lang w:val="lt-LT" w:bidi="hi-IN"/>
              </w:rPr>
              <w:t>)</w:t>
            </w:r>
            <w:r w:rsidR="00E529DC" w:rsidRPr="006F11A7">
              <w:rPr>
                <w:rFonts w:eastAsia="SimSun"/>
                <w:kern w:val="1"/>
                <w:sz w:val="24"/>
                <w:szCs w:val="24"/>
                <w:lang w:val="lt-LT" w:bidi="hi-IN"/>
              </w:rPr>
              <w:t xml:space="preserve">. </w:t>
            </w:r>
            <w:r w:rsidR="00B16276" w:rsidRPr="006F11A7">
              <w:rPr>
                <w:sz w:val="24"/>
                <w:szCs w:val="24"/>
                <w:lang w:val="lt-LT"/>
              </w:rPr>
              <w:t xml:space="preserve">Duomenų analizė bus atlikta licencijuota EVA, TOPAS ir LEPTOS programine įranga. Bandinių paviršiaus topografija bus analizuojama panaudojant paviršiaus </w:t>
            </w:r>
            <w:proofErr w:type="spellStart"/>
            <w:r w:rsidR="00B16276" w:rsidRPr="006F11A7">
              <w:rPr>
                <w:sz w:val="24"/>
                <w:szCs w:val="24"/>
                <w:lang w:val="lt-LT"/>
              </w:rPr>
              <w:t>profilometrijos</w:t>
            </w:r>
            <w:proofErr w:type="spellEnd"/>
            <w:r w:rsidR="00B16276" w:rsidRPr="006F11A7">
              <w:rPr>
                <w:sz w:val="24"/>
                <w:szCs w:val="24"/>
                <w:lang w:val="lt-LT"/>
              </w:rPr>
              <w:t xml:space="preserve"> ir atominės jėgos mikroskopijos (AFM) metodus (</w:t>
            </w:r>
            <w:proofErr w:type="spellStart"/>
            <w:r w:rsidR="00B16276" w:rsidRPr="006F11A7">
              <w:rPr>
                <w:sz w:val="24"/>
                <w:szCs w:val="24"/>
                <w:lang w:val="lt-LT"/>
              </w:rPr>
              <w:t>Ambios</w:t>
            </w:r>
            <w:proofErr w:type="spellEnd"/>
            <w:r w:rsidR="00B16276" w:rsidRPr="006F11A7">
              <w:rPr>
                <w:sz w:val="24"/>
                <w:szCs w:val="24"/>
                <w:lang w:val="lt-LT"/>
              </w:rPr>
              <w:t xml:space="preserve"> XP-200 jautrus paviršiaus </w:t>
            </w:r>
            <w:proofErr w:type="spellStart"/>
            <w:r w:rsidR="00B16276" w:rsidRPr="006F11A7">
              <w:rPr>
                <w:sz w:val="24"/>
                <w:szCs w:val="24"/>
                <w:lang w:val="lt-LT"/>
              </w:rPr>
              <w:t>profilometras</w:t>
            </w:r>
            <w:proofErr w:type="spellEnd"/>
            <w:r w:rsidR="00B16276" w:rsidRPr="006F11A7">
              <w:rPr>
                <w:sz w:val="24"/>
                <w:szCs w:val="24"/>
                <w:lang w:val="lt-LT"/>
              </w:rPr>
              <w:t xml:space="preserve"> ir NT–206 atominės jėgos mikroskopas). Realios, vandenilio saugojimui, baterijoms, vandenilio generavimui skirtų medžiagų darbinės savybės (informacija apie išsaugojamo vandenilio kiekį, reakcijų kinetiką bei termodi</w:t>
            </w:r>
            <w:r w:rsidR="00241A4A" w:rsidRPr="006F11A7">
              <w:rPr>
                <w:sz w:val="24"/>
                <w:szCs w:val="24"/>
                <w:lang w:val="lt-LT"/>
              </w:rPr>
              <w:t xml:space="preserve">namiką ir t.t.) bus matuojamos </w:t>
            </w:r>
            <w:proofErr w:type="spellStart"/>
            <w:r w:rsidR="00B16276" w:rsidRPr="006F11A7">
              <w:rPr>
                <w:sz w:val="24"/>
                <w:szCs w:val="24"/>
                <w:lang w:val="lt-LT"/>
              </w:rPr>
              <w:t>Sieverto</w:t>
            </w:r>
            <w:proofErr w:type="spellEnd"/>
            <w:r w:rsidR="00B16276" w:rsidRPr="006F11A7">
              <w:rPr>
                <w:sz w:val="24"/>
                <w:szCs w:val="24"/>
                <w:lang w:val="lt-LT"/>
              </w:rPr>
              <w:t xml:space="preserve"> tipo tūrinės dujų adsorbcijos/</w:t>
            </w:r>
            <w:proofErr w:type="spellStart"/>
            <w:r w:rsidR="00B16276" w:rsidRPr="006F11A7">
              <w:rPr>
                <w:sz w:val="24"/>
                <w:szCs w:val="24"/>
                <w:lang w:val="lt-LT"/>
              </w:rPr>
              <w:t>desorbcijos</w:t>
            </w:r>
            <w:proofErr w:type="spellEnd"/>
            <w:r w:rsidR="00B16276" w:rsidRPr="006F11A7">
              <w:rPr>
                <w:sz w:val="24"/>
                <w:szCs w:val="24"/>
                <w:lang w:val="lt-LT"/>
              </w:rPr>
              <w:t xml:space="preserve"> įrenginiu (</w:t>
            </w:r>
            <w:proofErr w:type="spellStart"/>
            <w:r w:rsidR="00B16276" w:rsidRPr="006F11A7">
              <w:rPr>
                <w:sz w:val="24"/>
                <w:szCs w:val="24"/>
                <w:lang w:val="lt-LT"/>
              </w:rPr>
              <w:t>Hy-Energy</w:t>
            </w:r>
            <w:proofErr w:type="spellEnd"/>
            <w:r w:rsidR="00B16276" w:rsidRPr="006F11A7">
              <w:rPr>
                <w:sz w:val="24"/>
                <w:szCs w:val="24"/>
                <w:lang w:val="lt-LT"/>
              </w:rPr>
              <w:t xml:space="preserve"> LLC/</w:t>
            </w:r>
            <w:proofErr w:type="spellStart"/>
            <w:r w:rsidR="00B16276" w:rsidRPr="006F11A7">
              <w:rPr>
                <w:sz w:val="24"/>
                <w:szCs w:val="24"/>
                <w:lang w:val="lt-LT"/>
              </w:rPr>
              <w:t>Setaram</w:t>
            </w:r>
            <w:proofErr w:type="spellEnd"/>
            <w:r w:rsidR="00B16276" w:rsidRPr="006F11A7">
              <w:rPr>
                <w:sz w:val="24"/>
                <w:szCs w:val="24"/>
                <w:lang w:val="lt-LT"/>
              </w:rPr>
              <w:t xml:space="preserve"> PCTPro2000). </w:t>
            </w:r>
          </w:p>
          <w:p w14:paraId="4D60D149" w14:textId="77777777" w:rsidR="00B16276" w:rsidRPr="006F11A7" w:rsidRDefault="00AD3F26" w:rsidP="00F96F28">
            <w:pPr>
              <w:jc w:val="both"/>
              <w:rPr>
                <w:bCs/>
                <w:sz w:val="24"/>
                <w:szCs w:val="24"/>
                <w:u w:val="single"/>
                <w:lang w:val="lt-LT"/>
              </w:rPr>
            </w:pPr>
            <w:r w:rsidRPr="006F11A7">
              <w:rPr>
                <w:bCs/>
                <w:sz w:val="24"/>
                <w:szCs w:val="24"/>
                <w:lang w:val="lt-LT"/>
              </w:rPr>
              <w:t xml:space="preserve">    </w:t>
            </w:r>
            <w:r w:rsidR="00D716D3" w:rsidRPr="006F11A7">
              <w:rPr>
                <w:bCs/>
                <w:sz w:val="24"/>
                <w:szCs w:val="24"/>
                <w:lang w:val="lt-LT"/>
              </w:rPr>
              <w:t>4.6. Įgyvendinant 3.</w:t>
            </w:r>
            <w:r w:rsidR="00B16276" w:rsidRPr="006F11A7">
              <w:rPr>
                <w:bCs/>
                <w:sz w:val="24"/>
                <w:szCs w:val="24"/>
                <w:lang w:val="lt-LT"/>
              </w:rPr>
              <w:t>6</w:t>
            </w:r>
            <w:r w:rsidRPr="006F11A7">
              <w:rPr>
                <w:bCs/>
                <w:sz w:val="24"/>
                <w:szCs w:val="24"/>
                <w:lang w:val="lt-LT"/>
              </w:rPr>
              <w:t xml:space="preserve"> papunktyje nurodytą</w:t>
            </w:r>
            <w:r w:rsidR="00B16276" w:rsidRPr="006F11A7">
              <w:rPr>
                <w:bCs/>
                <w:sz w:val="24"/>
                <w:szCs w:val="24"/>
                <w:lang w:val="lt-LT"/>
              </w:rPr>
              <w:t xml:space="preserve"> uždavin</w:t>
            </w:r>
            <w:r w:rsidR="00D716D3" w:rsidRPr="006F11A7">
              <w:rPr>
                <w:bCs/>
                <w:sz w:val="24"/>
                <w:szCs w:val="24"/>
                <w:lang w:val="lt-LT"/>
              </w:rPr>
              <w:t>į - b</w:t>
            </w:r>
            <w:r w:rsidR="00B16276" w:rsidRPr="006F11A7">
              <w:rPr>
                <w:sz w:val="24"/>
                <w:szCs w:val="24"/>
                <w:lang w:val="lt-LT"/>
              </w:rPr>
              <w:t xml:space="preserve">esikondensuojančio </w:t>
            </w:r>
            <w:proofErr w:type="spellStart"/>
            <w:r w:rsidR="00B16276" w:rsidRPr="006F11A7">
              <w:rPr>
                <w:sz w:val="24"/>
                <w:szCs w:val="24"/>
                <w:lang w:val="lt-LT"/>
              </w:rPr>
              <w:t>dvifazio</w:t>
            </w:r>
            <w:proofErr w:type="spellEnd"/>
            <w:r w:rsidR="00B16276" w:rsidRPr="006F11A7">
              <w:rPr>
                <w:sz w:val="24"/>
                <w:szCs w:val="24"/>
                <w:lang w:val="lt-LT"/>
              </w:rPr>
              <w:t xml:space="preserve"> tekėjimo </w:t>
            </w:r>
            <w:r w:rsidR="00B16276" w:rsidRPr="006F11A7">
              <w:rPr>
                <w:sz w:val="24"/>
                <w:szCs w:val="24"/>
                <w:lang w:val="lt-LT"/>
              </w:rPr>
              <w:lastRenderedPageBreak/>
              <w:t>energetiniuose įrenginiuose tyrimas</w:t>
            </w:r>
            <w:r w:rsidR="00D716D3" w:rsidRPr="006F11A7">
              <w:rPr>
                <w:sz w:val="24"/>
                <w:szCs w:val="24"/>
                <w:lang w:val="lt-LT"/>
              </w:rPr>
              <w:t>, t</w:t>
            </w:r>
            <w:r w:rsidR="00B16276" w:rsidRPr="006F11A7">
              <w:rPr>
                <w:sz w:val="24"/>
                <w:szCs w:val="24"/>
                <w:lang w:val="lt-LT"/>
              </w:rPr>
              <w:t xml:space="preserve">yrimo metu bus panaudota LEI Branduolinių įrenginių saugos laboratorijoje esanti programinė ir eksperimentinė įranga, bus taikomi pažangūs optiniai neinvaziniai tyrimo metodai (lazerinė </w:t>
            </w:r>
            <w:proofErr w:type="spellStart"/>
            <w:r w:rsidR="00B16276" w:rsidRPr="006F11A7">
              <w:rPr>
                <w:sz w:val="24"/>
                <w:szCs w:val="24"/>
                <w:lang w:val="lt-LT"/>
              </w:rPr>
              <w:t>Doplerio</w:t>
            </w:r>
            <w:proofErr w:type="spellEnd"/>
            <w:r w:rsidR="00B16276" w:rsidRPr="006F11A7">
              <w:rPr>
                <w:sz w:val="24"/>
                <w:szCs w:val="24"/>
                <w:lang w:val="lt-LT"/>
              </w:rPr>
              <w:t xml:space="preserve"> </w:t>
            </w:r>
            <w:proofErr w:type="spellStart"/>
            <w:r w:rsidR="00B16276" w:rsidRPr="006F11A7">
              <w:rPr>
                <w:sz w:val="24"/>
                <w:szCs w:val="24"/>
                <w:lang w:val="lt-LT"/>
              </w:rPr>
              <w:t>anemometrija</w:t>
            </w:r>
            <w:proofErr w:type="spellEnd"/>
            <w:r w:rsidR="00B16276" w:rsidRPr="006F11A7">
              <w:rPr>
                <w:sz w:val="24"/>
                <w:szCs w:val="24"/>
                <w:lang w:val="lt-LT"/>
              </w:rPr>
              <w:t xml:space="preserve">, infraraudonųjų spindulių </w:t>
            </w:r>
            <w:proofErr w:type="spellStart"/>
            <w:r w:rsidR="00B16276" w:rsidRPr="006F11A7">
              <w:rPr>
                <w:sz w:val="24"/>
                <w:szCs w:val="24"/>
                <w:lang w:val="lt-LT"/>
              </w:rPr>
              <w:t>radiometrija</w:t>
            </w:r>
            <w:proofErr w:type="spellEnd"/>
            <w:r w:rsidR="00B16276" w:rsidRPr="006F11A7">
              <w:rPr>
                <w:sz w:val="24"/>
                <w:szCs w:val="24"/>
                <w:lang w:val="lt-LT"/>
              </w:rPr>
              <w:t>, lazerinė RAMAN spektroskopija). Pagrindinė matavimo aparatūros dalis sukomplektuota pagal slėnio „Santaka</w:t>
            </w:r>
            <w:r w:rsidR="00FD6B8E" w:rsidRPr="006F11A7">
              <w:rPr>
                <w:sz w:val="24"/>
                <w:szCs w:val="24"/>
                <w:lang w:val="lt-LT"/>
              </w:rPr>
              <w:t>“</w:t>
            </w:r>
            <w:r w:rsidR="00B16276" w:rsidRPr="006F11A7">
              <w:rPr>
                <w:sz w:val="24"/>
                <w:szCs w:val="24"/>
                <w:lang w:val="lt-LT"/>
              </w:rPr>
              <w:t xml:space="preserve"> programą. Esamą mokslinių tyrimų įrangą sudaro: horizontalus stačiakampis kanalas su automatizuotomis vandens minkštinimo ir garo generacijos sistemomis; laboratorinis </w:t>
            </w:r>
            <w:proofErr w:type="spellStart"/>
            <w:r w:rsidR="00B16276" w:rsidRPr="006F11A7">
              <w:rPr>
                <w:sz w:val="24"/>
                <w:szCs w:val="24"/>
                <w:lang w:val="lt-LT"/>
              </w:rPr>
              <w:t>termovizorius</w:t>
            </w:r>
            <w:proofErr w:type="spellEnd"/>
            <w:r w:rsidR="00B16276" w:rsidRPr="006F11A7">
              <w:rPr>
                <w:sz w:val="24"/>
                <w:szCs w:val="24"/>
                <w:lang w:val="lt-LT"/>
              </w:rPr>
              <w:t xml:space="preserve">, skirtas matuoti temperatūros gradientus vandenyje; masės, elektromagnetinis ir sūkurinis </w:t>
            </w:r>
            <w:proofErr w:type="spellStart"/>
            <w:r w:rsidR="00B16276" w:rsidRPr="006F11A7">
              <w:rPr>
                <w:sz w:val="24"/>
                <w:szCs w:val="24"/>
                <w:lang w:val="lt-LT"/>
              </w:rPr>
              <w:t>debitmačiai</w:t>
            </w:r>
            <w:proofErr w:type="spellEnd"/>
            <w:r w:rsidR="00B16276" w:rsidRPr="006F11A7">
              <w:rPr>
                <w:sz w:val="24"/>
                <w:szCs w:val="24"/>
                <w:lang w:val="lt-LT"/>
              </w:rPr>
              <w:t xml:space="preserve">, skirti matuoti į eksperimentinį ruožą tiekiamų/išvedamų dujų ir vandens srautus; 3D lazerinė greičių matavimo sistema; </w:t>
            </w:r>
            <w:proofErr w:type="spellStart"/>
            <w:r w:rsidR="00B16276" w:rsidRPr="006F11A7">
              <w:rPr>
                <w:sz w:val="24"/>
                <w:szCs w:val="24"/>
                <w:lang w:val="lt-LT"/>
              </w:rPr>
              <w:t>Raman’o</w:t>
            </w:r>
            <w:proofErr w:type="spellEnd"/>
            <w:r w:rsidR="00B16276" w:rsidRPr="006F11A7">
              <w:rPr>
                <w:sz w:val="24"/>
                <w:szCs w:val="24"/>
                <w:lang w:val="lt-LT"/>
              </w:rPr>
              <w:t xml:space="preserve"> sklaidos spektroskopas; skaičiuojamosios hidrodinamikos (CFD) programinė įranga; didelio našumo superkompiuteris. Vykdant programą bus sukurtas specialus įrenginys su valdomu vietiniu kondensacijos paviršiaus ir garų temperatūros skirtumu ir jame atliekamas </w:t>
            </w:r>
            <w:proofErr w:type="spellStart"/>
            <w:r w:rsidR="00B16276" w:rsidRPr="006F11A7">
              <w:rPr>
                <w:sz w:val="24"/>
                <w:szCs w:val="24"/>
                <w:lang w:val="lt-LT"/>
              </w:rPr>
              <w:t>tarpfazinio</w:t>
            </w:r>
            <w:proofErr w:type="spellEnd"/>
            <w:r w:rsidR="00B16276" w:rsidRPr="006F11A7">
              <w:rPr>
                <w:sz w:val="24"/>
                <w:szCs w:val="24"/>
                <w:lang w:val="lt-LT"/>
              </w:rPr>
              <w:t xml:space="preserve"> paviršiaus temperatūros tolygumo tyrimas.</w:t>
            </w:r>
          </w:p>
          <w:p w14:paraId="4D60D14A" w14:textId="77777777" w:rsidR="00B16276" w:rsidRPr="006F11A7" w:rsidRDefault="00AD3F26" w:rsidP="00F96F28">
            <w:pPr>
              <w:jc w:val="both"/>
              <w:rPr>
                <w:sz w:val="24"/>
                <w:szCs w:val="24"/>
                <w:u w:val="single"/>
                <w:lang w:val="lt-LT"/>
              </w:rPr>
            </w:pPr>
            <w:r w:rsidRPr="006F11A7">
              <w:rPr>
                <w:bCs/>
                <w:sz w:val="24"/>
                <w:szCs w:val="24"/>
                <w:lang w:val="lt-LT"/>
              </w:rPr>
              <w:t xml:space="preserve">    </w:t>
            </w:r>
            <w:r w:rsidR="00B873B6" w:rsidRPr="006F11A7">
              <w:rPr>
                <w:bCs/>
                <w:sz w:val="24"/>
                <w:szCs w:val="24"/>
                <w:lang w:val="lt-LT"/>
              </w:rPr>
              <w:t>4.7. Įgyvendinant 3.</w:t>
            </w:r>
            <w:r w:rsidR="00B16276" w:rsidRPr="006F11A7">
              <w:rPr>
                <w:bCs/>
                <w:sz w:val="24"/>
                <w:szCs w:val="24"/>
                <w:lang w:val="lt-LT"/>
              </w:rPr>
              <w:t>7</w:t>
            </w:r>
            <w:r w:rsidRPr="006F11A7">
              <w:rPr>
                <w:bCs/>
                <w:sz w:val="24"/>
                <w:szCs w:val="24"/>
                <w:lang w:val="lt-LT"/>
              </w:rPr>
              <w:t xml:space="preserve"> papunktyje nurodytą</w:t>
            </w:r>
            <w:r w:rsidR="00B16276" w:rsidRPr="006F11A7">
              <w:rPr>
                <w:bCs/>
                <w:sz w:val="24"/>
                <w:szCs w:val="24"/>
                <w:lang w:val="lt-LT"/>
              </w:rPr>
              <w:t xml:space="preserve"> uždavin</w:t>
            </w:r>
            <w:r w:rsidR="00B873B6" w:rsidRPr="006F11A7">
              <w:rPr>
                <w:bCs/>
                <w:sz w:val="24"/>
                <w:szCs w:val="24"/>
                <w:lang w:val="lt-LT"/>
              </w:rPr>
              <w:t>į -</w:t>
            </w:r>
            <w:r w:rsidR="00B16276" w:rsidRPr="006F11A7">
              <w:rPr>
                <w:bCs/>
                <w:sz w:val="24"/>
                <w:szCs w:val="24"/>
                <w:lang w:val="lt-LT"/>
              </w:rPr>
              <w:t xml:space="preserve"> </w:t>
            </w:r>
            <w:r w:rsidR="00B873B6" w:rsidRPr="006F11A7">
              <w:rPr>
                <w:bCs/>
                <w:sz w:val="24"/>
                <w:szCs w:val="24"/>
                <w:lang w:val="lt-LT"/>
              </w:rPr>
              <w:t>m</w:t>
            </w:r>
            <w:r w:rsidR="00B16276" w:rsidRPr="006F11A7">
              <w:rPr>
                <w:sz w:val="24"/>
                <w:szCs w:val="24"/>
                <w:lang w:val="lt-LT"/>
              </w:rPr>
              <w:t xml:space="preserve">iestų šilumos tinklų šiluminio, hidraulinio reguliavimo optimizavimas, atsiradus naujiems nepriklausomiems šilumos </w:t>
            </w:r>
            <w:proofErr w:type="spellStart"/>
            <w:r w:rsidR="00B16276" w:rsidRPr="006F11A7">
              <w:rPr>
                <w:sz w:val="24"/>
                <w:szCs w:val="24"/>
                <w:lang w:val="lt-LT"/>
              </w:rPr>
              <w:t>gamintojams</w:t>
            </w:r>
            <w:r w:rsidR="00B873B6" w:rsidRPr="006F11A7">
              <w:rPr>
                <w:sz w:val="24"/>
                <w:szCs w:val="24"/>
                <w:lang w:val="lt-LT"/>
              </w:rPr>
              <w:t>,p</w:t>
            </w:r>
            <w:r w:rsidR="00B16276" w:rsidRPr="006F11A7">
              <w:rPr>
                <w:sz w:val="24"/>
                <w:szCs w:val="24"/>
                <w:lang w:val="lt-LT"/>
              </w:rPr>
              <w:t>rocesų</w:t>
            </w:r>
            <w:proofErr w:type="spellEnd"/>
            <w:r w:rsidR="00B16276" w:rsidRPr="006F11A7">
              <w:rPr>
                <w:sz w:val="24"/>
                <w:szCs w:val="24"/>
                <w:lang w:val="lt-LT"/>
              </w:rPr>
              <w:t xml:space="preserve"> analizė ir moksliniai tyrimai bus atliekami naudojant skaitinio modeliavimo metodus. Šilumos tinklų darbo režimai bus modeliuojami panaudojant specializuotą programinę įrangą TERMIS. Šilumos tinklo optimizavimas bus atliekamas taikant matematinius tinkamumo kriterijų patenkinimo įvertinimo metodus. </w:t>
            </w:r>
          </w:p>
          <w:p w14:paraId="4D60D14B" w14:textId="77777777" w:rsidR="00B16276" w:rsidRPr="006F11A7" w:rsidRDefault="00AD3F26" w:rsidP="00F96F28">
            <w:pPr>
              <w:jc w:val="both"/>
              <w:rPr>
                <w:sz w:val="24"/>
                <w:szCs w:val="24"/>
                <w:lang w:val="lt-LT"/>
              </w:rPr>
            </w:pPr>
            <w:r w:rsidRPr="006F11A7">
              <w:rPr>
                <w:sz w:val="24"/>
                <w:szCs w:val="24"/>
                <w:lang w:val="lt-LT"/>
              </w:rPr>
              <w:t xml:space="preserve">    </w:t>
            </w:r>
            <w:r w:rsidR="00701D97" w:rsidRPr="006F11A7">
              <w:rPr>
                <w:sz w:val="24"/>
                <w:szCs w:val="24"/>
                <w:lang w:val="lt-LT"/>
              </w:rPr>
              <w:t xml:space="preserve">4.8. Įgyvendinant </w:t>
            </w:r>
            <w:r w:rsidRPr="006F11A7">
              <w:rPr>
                <w:sz w:val="24"/>
                <w:szCs w:val="24"/>
                <w:lang w:val="lt-LT"/>
              </w:rPr>
              <w:t>3.</w:t>
            </w:r>
            <w:r w:rsidR="00B16276" w:rsidRPr="006F11A7">
              <w:rPr>
                <w:sz w:val="24"/>
                <w:szCs w:val="24"/>
                <w:lang w:val="lt-LT"/>
              </w:rPr>
              <w:t xml:space="preserve">8 </w:t>
            </w:r>
            <w:r w:rsidRPr="006F11A7">
              <w:rPr>
                <w:bCs/>
                <w:sz w:val="24"/>
                <w:szCs w:val="24"/>
                <w:lang w:val="lt-LT"/>
              </w:rPr>
              <w:t xml:space="preserve">papunktyje nurodytą </w:t>
            </w:r>
            <w:r w:rsidR="00B16276" w:rsidRPr="006F11A7">
              <w:rPr>
                <w:sz w:val="24"/>
                <w:szCs w:val="24"/>
                <w:lang w:val="lt-LT"/>
              </w:rPr>
              <w:t>uždavin</w:t>
            </w:r>
            <w:r w:rsidR="00701D97" w:rsidRPr="006F11A7">
              <w:rPr>
                <w:sz w:val="24"/>
                <w:szCs w:val="24"/>
                <w:lang w:val="lt-LT"/>
              </w:rPr>
              <w:t>į - n</w:t>
            </w:r>
            <w:r w:rsidR="00B16276" w:rsidRPr="006F11A7">
              <w:rPr>
                <w:sz w:val="24"/>
                <w:szCs w:val="24"/>
                <w:lang w:val="lt-LT"/>
              </w:rPr>
              <w:t>aujų energetikos technologijų integravimo energetikos sektoriuje rizikos ir patikimumo tyrimai</w:t>
            </w:r>
            <w:r w:rsidR="00701D97" w:rsidRPr="006F11A7">
              <w:rPr>
                <w:sz w:val="24"/>
                <w:szCs w:val="24"/>
                <w:lang w:val="lt-LT"/>
              </w:rPr>
              <w:t>, s</w:t>
            </w:r>
            <w:r w:rsidR="00B16276" w:rsidRPr="006F11A7">
              <w:rPr>
                <w:bCs/>
                <w:sz w:val="24"/>
                <w:szCs w:val="24"/>
                <w:lang w:val="lt-LT"/>
              </w:rPr>
              <w:t xml:space="preserve">iekiant kompleksiškai įvertinti naujų technologijų patikimumą ir riziką bus naudojami metodai, pagrįsti statistine bei tikimybine duomenų analize, tikimybinių modelių sudarymu, neapibrėžtumo ir jautrumo analize, </w:t>
            </w:r>
            <w:proofErr w:type="spellStart"/>
            <w:r w:rsidR="00B16276" w:rsidRPr="006F11A7">
              <w:rPr>
                <w:bCs/>
                <w:sz w:val="24"/>
                <w:szCs w:val="24"/>
                <w:lang w:val="lt-LT"/>
              </w:rPr>
              <w:t>Bajeso</w:t>
            </w:r>
            <w:proofErr w:type="spellEnd"/>
            <w:r w:rsidR="00B16276" w:rsidRPr="006F11A7">
              <w:rPr>
                <w:bCs/>
                <w:sz w:val="24"/>
                <w:szCs w:val="24"/>
                <w:lang w:val="lt-LT"/>
              </w:rPr>
              <w:t xml:space="preserve"> metodo, tinklinių sistemų analizės metodų (</w:t>
            </w:r>
            <w:proofErr w:type="spellStart"/>
            <w:r w:rsidR="00B16276" w:rsidRPr="006F11A7">
              <w:rPr>
                <w:bCs/>
                <w:sz w:val="24"/>
                <w:szCs w:val="24"/>
                <w:lang w:val="lt-LT"/>
              </w:rPr>
              <w:t>Bajesinių</w:t>
            </w:r>
            <w:proofErr w:type="spellEnd"/>
            <w:r w:rsidR="00B16276" w:rsidRPr="006F11A7">
              <w:rPr>
                <w:bCs/>
                <w:sz w:val="24"/>
                <w:szCs w:val="24"/>
                <w:lang w:val="lt-LT"/>
              </w:rPr>
              <w:t xml:space="preserve"> tinklų ir kt.) ir optimizavimo metodų taikymu. Tai sudarys prielaidas detaliam įvairių energetikos sistemos dalių sąveikos ir priklausomybių vertinimui, taip pat kompleksiniam naujų energetikos technologijų patikimumo ir integravimo į esamas sistemas rizikos analizei. Įgyvendinant uždavinį bus naudojama programinė įranga: </w:t>
            </w:r>
            <w:proofErr w:type="spellStart"/>
            <w:r w:rsidR="00B16276" w:rsidRPr="006F11A7">
              <w:rPr>
                <w:bCs/>
                <w:sz w:val="24"/>
                <w:szCs w:val="24"/>
                <w:lang w:val="lt-LT"/>
              </w:rPr>
              <w:t>RiskSpectrum</w:t>
            </w:r>
            <w:proofErr w:type="spellEnd"/>
            <w:r w:rsidR="00B16276" w:rsidRPr="006F11A7">
              <w:rPr>
                <w:bCs/>
                <w:sz w:val="24"/>
                <w:szCs w:val="24"/>
                <w:lang w:val="lt-LT"/>
              </w:rPr>
              <w:t xml:space="preserve">, STATISTICA, </w:t>
            </w:r>
            <w:proofErr w:type="spellStart"/>
            <w:r w:rsidR="00B16276" w:rsidRPr="006F11A7">
              <w:rPr>
                <w:bCs/>
                <w:sz w:val="24"/>
                <w:szCs w:val="24"/>
                <w:lang w:val="lt-LT"/>
              </w:rPr>
              <w:t>OSeMOSYS</w:t>
            </w:r>
            <w:proofErr w:type="spellEnd"/>
            <w:r w:rsidR="00B16276" w:rsidRPr="006F11A7">
              <w:rPr>
                <w:bCs/>
                <w:sz w:val="24"/>
                <w:szCs w:val="24"/>
                <w:lang w:val="lt-LT"/>
              </w:rPr>
              <w:t xml:space="preserve"> (</w:t>
            </w:r>
            <w:proofErr w:type="spellStart"/>
            <w:r w:rsidR="00B16276" w:rsidRPr="006F11A7">
              <w:rPr>
                <w:bCs/>
                <w:sz w:val="24"/>
                <w:szCs w:val="24"/>
                <w:lang w:val="lt-LT"/>
              </w:rPr>
              <w:t>Open</w:t>
            </w:r>
            <w:proofErr w:type="spellEnd"/>
            <w:r w:rsidR="00B16276" w:rsidRPr="006F11A7">
              <w:rPr>
                <w:bCs/>
                <w:sz w:val="24"/>
                <w:szCs w:val="24"/>
                <w:lang w:val="lt-LT"/>
              </w:rPr>
              <w:t xml:space="preserve"> </w:t>
            </w:r>
            <w:proofErr w:type="spellStart"/>
            <w:r w:rsidR="00B16276" w:rsidRPr="006F11A7">
              <w:rPr>
                <w:bCs/>
                <w:sz w:val="24"/>
                <w:szCs w:val="24"/>
                <w:lang w:val="lt-LT"/>
              </w:rPr>
              <w:t>Source</w:t>
            </w:r>
            <w:proofErr w:type="spellEnd"/>
            <w:r w:rsidR="00B16276" w:rsidRPr="006F11A7">
              <w:rPr>
                <w:bCs/>
                <w:sz w:val="24"/>
                <w:szCs w:val="24"/>
                <w:lang w:val="lt-LT"/>
              </w:rPr>
              <w:t xml:space="preserve"> </w:t>
            </w:r>
            <w:proofErr w:type="spellStart"/>
            <w:r w:rsidR="00B16276" w:rsidRPr="006F11A7">
              <w:rPr>
                <w:bCs/>
                <w:sz w:val="24"/>
                <w:szCs w:val="24"/>
                <w:lang w:val="lt-LT"/>
              </w:rPr>
              <w:t>Energy</w:t>
            </w:r>
            <w:proofErr w:type="spellEnd"/>
            <w:r w:rsidR="00B16276" w:rsidRPr="006F11A7">
              <w:rPr>
                <w:bCs/>
                <w:sz w:val="24"/>
                <w:szCs w:val="24"/>
                <w:lang w:val="lt-LT"/>
              </w:rPr>
              <w:t xml:space="preserve"> </w:t>
            </w:r>
            <w:proofErr w:type="spellStart"/>
            <w:r w:rsidR="00B16276" w:rsidRPr="006F11A7">
              <w:rPr>
                <w:bCs/>
                <w:sz w:val="24"/>
                <w:szCs w:val="24"/>
                <w:lang w:val="lt-LT"/>
              </w:rPr>
              <w:t>Modeling</w:t>
            </w:r>
            <w:proofErr w:type="spellEnd"/>
            <w:r w:rsidR="00B16276" w:rsidRPr="006F11A7">
              <w:rPr>
                <w:bCs/>
                <w:sz w:val="24"/>
                <w:szCs w:val="24"/>
                <w:lang w:val="lt-LT"/>
              </w:rPr>
              <w:t xml:space="preserve"> </w:t>
            </w:r>
            <w:proofErr w:type="spellStart"/>
            <w:r w:rsidR="00B16276" w:rsidRPr="006F11A7">
              <w:rPr>
                <w:bCs/>
                <w:sz w:val="24"/>
                <w:szCs w:val="24"/>
                <w:lang w:val="lt-LT"/>
              </w:rPr>
              <w:t>System</w:t>
            </w:r>
            <w:proofErr w:type="spellEnd"/>
            <w:r w:rsidR="00B16276" w:rsidRPr="006F11A7">
              <w:rPr>
                <w:bCs/>
                <w:sz w:val="24"/>
                <w:szCs w:val="24"/>
                <w:lang w:val="lt-LT"/>
              </w:rPr>
              <w:t xml:space="preserve">), R, </w:t>
            </w:r>
            <w:proofErr w:type="spellStart"/>
            <w:r w:rsidR="00B16276" w:rsidRPr="006F11A7">
              <w:rPr>
                <w:bCs/>
                <w:sz w:val="24"/>
                <w:szCs w:val="24"/>
                <w:lang w:val="lt-LT"/>
              </w:rPr>
              <w:t>Wolfram</w:t>
            </w:r>
            <w:proofErr w:type="spellEnd"/>
            <w:r w:rsidR="00B16276" w:rsidRPr="006F11A7">
              <w:rPr>
                <w:bCs/>
                <w:sz w:val="24"/>
                <w:szCs w:val="24"/>
                <w:lang w:val="lt-LT"/>
              </w:rPr>
              <w:t xml:space="preserve"> </w:t>
            </w:r>
            <w:proofErr w:type="spellStart"/>
            <w:r w:rsidR="00B16276" w:rsidRPr="006F11A7">
              <w:rPr>
                <w:bCs/>
                <w:sz w:val="24"/>
                <w:szCs w:val="24"/>
                <w:lang w:val="lt-LT"/>
              </w:rPr>
              <w:t>Mathematica</w:t>
            </w:r>
            <w:proofErr w:type="spellEnd"/>
            <w:r w:rsidR="00B16276" w:rsidRPr="006F11A7">
              <w:rPr>
                <w:bCs/>
                <w:sz w:val="24"/>
                <w:szCs w:val="24"/>
                <w:lang w:val="lt-LT"/>
              </w:rPr>
              <w:t xml:space="preserve"> 8, </w:t>
            </w:r>
            <w:proofErr w:type="spellStart"/>
            <w:r w:rsidR="00B16276" w:rsidRPr="006F11A7">
              <w:rPr>
                <w:bCs/>
                <w:sz w:val="24"/>
                <w:szCs w:val="24"/>
                <w:lang w:val="lt-LT"/>
              </w:rPr>
              <w:t>EasyFit</w:t>
            </w:r>
            <w:proofErr w:type="spellEnd"/>
            <w:r w:rsidR="00B16276" w:rsidRPr="006F11A7">
              <w:rPr>
                <w:bCs/>
                <w:sz w:val="24"/>
                <w:szCs w:val="24"/>
                <w:lang w:val="lt-LT"/>
              </w:rPr>
              <w:t xml:space="preserve">, </w:t>
            </w:r>
            <w:proofErr w:type="spellStart"/>
            <w:r w:rsidR="00B16276" w:rsidRPr="006F11A7">
              <w:rPr>
                <w:bCs/>
                <w:sz w:val="24"/>
                <w:szCs w:val="24"/>
                <w:lang w:val="lt-LT"/>
              </w:rPr>
              <w:t>Matlab</w:t>
            </w:r>
            <w:proofErr w:type="spellEnd"/>
            <w:r w:rsidR="00B16276" w:rsidRPr="006F11A7">
              <w:rPr>
                <w:bCs/>
                <w:sz w:val="24"/>
                <w:szCs w:val="24"/>
                <w:lang w:val="lt-LT"/>
              </w:rPr>
              <w:t>.</w:t>
            </w:r>
            <w:r w:rsidR="00B16276" w:rsidRPr="006F11A7">
              <w:rPr>
                <w:sz w:val="24"/>
                <w:szCs w:val="24"/>
                <w:lang w:val="lt-LT"/>
              </w:rPr>
              <w:t xml:space="preserve"> </w:t>
            </w:r>
          </w:p>
        </w:tc>
      </w:tr>
      <w:tr w:rsidR="00B16276" w:rsidRPr="006F11A7" w14:paraId="4D60D181" w14:textId="77777777" w:rsidTr="00605CBC">
        <w:tc>
          <w:tcPr>
            <w:tcW w:w="9906" w:type="dxa"/>
            <w:tcBorders>
              <w:top w:val="single" w:sz="4" w:space="0" w:color="000000"/>
              <w:left w:val="single" w:sz="4" w:space="0" w:color="000000"/>
              <w:bottom w:val="single" w:sz="4" w:space="0" w:color="000000"/>
              <w:right w:val="single" w:sz="4" w:space="0" w:color="000000"/>
            </w:tcBorders>
            <w:shd w:val="clear" w:color="auto" w:fill="auto"/>
          </w:tcPr>
          <w:p w14:paraId="4D60D14D" w14:textId="77777777" w:rsidR="00B16276" w:rsidRPr="006F11A7" w:rsidRDefault="00131E76" w:rsidP="00F96F28">
            <w:pPr>
              <w:jc w:val="both"/>
              <w:rPr>
                <w:sz w:val="24"/>
                <w:szCs w:val="24"/>
                <w:u w:val="single"/>
                <w:lang w:val="lt-LT"/>
              </w:rPr>
            </w:pPr>
            <w:r w:rsidRPr="006F11A7">
              <w:rPr>
                <w:b/>
                <w:sz w:val="24"/>
                <w:szCs w:val="24"/>
                <w:lang w:val="lt-LT"/>
              </w:rPr>
              <w:lastRenderedPageBreak/>
              <w:t xml:space="preserve">    </w:t>
            </w:r>
            <w:r w:rsidR="00B16276" w:rsidRPr="006F11A7">
              <w:rPr>
                <w:b/>
                <w:sz w:val="24"/>
                <w:szCs w:val="24"/>
                <w:lang w:val="lt-LT"/>
              </w:rPr>
              <w:t>5</w:t>
            </w:r>
            <w:r w:rsidR="00B16276" w:rsidRPr="006F11A7">
              <w:rPr>
                <w:sz w:val="24"/>
                <w:szCs w:val="24"/>
                <w:lang w:val="lt-LT"/>
              </w:rPr>
              <w:t>.</w:t>
            </w:r>
            <w:r w:rsidR="00B16276" w:rsidRPr="006F11A7">
              <w:rPr>
                <w:b/>
                <w:sz w:val="24"/>
                <w:szCs w:val="24"/>
                <w:lang w:val="lt-LT"/>
              </w:rPr>
              <w:t xml:space="preserve"> Tyrimų etapai ir jų charakteristika; detalus įgyvendinimo planas, kuriame numatomas skirtų lėšų preliminarus paskirstymas uždaviniams vykdyti</w:t>
            </w:r>
            <w:r w:rsidR="009841B9" w:rsidRPr="006F11A7">
              <w:rPr>
                <w:b/>
                <w:sz w:val="24"/>
                <w:szCs w:val="24"/>
                <w:lang w:val="lt-LT"/>
              </w:rPr>
              <w:t>:</w:t>
            </w:r>
            <w:r w:rsidR="00B16276" w:rsidRPr="006F11A7">
              <w:rPr>
                <w:b/>
                <w:sz w:val="24"/>
                <w:szCs w:val="24"/>
                <w:lang w:val="lt-LT"/>
              </w:rPr>
              <w:t xml:space="preserve"> </w:t>
            </w:r>
          </w:p>
          <w:p w14:paraId="4D60D14E" w14:textId="77777777" w:rsidR="00B16276" w:rsidRPr="006F11A7" w:rsidRDefault="00131E76" w:rsidP="00F96F28">
            <w:pPr>
              <w:jc w:val="both"/>
              <w:rPr>
                <w:sz w:val="24"/>
                <w:szCs w:val="24"/>
                <w:lang w:val="lt-LT"/>
              </w:rPr>
            </w:pPr>
            <w:r w:rsidRPr="006F11A7">
              <w:rPr>
                <w:sz w:val="24"/>
                <w:szCs w:val="24"/>
                <w:lang w:val="lt-LT"/>
              </w:rPr>
              <w:t xml:space="preserve">    </w:t>
            </w:r>
            <w:r w:rsidR="009310E9" w:rsidRPr="006F11A7">
              <w:rPr>
                <w:sz w:val="24"/>
                <w:szCs w:val="24"/>
                <w:lang w:val="lt-LT"/>
              </w:rPr>
              <w:t>5.</w:t>
            </w:r>
            <w:r w:rsidR="00B16276" w:rsidRPr="006F11A7">
              <w:rPr>
                <w:sz w:val="24"/>
                <w:szCs w:val="24"/>
                <w:lang w:val="lt-LT"/>
              </w:rPr>
              <w:t>1</w:t>
            </w:r>
            <w:r w:rsidR="009310E9" w:rsidRPr="006F11A7">
              <w:rPr>
                <w:sz w:val="24"/>
                <w:szCs w:val="24"/>
                <w:lang w:val="lt-LT"/>
              </w:rPr>
              <w:t>.</w:t>
            </w:r>
            <w:r w:rsidR="00B16276" w:rsidRPr="006F11A7">
              <w:rPr>
                <w:sz w:val="24"/>
                <w:szCs w:val="24"/>
                <w:lang w:val="lt-LT"/>
              </w:rPr>
              <w:t xml:space="preserve"> Branduolių sintezės principu veikiančiuose įrenginiuose vykstančių procesų tyrimai ir saugos vertinimas (3,43 </w:t>
            </w:r>
            <w:proofErr w:type="spellStart"/>
            <w:r w:rsidR="00B16276" w:rsidRPr="006F11A7">
              <w:rPr>
                <w:sz w:val="24"/>
                <w:szCs w:val="24"/>
                <w:lang w:val="lt-LT"/>
              </w:rPr>
              <w:t>n.et</w:t>
            </w:r>
            <w:proofErr w:type="spellEnd"/>
            <w:r w:rsidR="00B16276" w:rsidRPr="006F11A7">
              <w:rPr>
                <w:sz w:val="24"/>
                <w:szCs w:val="24"/>
                <w:lang w:val="lt-LT"/>
              </w:rPr>
              <w:t>.)</w:t>
            </w:r>
            <w:r w:rsidR="009310E9" w:rsidRPr="006F11A7">
              <w:rPr>
                <w:sz w:val="24"/>
                <w:szCs w:val="24"/>
                <w:lang w:val="lt-LT"/>
              </w:rPr>
              <w:t>:</w:t>
            </w:r>
          </w:p>
          <w:p w14:paraId="4D60D14F" w14:textId="77777777" w:rsidR="00B16276" w:rsidRPr="006F11A7" w:rsidRDefault="00131E76" w:rsidP="00F96F28">
            <w:pPr>
              <w:jc w:val="both"/>
              <w:rPr>
                <w:sz w:val="24"/>
                <w:szCs w:val="24"/>
                <w:lang w:val="lt-LT"/>
              </w:rPr>
            </w:pPr>
            <w:r w:rsidRPr="006F11A7">
              <w:rPr>
                <w:sz w:val="24"/>
                <w:szCs w:val="24"/>
                <w:lang w:val="lt-LT"/>
              </w:rPr>
              <w:t xml:space="preserve">    </w:t>
            </w:r>
            <w:r w:rsidR="009310E9" w:rsidRPr="006F11A7">
              <w:rPr>
                <w:sz w:val="24"/>
                <w:szCs w:val="24"/>
                <w:lang w:val="lt-LT"/>
              </w:rPr>
              <w:t xml:space="preserve">5.1.1. </w:t>
            </w:r>
            <w:r w:rsidR="00B16276" w:rsidRPr="006F11A7">
              <w:rPr>
                <w:sz w:val="24"/>
                <w:szCs w:val="24"/>
                <w:lang w:val="lt-LT"/>
              </w:rPr>
              <w:t xml:space="preserve">DEMO reaktoriaus sistemų analizė ir avarinių scenarijų pasirinkimas išsamiems tyrimams </w:t>
            </w:r>
            <w:proofErr w:type="spellStart"/>
            <w:r w:rsidR="00B16276" w:rsidRPr="006F11A7">
              <w:rPr>
                <w:sz w:val="24"/>
                <w:szCs w:val="24"/>
                <w:lang w:val="lt-LT"/>
              </w:rPr>
              <w:t>deterministiniais</w:t>
            </w:r>
            <w:proofErr w:type="spellEnd"/>
            <w:r w:rsidR="00B16276" w:rsidRPr="006F11A7">
              <w:rPr>
                <w:sz w:val="24"/>
                <w:szCs w:val="24"/>
                <w:lang w:val="lt-LT"/>
              </w:rPr>
              <w:t xml:space="preserve"> metodais (2017 – 2018 m</w:t>
            </w:r>
            <w:r w:rsidR="00B54606" w:rsidRPr="006F11A7">
              <w:rPr>
                <w:sz w:val="24"/>
                <w:szCs w:val="24"/>
                <w:lang w:val="lt-LT"/>
              </w:rPr>
              <w:t>etai</w:t>
            </w:r>
            <w:r w:rsidR="00B16276" w:rsidRPr="006F11A7">
              <w:rPr>
                <w:sz w:val="24"/>
                <w:szCs w:val="24"/>
                <w:lang w:val="lt-LT"/>
              </w:rPr>
              <w:t>). Bus išnagrinėti siūlomi DEMO reaktoriaus projektiniai sprendimai ir pagal tai įvertinti galimi avariniai scenarijai, kurie vėliau bus nagrinėj</w:t>
            </w:r>
            <w:r w:rsidR="008D5AD1" w:rsidRPr="006F11A7">
              <w:rPr>
                <w:sz w:val="24"/>
                <w:szCs w:val="24"/>
                <w:lang w:val="lt-LT"/>
              </w:rPr>
              <w:t xml:space="preserve">ami </w:t>
            </w:r>
            <w:proofErr w:type="spellStart"/>
            <w:r w:rsidR="008D5AD1" w:rsidRPr="006F11A7">
              <w:rPr>
                <w:sz w:val="24"/>
                <w:szCs w:val="24"/>
                <w:lang w:val="lt-LT"/>
              </w:rPr>
              <w:t>deterministiniais</w:t>
            </w:r>
            <w:proofErr w:type="spellEnd"/>
            <w:r w:rsidR="008D5AD1" w:rsidRPr="006F11A7">
              <w:rPr>
                <w:sz w:val="24"/>
                <w:szCs w:val="24"/>
                <w:lang w:val="lt-LT"/>
              </w:rPr>
              <w:t xml:space="preserve"> metodais;</w:t>
            </w:r>
          </w:p>
          <w:p w14:paraId="4D60D150" w14:textId="77777777" w:rsidR="00B16276" w:rsidRPr="006F11A7" w:rsidRDefault="00131E76" w:rsidP="00F96F28">
            <w:pPr>
              <w:jc w:val="both"/>
              <w:rPr>
                <w:sz w:val="24"/>
                <w:szCs w:val="24"/>
                <w:lang w:val="lt-LT"/>
              </w:rPr>
            </w:pPr>
            <w:r w:rsidRPr="006F11A7">
              <w:rPr>
                <w:sz w:val="24"/>
                <w:szCs w:val="24"/>
                <w:lang w:val="lt-LT"/>
              </w:rPr>
              <w:t xml:space="preserve">    </w:t>
            </w:r>
            <w:r w:rsidR="00403E59" w:rsidRPr="006F11A7">
              <w:rPr>
                <w:sz w:val="24"/>
                <w:szCs w:val="24"/>
                <w:lang w:val="lt-LT"/>
              </w:rPr>
              <w:t xml:space="preserve">5.1.2. </w:t>
            </w:r>
            <w:r w:rsidR="00B16276" w:rsidRPr="006F11A7">
              <w:rPr>
                <w:sz w:val="24"/>
                <w:szCs w:val="24"/>
                <w:lang w:val="lt-LT"/>
              </w:rPr>
              <w:t>Susidarančių aktyvacijos produktų ir tričio kiekių įvertinimas priklausomai nu</w:t>
            </w:r>
            <w:r w:rsidR="00B54606" w:rsidRPr="006F11A7">
              <w:rPr>
                <w:sz w:val="24"/>
                <w:szCs w:val="24"/>
                <w:lang w:val="lt-LT"/>
              </w:rPr>
              <w:t>o DEMO projekto sprendimų (2017</w:t>
            </w:r>
            <w:r w:rsidR="00B16276" w:rsidRPr="006F11A7">
              <w:rPr>
                <w:sz w:val="24"/>
                <w:szCs w:val="24"/>
                <w:lang w:val="lt-LT"/>
              </w:rPr>
              <w:t xml:space="preserve"> – 2021 m</w:t>
            </w:r>
            <w:r w:rsidR="00B54606" w:rsidRPr="006F11A7">
              <w:rPr>
                <w:sz w:val="24"/>
                <w:szCs w:val="24"/>
                <w:lang w:val="lt-LT"/>
              </w:rPr>
              <w:t>etai</w:t>
            </w:r>
            <w:r w:rsidR="00B16276" w:rsidRPr="006F11A7">
              <w:rPr>
                <w:sz w:val="24"/>
                <w:szCs w:val="24"/>
                <w:lang w:val="lt-LT"/>
              </w:rPr>
              <w:t>). Taikant inžinerinius ir skaitinius tyrimo metodus bus įvertinama kuriuose DEMO reaktoriaus komponentuose kaupiasi radioaktyvios</w:t>
            </w:r>
            <w:r w:rsidR="00FD6B8E" w:rsidRPr="006F11A7">
              <w:rPr>
                <w:sz w:val="24"/>
                <w:szCs w:val="24"/>
                <w:lang w:val="lt-LT"/>
              </w:rPr>
              <w:t>ios</w:t>
            </w:r>
            <w:r w:rsidR="00B16276" w:rsidRPr="006F11A7">
              <w:rPr>
                <w:sz w:val="24"/>
                <w:szCs w:val="24"/>
                <w:lang w:val="lt-LT"/>
              </w:rPr>
              <w:t xml:space="preserve"> medžiagos ir tritis. Ši informacija bus naudojama atliekant </w:t>
            </w:r>
            <w:proofErr w:type="spellStart"/>
            <w:r w:rsidR="00B16276" w:rsidRPr="006F11A7">
              <w:rPr>
                <w:sz w:val="24"/>
                <w:szCs w:val="24"/>
                <w:lang w:val="lt-LT"/>
              </w:rPr>
              <w:t>deterministinę</w:t>
            </w:r>
            <w:proofErr w:type="spellEnd"/>
            <w:r w:rsidR="00B16276" w:rsidRPr="006F11A7">
              <w:rPr>
                <w:sz w:val="24"/>
                <w:szCs w:val="24"/>
                <w:lang w:val="lt-LT"/>
              </w:rPr>
              <w:t xml:space="preserve"> pasirinktų avarijų scenarijų analizę siekiant nustatyti galimus radioaktyvių</w:t>
            </w:r>
            <w:r w:rsidR="00FD6B8E" w:rsidRPr="006F11A7">
              <w:rPr>
                <w:sz w:val="24"/>
                <w:szCs w:val="24"/>
                <w:lang w:val="lt-LT"/>
              </w:rPr>
              <w:t>jų</w:t>
            </w:r>
            <w:r w:rsidR="008D5AD1" w:rsidRPr="006F11A7">
              <w:rPr>
                <w:sz w:val="24"/>
                <w:szCs w:val="24"/>
                <w:lang w:val="lt-LT"/>
              </w:rPr>
              <w:t xml:space="preserve"> medžiagų nuotėkius į aplinką;</w:t>
            </w:r>
            <w:r w:rsidR="00B16276" w:rsidRPr="006F11A7">
              <w:rPr>
                <w:sz w:val="24"/>
                <w:szCs w:val="24"/>
                <w:lang w:val="lt-LT"/>
              </w:rPr>
              <w:t xml:space="preserve"> </w:t>
            </w:r>
          </w:p>
          <w:p w14:paraId="4D60D151" w14:textId="77777777" w:rsidR="00B16276" w:rsidRPr="006F11A7" w:rsidRDefault="00131E76" w:rsidP="00F96F28">
            <w:pPr>
              <w:jc w:val="both"/>
              <w:rPr>
                <w:sz w:val="24"/>
                <w:szCs w:val="24"/>
                <w:lang w:val="lt-LT"/>
              </w:rPr>
            </w:pPr>
            <w:r w:rsidRPr="006F11A7">
              <w:rPr>
                <w:sz w:val="24"/>
                <w:szCs w:val="24"/>
                <w:lang w:val="lt-LT"/>
              </w:rPr>
              <w:t xml:space="preserve">    </w:t>
            </w:r>
            <w:r w:rsidR="00C85D31" w:rsidRPr="006F11A7">
              <w:rPr>
                <w:sz w:val="24"/>
                <w:szCs w:val="24"/>
                <w:lang w:val="lt-LT"/>
              </w:rPr>
              <w:t xml:space="preserve">5.1.3. </w:t>
            </w:r>
            <w:proofErr w:type="spellStart"/>
            <w:r w:rsidR="00B16276" w:rsidRPr="006F11A7">
              <w:rPr>
                <w:sz w:val="24"/>
                <w:szCs w:val="24"/>
                <w:lang w:val="lt-LT"/>
              </w:rPr>
              <w:t>Deterministinė</w:t>
            </w:r>
            <w:proofErr w:type="spellEnd"/>
            <w:r w:rsidR="00B16276" w:rsidRPr="006F11A7">
              <w:rPr>
                <w:sz w:val="24"/>
                <w:szCs w:val="24"/>
                <w:lang w:val="lt-LT"/>
              </w:rPr>
              <w:t xml:space="preserve"> pasirinktų avarinių scenarijų analizė taikant </w:t>
            </w:r>
            <w:r w:rsidR="000F6667" w:rsidRPr="006F11A7">
              <w:rPr>
                <w:sz w:val="24"/>
                <w:szCs w:val="24"/>
                <w:lang w:val="lt-LT"/>
              </w:rPr>
              <w:t>skaitinius tyrimų metodus (2017 – 2021 metai</w:t>
            </w:r>
            <w:r w:rsidR="00B16276" w:rsidRPr="006F11A7">
              <w:rPr>
                <w:sz w:val="24"/>
                <w:szCs w:val="24"/>
                <w:lang w:val="lt-LT"/>
              </w:rPr>
              <w:t xml:space="preserve">). Taikant skaitmeninius tyrimų metodus bus atliekama išsami pasirinktų avarinių scenarijų analizė. Bus nagrinėjami ne tik </w:t>
            </w:r>
            <w:proofErr w:type="spellStart"/>
            <w:r w:rsidR="00B16276" w:rsidRPr="006F11A7">
              <w:rPr>
                <w:sz w:val="24"/>
                <w:szCs w:val="24"/>
                <w:lang w:val="lt-LT"/>
              </w:rPr>
              <w:t>termohidromechaniai</w:t>
            </w:r>
            <w:proofErr w:type="spellEnd"/>
            <w:r w:rsidR="00B16276" w:rsidRPr="006F11A7">
              <w:rPr>
                <w:sz w:val="24"/>
                <w:szCs w:val="24"/>
                <w:lang w:val="lt-LT"/>
              </w:rPr>
              <w:t xml:space="preserve"> procesai, bet ir dujų, bei kietųjų daleli</w:t>
            </w:r>
            <w:r w:rsidR="008D5AD1" w:rsidRPr="006F11A7">
              <w:rPr>
                <w:sz w:val="24"/>
                <w:szCs w:val="24"/>
                <w:lang w:val="lt-LT"/>
              </w:rPr>
              <w:t>ų pernaša ir nuotėkis į aplinką;</w:t>
            </w:r>
            <w:r w:rsidR="00B16276" w:rsidRPr="006F11A7">
              <w:rPr>
                <w:sz w:val="24"/>
                <w:szCs w:val="24"/>
                <w:lang w:val="lt-LT"/>
              </w:rPr>
              <w:t xml:space="preserve"> </w:t>
            </w:r>
          </w:p>
          <w:p w14:paraId="4D60D152" w14:textId="77777777" w:rsidR="00B16276" w:rsidRPr="006F11A7" w:rsidRDefault="00131E76" w:rsidP="00F96F28">
            <w:pPr>
              <w:jc w:val="both"/>
              <w:rPr>
                <w:sz w:val="24"/>
                <w:szCs w:val="24"/>
                <w:u w:val="single"/>
                <w:lang w:val="lt-LT"/>
              </w:rPr>
            </w:pPr>
            <w:r w:rsidRPr="006F11A7">
              <w:rPr>
                <w:sz w:val="24"/>
                <w:szCs w:val="24"/>
                <w:lang w:val="lt-LT"/>
              </w:rPr>
              <w:t xml:space="preserve">    </w:t>
            </w:r>
            <w:r w:rsidR="00D76D54" w:rsidRPr="006F11A7">
              <w:rPr>
                <w:sz w:val="24"/>
                <w:szCs w:val="24"/>
                <w:lang w:val="lt-LT"/>
              </w:rPr>
              <w:t xml:space="preserve">5.1.4. </w:t>
            </w:r>
            <w:r w:rsidR="00B16276" w:rsidRPr="006F11A7">
              <w:rPr>
                <w:sz w:val="24"/>
                <w:szCs w:val="24"/>
                <w:lang w:val="lt-LT"/>
              </w:rPr>
              <w:t>Gautų rezultatų neapibrėžčių įvertinimas (2017</w:t>
            </w:r>
            <w:r w:rsidR="000F6667" w:rsidRPr="006F11A7">
              <w:rPr>
                <w:sz w:val="24"/>
                <w:szCs w:val="24"/>
                <w:lang w:val="lt-LT"/>
              </w:rPr>
              <w:t xml:space="preserve"> – 2021 metai</w:t>
            </w:r>
            <w:r w:rsidR="00B16276" w:rsidRPr="006F11A7">
              <w:rPr>
                <w:sz w:val="24"/>
                <w:szCs w:val="24"/>
                <w:lang w:val="lt-LT"/>
              </w:rPr>
              <w:t xml:space="preserve">). Atsižvelgiant į šiuolaikinius mokslinių tyrimų rezultatus bus sukurta neapibrėžčių vertinimo metodika ir atliktas gautų rezultatų neapibrėžčių vertinimas. </w:t>
            </w:r>
          </w:p>
          <w:p w14:paraId="4D60D153" w14:textId="77777777" w:rsidR="00B16276" w:rsidRPr="006F11A7" w:rsidRDefault="00131E76" w:rsidP="00F96F28">
            <w:pPr>
              <w:jc w:val="both"/>
              <w:rPr>
                <w:sz w:val="24"/>
                <w:szCs w:val="24"/>
                <w:lang w:val="lt-LT"/>
              </w:rPr>
            </w:pPr>
            <w:r w:rsidRPr="006F11A7">
              <w:rPr>
                <w:sz w:val="24"/>
                <w:szCs w:val="24"/>
                <w:lang w:val="lt-LT"/>
              </w:rPr>
              <w:t xml:space="preserve">    </w:t>
            </w:r>
            <w:r w:rsidR="00986178" w:rsidRPr="006F11A7">
              <w:rPr>
                <w:sz w:val="24"/>
                <w:szCs w:val="24"/>
                <w:lang w:val="lt-LT"/>
              </w:rPr>
              <w:t>5.</w:t>
            </w:r>
            <w:r w:rsidR="00B16276" w:rsidRPr="006F11A7">
              <w:rPr>
                <w:sz w:val="24"/>
                <w:szCs w:val="24"/>
                <w:lang w:val="lt-LT"/>
              </w:rPr>
              <w:t>2</w:t>
            </w:r>
            <w:r w:rsidR="00986178" w:rsidRPr="006F11A7">
              <w:rPr>
                <w:sz w:val="24"/>
                <w:szCs w:val="24"/>
                <w:lang w:val="lt-LT"/>
              </w:rPr>
              <w:t>.</w:t>
            </w:r>
            <w:r w:rsidR="00B16276" w:rsidRPr="006F11A7">
              <w:rPr>
                <w:sz w:val="24"/>
                <w:szCs w:val="24"/>
                <w:lang w:val="lt-LT"/>
              </w:rPr>
              <w:t xml:space="preserve"> Neutronų ir </w:t>
            </w:r>
            <w:r w:rsidR="002C315A" w:rsidRPr="006F11A7">
              <w:rPr>
                <w:sz w:val="24"/>
                <w:szCs w:val="24"/>
                <w:lang w:val="lt-LT"/>
              </w:rPr>
              <w:t xml:space="preserve">jonizuojančios spinduliuotės sklaidos </w:t>
            </w:r>
            <w:r w:rsidR="00B16276" w:rsidRPr="006F11A7">
              <w:rPr>
                <w:sz w:val="24"/>
                <w:szCs w:val="24"/>
                <w:lang w:val="lt-LT"/>
              </w:rPr>
              <w:t>procesų tyrimai greitųjų neutronų šaltiniuose, branduolių sintezės reakt</w:t>
            </w:r>
            <w:r w:rsidR="0019575D" w:rsidRPr="006F11A7">
              <w:rPr>
                <w:sz w:val="24"/>
                <w:szCs w:val="24"/>
                <w:lang w:val="lt-LT"/>
              </w:rPr>
              <w:t>oriuose ir jų komponentuose (2,2</w:t>
            </w:r>
            <w:r w:rsidR="00B16276" w:rsidRPr="006F11A7">
              <w:rPr>
                <w:sz w:val="24"/>
                <w:szCs w:val="24"/>
                <w:lang w:val="lt-LT"/>
              </w:rPr>
              <w:t xml:space="preserve">9 </w:t>
            </w:r>
            <w:proofErr w:type="spellStart"/>
            <w:r w:rsidR="00B16276" w:rsidRPr="006F11A7">
              <w:rPr>
                <w:sz w:val="24"/>
                <w:szCs w:val="24"/>
                <w:lang w:val="lt-LT"/>
              </w:rPr>
              <w:t>n.et</w:t>
            </w:r>
            <w:proofErr w:type="spellEnd"/>
            <w:r w:rsidR="00B16276" w:rsidRPr="006F11A7">
              <w:rPr>
                <w:sz w:val="24"/>
                <w:szCs w:val="24"/>
                <w:lang w:val="lt-LT"/>
              </w:rPr>
              <w:t>.)</w:t>
            </w:r>
            <w:r w:rsidR="00986178" w:rsidRPr="006F11A7">
              <w:rPr>
                <w:sz w:val="24"/>
                <w:szCs w:val="24"/>
                <w:lang w:val="lt-LT"/>
              </w:rPr>
              <w:t>:</w:t>
            </w:r>
          </w:p>
          <w:p w14:paraId="4D60D154" w14:textId="77777777" w:rsidR="00B16276" w:rsidRPr="006F11A7" w:rsidRDefault="007A0F9C" w:rsidP="00F96F28">
            <w:pPr>
              <w:jc w:val="both"/>
              <w:rPr>
                <w:sz w:val="24"/>
                <w:szCs w:val="24"/>
                <w:lang w:val="lt-LT"/>
              </w:rPr>
            </w:pPr>
            <w:r w:rsidRPr="006F11A7">
              <w:rPr>
                <w:sz w:val="24"/>
                <w:szCs w:val="24"/>
                <w:lang w:val="lt-LT"/>
              </w:rPr>
              <w:t xml:space="preserve">    </w:t>
            </w:r>
            <w:r w:rsidR="008D5AD1" w:rsidRPr="006F11A7">
              <w:rPr>
                <w:sz w:val="24"/>
                <w:szCs w:val="24"/>
                <w:lang w:val="lt-LT"/>
              </w:rPr>
              <w:t>5.2.1.</w:t>
            </w:r>
            <w:r w:rsidR="00986178" w:rsidRPr="006F11A7">
              <w:rPr>
                <w:sz w:val="24"/>
                <w:szCs w:val="24"/>
                <w:lang w:val="lt-LT"/>
              </w:rPr>
              <w:t xml:space="preserve"> </w:t>
            </w:r>
            <w:r w:rsidR="00B16276" w:rsidRPr="006F11A7">
              <w:rPr>
                <w:sz w:val="24"/>
                <w:szCs w:val="24"/>
                <w:lang w:val="lt-LT"/>
              </w:rPr>
              <w:t>Literatūros analizė, siekiant identifikuoti neutronų šaltinių greitintuve DONES, reaktoriuose JET ir DEMO vykstanči</w:t>
            </w:r>
            <w:r w:rsidRPr="006F11A7">
              <w:rPr>
                <w:sz w:val="24"/>
                <w:szCs w:val="24"/>
                <w:lang w:val="lt-LT"/>
              </w:rPr>
              <w:t xml:space="preserve">us branduolinius procesus (2017 </w:t>
            </w:r>
            <w:r w:rsidR="00B16276" w:rsidRPr="006F11A7">
              <w:rPr>
                <w:sz w:val="24"/>
                <w:szCs w:val="24"/>
                <w:lang w:val="lt-LT"/>
              </w:rPr>
              <w:t>m</w:t>
            </w:r>
            <w:r w:rsidRPr="006F11A7">
              <w:rPr>
                <w:sz w:val="24"/>
                <w:szCs w:val="24"/>
                <w:lang w:val="lt-LT"/>
              </w:rPr>
              <w:t>etai</w:t>
            </w:r>
            <w:r w:rsidR="00B16276" w:rsidRPr="006F11A7">
              <w:rPr>
                <w:sz w:val="24"/>
                <w:szCs w:val="24"/>
                <w:lang w:val="lt-LT"/>
              </w:rPr>
              <w:t>)</w:t>
            </w:r>
            <w:r w:rsidR="008D5AD1" w:rsidRPr="006F11A7">
              <w:rPr>
                <w:sz w:val="24"/>
                <w:szCs w:val="24"/>
                <w:lang w:val="lt-LT"/>
              </w:rPr>
              <w:t>;</w:t>
            </w:r>
          </w:p>
          <w:p w14:paraId="4D60D155" w14:textId="77777777" w:rsidR="00B16276" w:rsidRPr="006F11A7" w:rsidRDefault="007A0F9C" w:rsidP="00F96F28">
            <w:pPr>
              <w:jc w:val="both"/>
              <w:rPr>
                <w:sz w:val="24"/>
                <w:szCs w:val="24"/>
                <w:lang w:val="lt-LT"/>
              </w:rPr>
            </w:pPr>
            <w:r w:rsidRPr="006F11A7">
              <w:rPr>
                <w:sz w:val="24"/>
                <w:szCs w:val="24"/>
                <w:lang w:val="lt-LT"/>
              </w:rPr>
              <w:t xml:space="preserve">    </w:t>
            </w:r>
            <w:r w:rsidR="008D5AD1" w:rsidRPr="006F11A7">
              <w:rPr>
                <w:sz w:val="24"/>
                <w:szCs w:val="24"/>
                <w:lang w:val="lt-LT"/>
              </w:rPr>
              <w:t xml:space="preserve">5.2.2. </w:t>
            </w:r>
            <w:r w:rsidR="00B16276" w:rsidRPr="006F11A7">
              <w:rPr>
                <w:sz w:val="24"/>
                <w:szCs w:val="24"/>
                <w:lang w:val="lt-LT"/>
              </w:rPr>
              <w:t>Programų paketų procesams aprašyti apžvalga bei vertinimas (2017 m</w:t>
            </w:r>
            <w:r w:rsidRPr="006F11A7">
              <w:rPr>
                <w:sz w:val="24"/>
                <w:szCs w:val="24"/>
                <w:lang w:val="lt-LT"/>
              </w:rPr>
              <w:t>etai</w:t>
            </w:r>
            <w:r w:rsidR="00B16276" w:rsidRPr="006F11A7">
              <w:rPr>
                <w:sz w:val="24"/>
                <w:szCs w:val="24"/>
                <w:lang w:val="lt-LT"/>
              </w:rPr>
              <w:t>)</w:t>
            </w:r>
            <w:r w:rsidR="008D5AD1" w:rsidRPr="006F11A7">
              <w:rPr>
                <w:sz w:val="24"/>
                <w:szCs w:val="24"/>
                <w:lang w:val="lt-LT"/>
              </w:rPr>
              <w:t>;</w:t>
            </w:r>
          </w:p>
          <w:p w14:paraId="4D60D156" w14:textId="77777777" w:rsidR="00B16276" w:rsidRPr="006F11A7" w:rsidRDefault="007A0F9C" w:rsidP="00F96F28">
            <w:pPr>
              <w:jc w:val="both"/>
              <w:rPr>
                <w:sz w:val="24"/>
                <w:szCs w:val="24"/>
                <w:lang w:val="lt-LT"/>
              </w:rPr>
            </w:pPr>
            <w:r w:rsidRPr="006F11A7">
              <w:rPr>
                <w:sz w:val="24"/>
                <w:szCs w:val="24"/>
                <w:lang w:val="lt-LT"/>
              </w:rPr>
              <w:t xml:space="preserve">    </w:t>
            </w:r>
            <w:r w:rsidR="008D5AD1" w:rsidRPr="006F11A7">
              <w:rPr>
                <w:sz w:val="24"/>
                <w:szCs w:val="24"/>
                <w:lang w:val="lt-LT"/>
              </w:rPr>
              <w:t xml:space="preserve">5.2.3. </w:t>
            </w:r>
            <w:r w:rsidR="00B16276" w:rsidRPr="006F11A7">
              <w:rPr>
                <w:sz w:val="24"/>
                <w:szCs w:val="24"/>
                <w:lang w:val="lt-LT"/>
              </w:rPr>
              <w:t>Skaitinio tyrimo metodikos sukūrimas (2018 m</w:t>
            </w:r>
            <w:r w:rsidRPr="006F11A7">
              <w:rPr>
                <w:sz w:val="24"/>
                <w:szCs w:val="24"/>
                <w:lang w:val="lt-LT"/>
              </w:rPr>
              <w:t>etai</w:t>
            </w:r>
            <w:r w:rsidR="00B16276" w:rsidRPr="006F11A7">
              <w:rPr>
                <w:sz w:val="24"/>
                <w:szCs w:val="24"/>
                <w:lang w:val="lt-LT"/>
              </w:rPr>
              <w:t>)</w:t>
            </w:r>
            <w:r w:rsidR="008D5AD1" w:rsidRPr="006F11A7">
              <w:rPr>
                <w:sz w:val="24"/>
                <w:szCs w:val="24"/>
                <w:lang w:val="lt-LT"/>
              </w:rPr>
              <w:t>;</w:t>
            </w:r>
          </w:p>
          <w:p w14:paraId="4D60D157" w14:textId="77777777" w:rsidR="00B16276" w:rsidRPr="006F11A7" w:rsidRDefault="007A0F9C" w:rsidP="00F96F28">
            <w:pPr>
              <w:jc w:val="both"/>
              <w:rPr>
                <w:sz w:val="24"/>
                <w:szCs w:val="24"/>
                <w:lang w:val="lt-LT"/>
              </w:rPr>
            </w:pPr>
            <w:r w:rsidRPr="006F11A7">
              <w:rPr>
                <w:sz w:val="24"/>
                <w:szCs w:val="24"/>
                <w:lang w:val="lt-LT"/>
              </w:rPr>
              <w:lastRenderedPageBreak/>
              <w:t xml:space="preserve">    </w:t>
            </w:r>
            <w:r w:rsidR="008D5AD1" w:rsidRPr="006F11A7">
              <w:rPr>
                <w:sz w:val="24"/>
                <w:szCs w:val="24"/>
                <w:lang w:val="lt-LT"/>
              </w:rPr>
              <w:t xml:space="preserve">5.2.4. </w:t>
            </w:r>
            <w:r w:rsidR="00B16276" w:rsidRPr="006F11A7">
              <w:rPr>
                <w:sz w:val="24"/>
                <w:szCs w:val="24"/>
                <w:lang w:val="lt-LT"/>
              </w:rPr>
              <w:t xml:space="preserve">Neutronų pernašos ypatingai svarbiuose neutronų šaltinio greitintuvo DONES, reaktorių JET ir </w:t>
            </w:r>
            <w:r w:rsidR="00FD6B8E" w:rsidRPr="006F11A7">
              <w:rPr>
                <w:sz w:val="24"/>
                <w:szCs w:val="24"/>
                <w:lang w:val="lt-LT"/>
              </w:rPr>
              <w:t>DEMO komponentuose skaičiavimai</w:t>
            </w:r>
            <w:r w:rsidR="00B16276" w:rsidRPr="006F11A7">
              <w:rPr>
                <w:sz w:val="24"/>
                <w:szCs w:val="24"/>
                <w:lang w:val="lt-LT"/>
              </w:rPr>
              <w:t xml:space="preserve"> (2019 m</w:t>
            </w:r>
            <w:r w:rsidRPr="006F11A7">
              <w:rPr>
                <w:sz w:val="24"/>
                <w:szCs w:val="24"/>
                <w:lang w:val="lt-LT"/>
              </w:rPr>
              <w:t>etai</w:t>
            </w:r>
            <w:r w:rsidR="00B16276" w:rsidRPr="006F11A7">
              <w:rPr>
                <w:sz w:val="24"/>
                <w:szCs w:val="24"/>
                <w:lang w:val="lt-LT"/>
              </w:rPr>
              <w:t>)</w:t>
            </w:r>
            <w:r w:rsidR="008D5AD1" w:rsidRPr="006F11A7">
              <w:rPr>
                <w:sz w:val="24"/>
                <w:szCs w:val="24"/>
                <w:lang w:val="lt-LT"/>
              </w:rPr>
              <w:t>;</w:t>
            </w:r>
          </w:p>
          <w:p w14:paraId="4D60D158" w14:textId="77777777" w:rsidR="00B16276" w:rsidRPr="006F11A7" w:rsidRDefault="007A0F9C" w:rsidP="00F96F28">
            <w:pPr>
              <w:jc w:val="both"/>
              <w:rPr>
                <w:sz w:val="24"/>
                <w:szCs w:val="24"/>
                <w:lang w:val="lt-LT"/>
              </w:rPr>
            </w:pPr>
            <w:r w:rsidRPr="006F11A7">
              <w:rPr>
                <w:sz w:val="24"/>
                <w:szCs w:val="24"/>
                <w:lang w:val="lt-LT"/>
              </w:rPr>
              <w:t xml:space="preserve">    </w:t>
            </w:r>
            <w:r w:rsidR="00724678" w:rsidRPr="006F11A7">
              <w:rPr>
                <w:sz w:val="24"/>
                <w:szCs w:val="24"/>
                <w:lang w:val="lt-LT"/>
              </w:rPr>
              <w:t xml:space="preserve">5.2.5. </w:t>
            </w:r>
            <w:r w:rsidR="00B16276" w:rsidRPr="006F11A7">
              <w:rPr>
                <w:sz w:val="24"/>
                <w:szCs w:val="24"/>
                <w:lang w:val="lt-LT"/>
              </w:rPr>
              <w:t>Neutronų srauto įtakos komponentams, atliekant aktyvumo, dalijimosi šilumos ir doz</w:t>
            </w:r>
            <w:r w:rsidR="00FD6B8E" w:rsidRPr="006F11A7">
              <w:rPr>
                <w:sz w:val="24"/>
                <w:szCs w:val="24"/>
                <w:lang w:val="lt-LT"/>
              </w:rPr>
              <w:t>ių galios skaičiavimus, tyrimas</w:t>
            </w:r>
            <w:r w:rsidR="00B16276" w:rsidRPr="006F11A7">
              <w:rPr>
                <w:sz w:val="24"/>
                <w:szCs w:val="24"/>
                <w:lang w:val="lt-LT"/>
              </w:rPr>
              <w:t xml:space="preserve"> (2020 m</w:t>
            </w:r>
            <w:r w:rsidRPr="006F11A7">
              <w:rPr>
                <w:sz w:val="24"/>
                <w:szCs w:val="24"/>
                <w:lang w:val="lt-LT"/>
              </w:rPr>
              <w:t>etai</w:t>
            </w:r>
            <w:r w:rsidR="00B16276" w:rsidRPr="006F11A7">
              <w:rPr>
                <w:sz w:val="24"/>
                <w:szCs w:val="24"/>
                <w:lang w:val="lt-LT"/>
              </w:rPr>
              <w:t>)</w:t>
            </w:r>
            <w:r w:rsidR="00724678" w:rsidRPr="006F11A7">
              <w:rPr>
                <w:sz w:val="24"/>
                <w:szCs w:val="24"/>
                <w:lang w:val="lt-LT"/>
              </w:rPr>
              <w:t>;</w:t>
            </w:r>
          </w:p>
          <w:p w14:paraId="4D60D159" w14:textId="77777777" w:rsidR="00B16276" w:rsidRPr="006F11A7" w:rsidRDefault="007A0F9C" w:rsidP="00F96F28">
            <w:pPr>
              <w:jc w:val="both"/>
              <w:rPr>
                <w:bCs/>
                <w:sz w:val="24"/>
                <w:szCs w:val="24"/>
                <w:u w:val="single"/>
                <w:lang w:val="lt-LT"/>
              </w:rPr>
            </w:pPr>
            <w:r w:rsidRPr="006F11A7">
              <w:rPr>
                <w:sz w:val="24"/>
                <w:szCs w:val="24"/>
                <w:lang w:val="lt-LT"/>
              </w:rPr>
              <w:t xml:space="preserve">    </w:t>
            </w:r>
            <w:r w:rsidR="000C4862" w:rsidRPr="006F11A7">
              <w:rPr>
                <w:sz w:val="24"/>
                <w:szCs w:val="24"/>
                <w:lang w:val="lt-LT"/>
              </w:rPr>
              <w:t xml:space="preserve">5.2.6. </w:t>
            </w:r>
            <w:r w:rsidR="00B16276" w:rsidRPr="006F11A7">
              <w:rPr>
                <w:sz w:val="24"/>
                <w:szCs w:val="24"/>
                <w:lang w:val="lt-LT"/>
              </w:rPr>
              <w:t xml:space="preserve">Dėsningumų, dalijimosi produktų ir jų evoliucijos konstrukcinėse komponentų medžiagose </w:t>
            </w:r>
            <w:r w:rsidR="00FD6B8E" w:rsidRPr="006F11A7">
              <w:rPr>
                <w:sz w:val="24"/>
                <w:szCs w:val="24"/>
                <w:lang w:val="lt-LT"/>
              </w:rPr>
              <w:t>tyrimas</w:t>
            </w:r>
            <w:r w:rsidR="00B16276" w:rsidRPr="006F11A7">
              <w:rPr>
                <w:sz w:val="24"/>
                <w:szCs w:val="24"/>
                <w:lang w:val="lt-LT"/>
              </w:rPr>
              <w:t xml:space="preserve"> (2021</w:t>
            </w:r>
            <w:r w:rsidR="007F1981" w:rsidRPr="006F11A7">
              <w:rPr>
                <w:sz w:val="24"/>
                <w:szCs w:val="24"/>
                <w:lang w:val="lt-LT"/>
              </w:rPr>
              <w:t xml:space="preserve"> </w:t>
            </w:r>
            <w:r w:rsidR="00B16276" w:rsidRPr="006F11A7">
              <w:rPr>
                <w:sz w:val="24"/>
                <w:szCs w:val="24"/>
                <w:lang w:val="lt-LT"/>
              </w:rPr>
              <w:t>m</w:t>
            </w:r>
            <w:r w:rsidRPr="006F11A7">
              <w:rPr>
                <w:sz w:val="24"/>
                <w:szCs w:val="24"/>
                <w:lang w:val="lt-LT"/>
              </w:rPr>
              <w:t>etai</w:t>
            </w:r>
            <w:r w:rsidR="00B16276" w:rsidRPr="006F11A7">
              <w:rPr>
                <w:sz w:val="24"/>
                <w:szCs w:val="24"/>
                <w:lang w:val="lt-LT"/>
              </w:rPr>
              <w:t>)</w:t>
            </w:r>
            <w:r w:rsidR="000C4862" w:rsidRPr="006F11A7">
              <w:rPr>
                <w:sz w:val="24"/>
                <w:szCs w:val="24"/>
                <w:lang w:val="lt-LT"/>
              </w:rPr>
              <w:t>.</w:t>
            </w:r>
          </w:p>
          <w:p w14:paraId="4D60D15A" w14:textId="77777777" w:rsidR="00B16276" w:rsidRPr="006F11A7" w:rsidRDefault="007A0F9C" w:rsidP="00F96F28">
            <w:pPr>
              <w:jc w:val="both"/>
              <w:rPr>
                <w:sz w:val="24"/>
                <w:szCs w:val="24"/>
                <w:lang w:val="lt-LT"/>
              </w:rPr>
            </w:pPr>
            <w:r w:rsidRPr="006F11A7">
              <w:rPr>
                <w:bCs/>
                <w:sz w:val="24"/>
                <w:szCs w:val="24"/>
                <w:lang w:val="lt-LT"/>
              </w:rPr>
              <w:t xml:space="preserve">    </w:t>
            </w:r>
            <w:r w:rsidR="000C4862" w:rsidRPr="006F11A7">
              <w:rPr>
                <w:bCs/>
                <w:sz w:val="24"/>
                <w:szCs w:val="24"/>
                <w:lang w:val="lt-LT"/>
              </w:rPr>
              <w:t>5.3.</w:t>
            </w:r>
            <w:r w:rsidR="00B16276" w:rsidRPr="006F11A7">
              <w:rPr>
                <w:bCs/>
                <w:sz w:val="24"/>
                <w:szCs w:val="24"/>
                <w:lang w:val="lt-LT"/>
              </w:rPr>
              <w:t xml:space="preserve"> </w:t>
            </w:r>
            <w:r w:rsidR="00B16276" w:rsidRPr="006F11A7">
              <w:rPr>
                <w:sz w:val="24"/>
                <w:szCs w:val="24"/>
                <w:lang w:val="lt-LT"/>
              </w:rPr>
              <w:t xml:space="preserve">Branduolių skilimo principu veikiančiuose įrenginiuose vykstančių procesų tyrimai ir saugos vertinimas (3,43 </w:t>
            </w:r>
            <w:proofErr w:type="spellStart"/>
            <w:r w:rsidR="00B16276" w:rsidRPr="006F11A7">
              <w:rPr>
                <w:sz w:val="24"/>
                <w:szCs w:val="24"/>
                <w:lang w:val="lt-LT"/>
              </w:rPr>
              <w:t>n.et</w:t>
            </w:r>
            <w:proofErr w:type="spellEnd"/>
            <w:r w:rsidR="00B16276" w:rsidRPr="006F11A7">
              <w:rPr>
                <w:sz w:val="24"/>
                <w:szCs w:val="24"/>
                <w:lang w:val="lt-LT"/>
              </w:rPr>
              <w:t>.)</w:t>
            </w:r>
            <w:r w:rsidR="000C4862" w:rsidRPr="006F11A7">
              <w:rPr>
                <w:sz w:val="24"/>
                <w:szCs w:val="24"/>
                <w:lang w:val="lt-LT"/>
              </w:rPr>
              <w:t>:</w:t>
            </w:r>
          </w:p>
          <w:p w14:paraId="4D60D15B" w14:textId="77777777" w:rsidR="00B16276" w:rsidRPr="006F11A7" w:rsidRDefault="007A0F9C" w:rsidP="00F96F28">
            <w:pPr>
              <w:jc w:val="both"/>
              <w:rPr>
                <w:sz w:val="24"/>
                <w:szCs w:val="24"/>
                <w:lang w:val="lt-LT"/>
              </w:rPr>
            </w:pPr>
            <w:r w:rsidRPr="006F11A7">
              <w:rPr>
                <w:sz w:val="24"/>
                <w:szCs w:val="24"/>
                <w:lang w:val="lt-LT"/>
              </w:rPr>
              <w:t xml:space="preserve">    </w:t>
            </w:r>
            <w:r w:rsidR="009C345E" w:rsidRPr="006F11A7">
              <w:rPr>
                <w:sz w:val="24"/>
                <w:szCs w:val="24"/>
                <w:lang w:val="lt-LT"/>
              </w:rPr>
              <w:t>5.3.1.</w:t>
            </w:r>
            <w:r w:rsidR="000C4862" w:rsidRPr="006F11A7">
              <w:rPr>
                <w:sz w:val="24"/>
                <w:szCs w:val="24"/>
                <w:lang w:val="lt-LT"/>
              </w:rPr>
              <w:t xml:space="preserve"> </w:t>
            </w:r>
            <w:r w:rsidR="00B16276" w:rsidRPr="006F11A7">
              <w:rPr>
                <w:sz w:val="24"/>
                <w:szCs w:val="24"/>
                <w:lang w:val="lt-LT"/>
              </w:rPr>
              <w:t>Procesų panaudoto branduolinio kuro saugojimo metu analizė, modeliuojant procesus trimačiais fluidų dinamikos programų paketais:</w:t>
            </w:r>
          </w:p>
          <w:p w14:paraId="4D60D15C" w14:textId="77777777" w:rsidR="00B16276" w:rsidRPr="006F11A7" w:rsidRDefault="007A0F9C" w:rsidP="00F96F28">
            <w:pPr>
              <w:jc w:val="both"/>
              <w:rPr>
                <w:sz w:val="24"/>
                <w:szCs w:val="24"/>
                <w:lang w:val="lt-LT"/>
              </w:rPr>
            </w:pPr>
            <w:r w:rsidRPr="006F11A7">
              <w:rPr>
                <w:sz w:val="24"/>
                <w:szCs w:val="24"/>
                <w:lang w:val="lt-LT"/>
              </w:rPr>
              <w:t xml:space="preserve">    </w:t>
            </w:r>
            <w:r w:rsidR="009C345E" w:rsidRPr="006F11A7">
              <w:rPr>
                <w:sz w:val="24"/>
                <w:szCs w:val="24"/>
                <w:lang w:val="lt-LT"/>
              </w:rPr>
              <w:t xml:space="preserve">5.3.1.1. </w:t>
            </w:r>
            <w:r w:rsidR="00B16276" w:rsidRPr="006F11A7">
              <w:rPr>
                <w:sz w:val="24"/>
                <w:szCs w:val="24"/>
                <w:lang w:val="lt-LT"/>
              </w:rPr>
              <w:t>Panaudoto branduolinio kuro baseinų aušinimo praradimo analizė, (ne</w:t>
            </w:r>
            <w:r w:rsidR="00241A4A" w:rsidRPr="006F11A7">
              <w:rPr>
                <w:sz w:val="24"/>
                <w:szCs w:val="24"/>
                <w:lang w:val="lt-LT"/>
              </w:rPr>
              <w:t>vertinant branduolinio kuro lydy</w:t>
            </w:r>
            <w:r w:rsidR="00B16276" w:rsidRPr="006F11A7">
              <w:rPr>
                <w:sz w:val="24"/>
                <w:szCs w:val="24"/>
                <w:lang w:val="lt-LT"/>
              </w:rPr>
              <w:t>mosi) (2017</w:t>
            </w:r>
            <w:r w:rsidR="007F1981" w:rsidRPr="006F11A7">
              <w:rPr>
                <w:sz w:val="24"/>
                <w:szCs w:val="24"/>
                <w:lang w:val="lt-LT"/>
              </w:rPr>
              <w:t xml:space="preserve"> – 2018 metai</w:t>
            </w:r>
            <w:r w:rsidR="00B16276" w:rsidRPr="006F11A7">
              <w:rPr>
                <w:sz w:val="24"/>
                <w:szCs w:val="24"/>
                <w:lang w:val="lt-LT"/>
              </w:rPr>
              <w:t>)</w:t>
            </w:r>
            <w:r w:rsidR="009C345E" w:rsidRPr="006F11A7">
              <w:rPr>
                <w:sz w:val="24"/>
                <w:szCs w:val="24"/>
                <w:lang w:val="lt-LT"/>
              </w:rPr>
              <w:t>;</w:t>
            </w:r>
            <w:r w:rsidR="00B16276" w:rsidRPr="006F11A7">
              <w:rPr>
                <w:sz w:val="24"/>
                <w:szCs w:val="24"/>
                <w:lang w:val="lt-LT"/>
              </w:rPr>
              <w:t xml:space="preserve"> </w:t>
            </w:r>
          </w:p>
          <w:p w14:paraId="4D60D15D" w14:textId="77777777" w:rsidR="00B16276" w:rsidRPr="006F11A7" w:rsidRDefault="00445004" w:rsidP="00F96F28">
            <w:pPr>
              <w:jc w:val="both"/>
              <w:rPr>
                <w:sz w:val="24"/>
                <w:szCs w:val="24"/>
                <w:lang w:val="lt-LT"/>
              </w:rPr>
            </w:pPr>
            <w:r w:rsidRPr="006F11A7">
              <w:rPr>
                <w:sz w:val="24"/>
                <w:szCs w:val="24"/>
                <w:lang w:val="lt-LT"/>
              </w:rPr>
              <w:t xml:space="preserve">    </w:t>
            </w:r>
            <w:r w:rsidR="009C345E" w:rsidRPr="006F11A7">
              <w:rPr>
                <w:sz w:val="24"/>
                <w:szCs w:val="24"/>
                <w:lang w:val="lt-LT"/>
              </w:rPr>
              <w:t xml:space="preserve">5.3.1.2. </w:t>
            </w:r>
            <w:r w:rsidR="00B16276" w:rsidRPr="006F11A7">
              <w:rPr>
                <w:sz w:val="24"/>
                <w:szCs w:val="24"/>
                <w:lang w:val="lt-LT"/>
              </w:rPr>
              <w:t>Šilumos perdavimo panaudoto branduolinio kuro tarpinio saugojimo konteineriuose analizė (2018</w:t>
            </w:r>
            <w:r w:rsidR="007F1981" w:rsidRPr="006F11A7">
              <w:rPr>
                <w:sz w:val="24"/>
                <w:szCs w:val="24"/>
                <w:lang w:val="lt-LT"/>
              </w:rPr>
              <w:t xml:space="preserve"> – 2018 metai</w:t>
            </w:r>
            <w:r w:rsidR="00B16276" w:rsidRPr="006F11A7">
              <w:rPr>
                <w:sz w:val="24"/>
                <w:szCs w:val="24"/>
                <w:lang w:val="lt-LT"/>
              </w:rPr>
              <w:t>)</w:t>
            </w:r>
            <w:r w:rsidR="009C345E" w:rsidRPr="006F11A7">
              <w:rPr>
                <w:sz w:val="24"/>
                <w:szCs w:val="24"/>
                <w:lang w:val="lt-LT"/>
              </w:rPr>
              <w:t>;</w:t>
            </w:r>
          </w:p>
          <w:p w14:paraId="4D60D15E" w14:textId="77777777" w:rsidR="00B16276" w:rsidRPr="006F11A7" w:rsidRDefault="00445004" w:rsidP="00F96F28">
            <w:pPr>
              <w:jc w:val="both"/>
              <w:rPr>
                <w:sz w:val="24"/>
                <w:szCs w:val="24"/>
                <w:lang w:val="lt-LT"/>
              </w:rPr>
            </w:pPr>
            <w:r w:rsidRPr="006F11A7">
              <w:rPr>
                <w:sz w:val="24"/>
                <w:szCs w:val="24"/>
                <w:lang w:val="lt-LT"/>
              </w:rPr>
              <w:t xml:space="preserve">    </w:t>
            </w:r>
            <w:r w:rsidR="00B86A24" w:rsidRPr="006F11A7">
              <w:rPr>
                <w:sz w:val="24"/>
                <w:szCs w:val="24"/>
                <w:lang w:val="lt-LT"/>
              </w:rPr>
              <w:t>5.3.2.</w:t>
            </w:r>
            <w:r w:rsidR="00104A2A" w:rsidRPr="006F11A7">
              <w:rPr>
                <w:sz w:val="24"/>
                <w:szCs w:val="24"/>
                <w:lang w:val="lt-LT"/>
              </w:rPr>
              <w:t xml:space="preserve"> </w:t>
            </w:r>
            <w:r w:rsidR="00B16276" w:rsidRPr="006F11A7">
              <w:rPr>
                <w:sz w:val="24"/>
                <w:szCs w:val="24"/>
                <w:lang w:val="lt-LT"/>
              </w:rPr>
              <w:t>Pasyvių šilumos paėmimo sistemų taikymo branduoliniams reaktoriams aušinti galimybių tyrimas</w:t>
            </w:r>
            <w:r w:rsidR="00614E70" w:rsidRPr="006F11A7">
              <w:rPr>
                <w:sz w:val="24"/>
                <w:szCs w:val="24"/>
                <w:lang w:val="lt-LT"/>
              </w:rPr>
              <w:t xml:space="preserve"> (pagalba </w:t>
            </w:r>
            <w:r w:rsidR="00614E70" w:rsidRPr="006F11A7">
              <w:rPr>
                <w:color w:val="000000"/>
                <w:sz w:val="24"/>
                <w:szCs w:val="24"/>
                <w:lang w:val="lt-LT" w:eastAsia="lt-LT"/>
              </w:rPr>
              <w:t xml:space="preserve">APAAS ir NONCOND projektų paraiškoms, kuriose numatyta sukurti </w:t>
            </w:r>
            <w:r w:rsidR="00614E70" w:rsidRPr="006F11A7">
              <w:rPr>
                <w:sz w:val="24"/>
                <w:szCs w:val="24"/>
                <w:lang w:val="lt-LT"/>
              </w:rPr>
              <w:t>pasyvaus aušinimo technologijas)</w:t>
            </w:r>
            <w:r w:rsidR="00B16276" w:rsidRPr="006F11A7">
              <w:rPr>
                <w:sz w:val="24"/>
                <w:szCs w:val="24"/>
                <w:lang w:val="lt-LT"/>
              </w:rPr>
              <w:t xml:space="preserve">:  </w:t>
            </w:r>
          </w:p>
          <w:p w14:paraId="4D60D15F" w14:textId="77777777" w:rsidR="00B16276" w:rsidRPr="006F11A7" w:rsidRDefault="00445004" w:rsidP="00F96F28">
            <w:pPr>
              <w:jc w:val="both"/>
              <w:rPr>
                <w:sz w:val="24"/>
                <w:szCs w:val="24"/>
                <w:lang w:val="lt-LT"/>
              </w:rPr>
            </w:pPr>
            <w:r w:rsidRPr="006F11A7">
              <w:rPr>
                <w:sz w:val="24"/>
                <w:szCs w:val="24"/>
                <w:lang w:val="lt-LT"/>
              </w:rPr>
              <w:t xml:space="preserve">    </w:t>
            </w:r>
            <w:r w:rsidR="00B86A24" w:rsidRPr="006F11A7">
              <w:rPr>
                <w:sz w:val="24"/>
                <w:szCs w:val="24"/>
                <w:lang w:val="lt-LT"/>
              </w:rPr>
              <w:t xml:space="preserve">5.3.2.1. </w:t>
            </w:r>
            <w:r w:rsidR="00B16276" w:rsidRPr="006F11A7">
              <w:rPr>
                <w:sz w:val="24"/>
                <w:szCs w:val="24"/>
                <w:lang w:val="lt-LT"/>
              </w:rPr>
              <w:t>Pasyvių šilumos paėmimo sistemų taikymo tyrimas reaktorių aktyviosios zonos aušinimui (2018</w:t>
            </w:r>
            <w:r w:rsidR="007F1981" w:rsidRPr="006F11A7">
              <w:rPr>
                <w:sz w:val="24"/>
                <w:szCs w:val="24"/>
                <w:lang w:val="lt-LT"/>
              </w:rPr>
              <w:t xml:space="preserve"> – 2020 metai</w:t>
            </w:r>
            <w:r w:rsidR="00B86A24" w:rsidRPr="006F11A7">
              <w:rPr>
                <w:sz w:val="24"/>
                <w:szCs w:val="24"/>
                <w:lang w:val="lt-LT"/>
              </w:rPr>
              <w:t>);</w:t>
            </w:r>
          </w:p>
          <w:p w14:paraId="4D60D160" w14:textId="77777777" w:rsidR="00B16276" w:rsidRPr="006F11A7" w:rsidRDefault="00445004" w:rsidP="00F96F28">
            <w:pPr>
              <w:jc w:val="both"/>
              <w:rPr>
                <w:sz w:val="24"/>
                <w:szCs w:val="24"/>
                <w:lang w:val="lt-LT"/>
              </w:rPr>
            </w:pPr>
            <w:r w:rsidRPr="006F11A7">
              <w:rPr>
                <w:sz w:val="24"/>
                <w:szCs w:val="24"/>
                <w:lang w:val="lt-LT"/>
              </w:rPr>
              <w:t xml:space="preserve">    </w:t>
            </w:r>
            <w:r w:rsidR="00B86A24" w:rsidRPr="006F11A7">
              <w:rPr>
                <w:sz w:val="24"/>
                <w:szCs w:val="24"/>
                <w:lang w:val="lt-LT"/>
              </w:rPr>
              <w:t xml:space="preserve">5.3.2.2. </w:t>
            </w:r>
            <w:r w:rsidR="00B16276" w:rsidRPr="006F11A7">
              <w:rPr>
                <w:sz w:val="24"/>
                <w:szCs w:val="24"/>
                <w:lang w:val="lt-LT"/>
              </w:rPr>
              <w:t>Pasyvių šilumos paėmimo sistemų taikymo tyrimas reaktorių aps</w:t>
            </w:r>
            <w:r w:rsidR="005D4C9E" w:rsidRPr="006F11A7">
              <w:rPr>
                <w:sz w:val="24"/>
                <w:szCs w:val="24"/>
                <w:lang w:val="lt-LT"/>
              </w:rPr>
              <w:t>auginio kiauto aušinimui (2019</w:t>
            </w:r>
            <w:r w:rsidR="00B16276" w:rsidRPr="006F11A7">
              <w:rPr>
                <w:sz w:val="24"/>
                <w:szCs w:val="24"/>
                <w:lang w:val="lt-LT"/>
              </w:rPr>
              <w:t xml:space="preserve"> – 2021</w:t>
            </w:r>
            <w:r w:rsidR="005D4C9E" w:rsidRPr="006F11A7">
              <w:rPr>
                <w:sz w:val="24"/>
                <w:szCs w:val="24"/>
                <w:lang w:val="lt-LT"/>
              </w:rPr>
              <w:t> metai</w:t>
            </w:r>
            <w:r w:rsidR="00B16276" w:rsidRPr="006F11A7">
              <w:rPr>
                <w:sz w:val="24"/>
                <w:szCs w:val="24"/>
                <w:lang w:val="lt-LT"/>
              </w:rPr>
              <w:t>)</w:t>
            </w:r>
            <w:r w:rsidR="00B86A24" w:rsidRPr="006F11A7">
              <w:rPr>
                <w:sz w:val="24"/>
                <w:szCs w:val="24"/>
                <w:lang w:val="lt-LT"/>
              </w:rPr>
              <w:t>.</w:t>
            </w:r>
          </w:p>
          <w:p w14:paraId="4D60D161" w14:textId="77777777" w:rsidR="00B16276" w:rsidRPr="006F11A7" w:rsidRDefault="00445004" w:rsidP="00F96F28">
            <w:pPr>
              <w:jc w:val="both"/>
              <w:rPr>
                <w:sz w:val="24"/>
                <w:szCs w:val="24"/>
                <w:lang w:val="lt-LT"/>
              </w:rPr>
            </w:pPr>
            <w:r w:rsidRPr="006F11A7">
              <w:rPr>
                <w:sz w:val="24"/>
                <w:szCs w:val="24"/>
                <w:lang w:val="lt-LT"/>
              </w:rPr>
              <w:t xml:space="preserve">    </w:t>
            </w:r>
            <w:r w:rsidR="00B86A24" w:rsidRPr="006F11A7">
              <w:rPr>
                <w:sz w:val="24"/>
                <w:szCs w:val="24"/>
                <w:lang w:val="lt-LT"/>
              </w:rPr>
              <w:t xml:space="preserve">5.3.3. </w:t>
            </w:r>
            <w:r w:rsidR="00B16276" w:rsidRPr="006F11A7">
              <w:rPr>
                <w:sz w:val="24"/>
                <w:szCs w:val="24"/>
                <w:lang w:val="lt-LT"/>
              </w:rPr>
              <w:t>Sunkiųjų avarijų reaktoriuose ir panaudoto branduolinio kuro saugojimo baseinuose analizė:</w:t>
            </w:r>
          </w:p>
          <w:p w14:paraId="4D60D162" w14:textId="77777777" w:rsidR="00B16276" w:rsidRPr="006F11A7" w:rsidRDefault="00445004" w:rsidP="00F96F28">
            <w:pPr>
              <w:jc w:val="both"/>
              <w:rPr>
                <w:sz w:val="24"/>
                <w:szCs w:val="24"/>
                <w:lang w:val="lt-LT"/>
              </w:rPr>
            </w:pPr>
            <w:r w:rsidRPr="006F11A7">
              <w:rPr>
                <w:sz w:val="24"/>
                <w:szCs w:val="24"/>
                <w:lang w:val="lt-LT"/>
              </w:rPr>
              <w:t xml:space="preserve">    </w:t>
            </w:r>
            <w:r w:rsidR="005A67E4" w:rsidRPr="006F11A7">
              <w:rPr>
                <w:sz w:val="24"/>
                <w:szCs w:val="24"/>
                <w:lang w:val="lt-LT"/>
              </w:rPr>
              <w:t xml:space="preserve">5.3.3.1. </w:t>
            </w:r>
            <w:r w:rsidR="00B16276" w:rsidRPr="006F11A7">
              <w:rPr>
                <w:sz w:val="24"/>
                <w:szCs w:val="24"/>
                <w:lang w:val="lt-LT"/>
              </w:rPr>
              <w:t>Sunkiųjų avarijų panaudoto branduolinio kuro baseinuose analizė (2017 m</w:t>
            </w:r>
            <w:r w:rsidR="002B0F63" w:rsidRPr="006F11A7">
              <w:rPr>
                <w:sz w:val="24"/>
                <w:szCs w:val="24"/>
                <w:lang w:val="lt-LT"/>
              </w:rPr>
              <w:t>etai</w:t>
            </w:r>
            <w:r w:rsidR="00B16276" w:rsidRPr="006F11A7">
              <w:rPr>
                <w:sz w:val="24"/>
                <w:szCs w:val="24"/>
                <w:lang w:val="lt-LT"/>
              </w:rPr>
              <w:t>)</w:t>
            </w:r>
            <w:r w:rsidR="005A67E4" w:rsidRPr="006F11A7">
              <w:rPr>
                <w:sz w:val="24"/>
                <w:szCs w:val="24"/>
                <w:lang w:val="lt-LT"/>
              </w:rPr>
              <w:t>;</w:t>
            </w:r>
          </w:p>
          <w:p w14:paraId="4D60D163" w14:textId="77777777" w:rsidR="00B16276" w:rsidRPr="006F11A7" w:rsidRDefault="00445004" w:rsidP="00F96F28">
            <w:pPr>
              <w:jc w:val="both"/>
              <w:rPr>
                <w:sz w:val="24"/>
                <w:szCs w:val="24"/>
                <w:lang w:val="lt-LT"/>
              </w:rPr>
            </w:pPr>
            <w:r w:rsidRPr="006F11A7">
              <w:rPr>
                <w:sz w:val="24"/>
                <w:szCs w:val="24"/>
                <w:lang w:val="lt-LT"/>
              </w:rPr>
              <w:t xml:space="preserve">    </w:t>
            </w:r>
            <w:r w:rsidR="00B737F9" w:rsidRPr="006F11A7">
              <w:rPr>
                <w:sz w:val="24"/>
                <w:szCs w:val="24"/>
                <w:lang w:val="lt-LT"/>
              </w:rPr>
              <w:t xml:space="preserve">5.3.3.2. </w:t>
            </w:r>
            <w:r w:rsidR="00B16276" w:rsidRPr="006F11A7">
              <w:rPr>
                <w:sz w:val="24"/>
                <w:szCs w:val="24"/>
                <w:lang w:val="lt-LT"/>
              </w:rPr>
              <w:t xml:space="preserve">Pažeistos (išsilydžiusios) aktyviosios zonos aušinimas, nuvedant šilumą per reaktoriaus korpusą ir išsaugojant nepažeistą reaktoriaus korpusą </w:t>
            </w:r>
            <w:r w:rsidR="00614E70" w:rsidRPr="006F11A7">
              <w:rPr>
                <w:sz w:val="24"/>
                <w:szCs w:val="24"/>
                <w:lang w:val="lt-LT"/>
              </w:rPr>
              <w:t>- pagalba vykdomam IVMR</w:t>
            </w:r>
            <w:r w:rsidR="00614E70" w:rsidRPr="006F11A7">
              <w:rPr>
                <w:color w:val="000000"/>
                <w:sz w:val="24"/>
                <w:szCs w:val="24"/>
                <w:lang w:val="lt-LT" w:eastAsia="lt-LT"/>
              </w:rPr>
              <w:t xml:space="preserve"> projektui, kuriame kuriama lydalo ataušinimo reaktoriaus korpuso viduje t</w:t>
            </w:r>
            <w:r w:rsidR="00614E70" w:rsidRPr="006F11A7">
              <w:rPr>
                <w:sz w:val="24"/>
                <w:szCs w:val="24"/>
                <w:lang w:val="lt-LT"/>
              </w:rPr>
              <w:t xml:space="preserve">echnologija </w:t>
            </w:r>
            <w:r w:rsidR="002B0F63" w:rsidRPr="006F11A7">
              <w:rPr>
                <w:sz w:val="24"/>
                <w:szCs w:val="24"/>
                <w:lang w:val="lt-LT"/>
              </w:rPr>
              <w:t>(2018</w:t>
            </w:r>
            <w:r w:rsidR="00B16276" w:rsidRPr="006F11A7">
              <w:rPr>
                <w:sz w:val="24"/>
                <w:szCs w:val="24"/>
                <w:lang w:val="lt-LT"/>
              </w:rPr>
              <w:t xml:space="preserve"> – 2020 m</w:t>
            </w:r>
            <w:r w:rsidR="002B0F63" w:rsidRPr="006F11A7">
              <w:rPr>
                <w:sz w:val="24"/>
                <w:szCs w:val="24"/>
                <w:lang w:val="lt-LT"/>
              </w:rPr>
              <w:t>etai</w:t>
            </w:r>
            <w:r w:rsidR="00B16276" w:rsidRPr="006F11A7">
              <w:rPr>
                <w:sz w:val="24"/>
                <w:szCs w:val="24"/>
                <w:lang w:val="lt-LT"/>
              </w:rPr>
              <w:t>)</w:t>
            </w:r>
            <w:r w:rsidR="00B737F9" w:rsidRPr="006F11A7">
              <w:rPr>
                <w:sz w:val="24"/>
                <w:szCs w:val="24"/>
                <w:lang w:val="lt-LT"/>
              </w:rPr>
              <w:t>;</w:t>
            </w:r>
            <w:r w:rsidR="00B16276" w:rsidRPr="006F11A7">
              <w:rPr>
                <w:sz w:val="24"/>
                <w:szCs w:val="24"/>
                <w:lang w:val="lt-LT"/>
              </w:rPr>
              <w:t xml:space="preserve"> </w:t>
            </w:r>
          </w:p>
          <w:p w14:paraId="4D60D164" w14:textId="77777777" w:rsidR="00B16276" w:rsidRPr="006F11A7" w:rsidRDefault="00445004" w:rsidP="00F96F28">
            <w:pPr>
              <w:jc w:val="both"/>
              <w:rPr>
                <w:sz w:val="24"/>
                <w:szCs w:val="24"/>
                <w:u w:val="single"/>
                <w:lang w:val="lt-LT"/>
              </w:rPr>
            </w:pPr>
            <w:r w:rsidRPr="006F11A7">
              <w:rPr>
                <w:sz w:val="24"/>
                <w:szCs w:val="24"/>
                <w:lang w:val="lt-LT"/>
              </w:rPr>
              <w:t xml:space="preserve">    </w:t>
            </w:r>
            <w:r w:rsidR="00F47CF4" w:rsidRPr="006F11A7">
              <w:rPr>
                <w:sz w:val="24"/>
                <w:szCs w:val="24"/>
                <w:lang w:val="lt-LT"/>
              </w:rPr>
              <w:t xml:space="preserve">5.3.3.4. </w:t>
            </w:r>
            <w:r w:rsidR="00B16276" w:rsidRPr="006F11A7">
              <w:rPr>
                <w:sz w:val="24"/>
                <w:szCs w:val="24"/>
                <w:lang w:val="lt-LT"/>
              </w:rPr>
              <w:t xml:space="preserve">Reaktoriaus korpuso pažeidimo, lydalo ir betono sąveikos tyrimas </w:t>
            </w:r>
            <w:r w:rsidR="00614E70" w:rsidRPr="006F11A7">
              <w:rPr>
                <w:sz w:val="24"/>
                <w:szCs w:val="24"/>
                <w:lang w:val="lt-LT"/>
              </w:rPr>
              <w:t xml:space="preserve">- pagalba </w:t>
            </w:r>
            <w:r w:rsidR="00614E70" w:rsidRPr="006F11A7">
              <w:rPr>
                <w:color w:val="000000"/>
                <w:sz w:val="24"/>
                <w:szCs w:val="24"/>
                <w:lang w:val="lt-LT" w:eastAsia="lt-LT"/>
              </w:rPr>
              <w:t xml:space="preserve">E2VR projekto paraiškai, kurioje numatyta patobulinti </w:t>
            </w:r>
            <w:r w:rsidR="00614E70" w:rsidRPr="006F11A7">
              <w:rPr>
                <w:sz w:val="24"/>
                <w:szCs w:val="24"/>
                <w:lang w:val="lt-LT"/>
              </w:rPr>
              <w:t xml:space="preserve">lydalo, ištekėjusio iš pažeisto reaktoriaus korpuso, ataušinimo technologija </w:t>
            </w:r>
            <w:r w:rsidR="00B16276" w:rsidRPr="006F11A7">
              <w:rPr>
                <w:sz w:val="24"/>
                <w:szCs w:val="24"/>
                <w:lang w:val="lt-LT"/>
              </w:rPr>
              <w:t>(2019</w:t>
            </w:r>
            <w:r w:rsidR="00F23DD8" w:rsidRPr="006F11A7">
              <w:rPr>
                <w:sz w:val="24"/>
                <w:szCs w:val="24"/>
                <w:lang w:val="lt-LT"/>
              </w:rPr>
              <w:t xml:space="preserve"> – 2021 metai</w:t>
            </w:r>
            <w:r w:rsidR="00B16276" w:rsidRPr="006F11A7">
              <w:rPr>
                <w:sz w:val="24"/>
                <w:szCs w:val="24"/>
                <w:lang w:val="lt-LT"/>
              </w:rPr>
              <w:t>)</w:t>
            </w:r>
            <w:r w:rsidR="00F47CF4" w:rsidRPr="006F11A7">
              <w:rPr>
                <w:sz w:val="24"/>
                <w:szCs w:val="24"/>
                <w:lang w:val="lt-LT"/>
              </w:rPr>
              <w:t>.</w:t>
            </w:r>
          </w:p>
          <w:p w14:paraId="4D60D165" w14:textId="77777777" w:rsidR="00B16276" w:rsidRPr="006F11A7" w:rsidRDefault="00445004" w:rsidP="00F96F28">
            <w:pPr>
              <w:jc w:val="both"/>
              <w:rPr>
                <w:sz w:val="24"/>
                <w:szCs w:val="24"/>
                <w:lang w:val="lt-LT"/>
              </w:rPr>
            </w:pPr>
            <w:r w:rsidRPr="006F11A7">
              <w:rPr>
                <w:sz w:val="24"/>
                <w:szCs w:val="24"/>
                <w:lang w:val="lt-LT"/>
              </w:rPr>
              <w:t xml:space="preserve">    </w:t>
            </w:r>
            <w:r w:rsidR="00F47CF4" w:rsidRPr="006F11A7">
              <w:rPr>
                <w:sz w:val="24"/>
                <w:szCs w:val="24"/>
                <w:lang w:val="lt-LT"/>
              </w:rPr>
              <w:t>5.</w:t>
            </w:r>
            <w:r w:rsidR="00B16276" w:rsidRPr="006F11A7">
              <w:rPr>
                <w:sz w:val="24"/>
                <w:szCs w:val="24"/>
                <w:lang w:val="lt-LT"/>
              </w:rPr>
              <w:t>4</w:t>
            </w:r>
            <w:r w:rsidR="00F47CF4" w:rsidRPr="006F11A7">
              <w:rPr>
                <w:sz w:val="24"/>
                <w:szCs w:val="24"/>
                <w:lang w:val="lt-LT"/>
              </w:rPr>
              <w:t>.</w:t>
            </w:r>
            <w:r w:rsidR="00B16276" w:rsidRPr="006F11A7">
              <w:rPr>
                <w:sz w:val="24"/>
                <w:szCs w:val="24"/>
                <w:lang w:val="lt-LT"/>
              </w:rPr>
              <w:t xml:space="preserve"> Energetinės paskirties įrenginių konstrukcinių medžiagų bei skysčio ir konstrukcijos sąveikos tyrimai (6,13 </w:t>
            </w:r>
            <w:proofErr w:type="spellStart"/>
            <w:r w:rsidR="00B16276" w:rsidRPr="006F11A7">
              <w:rPr>
                <w:sz w:val="24"/>
                <w:szCs w:val="24"/>
                <w:lang w:val="lt-LT"/>
              </w:rPr>
              <w:t>n.et</w:t>
            </w:r>
            <w:proofErr w:type="spellEnd"/>
            <w:r w:rsidR="00B16276" w:rsidRPr="006F11A7">
              <w:rPr>
                <w:sz w:val="24"/>
                <w:szCs w:val="24"/>
                <w:lang w:val="lt-LT"/>
              </w:rPr>
              <w:t>.)</w:t>
            </w:r>
            <w:r w:rsidR="00F47CF4" w:rsidRPr="006F11A7">
              <w:rPr>
                <w:sz w:val="24"/>
                <w:szCs w:val="24"/>
                <w:lang w:val="lt-LT"/>
              </w:rPr>
              <w:t>:</w:t>
            </w:r>
          </w:p>
          <w:p w14:paraId="4D60D166" w14:textId="77777777" w:rsidR="00B16276" w:rsidRPr="006F11A7" w:rsidRDefault="00445004" w:rsidP="00F96F28">
            <w:pPr>
              <w:jc w:val="both"/>
              <w:rPr>
                <w:sz w:val="24"/>
                <w:szCs w:val="24"/>
                <w:lang w:val="lt-LT"/>
              </w:rPr>
            </w:pPr>
            <w:r w:rsidRPr="006F11A7">
              <w:rPr>
                <w:sz w:val="24"/>
                <w:szCs w:val="24"/>
                <w:lang w:val="lt-LT"/>
              </w:rPr>
              <w:t xml:space="preserve">    </w:t>
            </w:r>
            <w:r w:rsidR="00D94B40" w:rsidRPr="006F11A7">
              <w:rPr>
                <w:sz w:val="24"/>
                <w:szCs w:val="24"/>
                <w:lang w:val="lt-LT"/>
              </w:rPr>
              <w:t>5.4.1.</w:t>
            </w:r>
            <w:r w:rsidR="00F47CF4" w:rsidRPr="006F11A7">
              <w:rPr>
                <w:sz w:val="24"/>
                <w:szCs w:val="24"/>
                <w:lang w:val="lt-LT"/>
              </w:rPr>
              <w:t xml:space="preserve"> </w:t>
            </w:r>
            <w:r w:rsidR="00B16276" w:rsidRPr="006F11A7">
              <w:rPr>
                <w:sz w:val="24"/>
                <w:szCs w:val="24"/>
                <w:lang w:val="lt-LT"/>
              </w:rPr>
              <w:t xml:space="preserve">Literatūros duomenų, standartų, vykstančių konstrukcinių medžiagų senėjimo procesams eksploatacinėse sąlygose ir jų įtakos mechaninėms savybėms analizė. </w:t>
            </w:r>
            <w:r w:rsidR="00CE4373" w:rsidRPr="006F11A7">
              <w:rPr>
                <w:sz w:val="24"/>
                <w:szCs w:val="24"/>
                <w:lang w:val="lt-LT"/>
              </w:rPr>
              <w:t>E</w:t>
            </w:r>
            <w:r w:rsidR="00B16276" w:rsidRPr="006F11A7">
              <w:rPr>
                <w:sz w:val="24"/>
                <w:szCs w:val="24"/>
                <w:lang w:val="lt-LT"/>
              </w:rPr>
              <w:t>ksperimentinės įrangos patikra, kalibravimas ir funkcionalumo testavimas. Eksperimentų metodikos, įvertinant eksploatacijos metu esančių sąlygų poveikį, sudarymas (2017 m</w:t>
            </w:r>
            <w:r w:rsidR="00F23DD8" w:rsidRPr="006F11A7">
              <w:rPr>
                <w:sz w:val="24"/>
                <w:szCs w:val="24"/>
                <w:lang w:val="lt-LT"/>
              </w:rPr>
              <w:t>etai</w:t>
            </w:r>
            <w:r w:rsidR="00B16276" w:rsidRPr="006F11A7">
              <w:rPr>
                <w:sz w:val="24"/>
                <w:szCs w:val="24"/>
                <w:lang w:val="lt-LT"/>
              </w:rPr>
              <w:t>)</w:t>
            </w:r>
            <w:r w:rsidR="00D94B40" w:rsidRPr="006F11A7">
              <w:rPr>
                <w:sz w:val="24"/>
                <w:szCs w:val="24"/>
                <w:lang w:val="lt-LT"/>
              </w:rPr>
              <w:t>;</w:t>
            </w:r>
          </w:p>
          <w:p w14:paraId="4D60D167" w14:textId="77777777" w:rsidR="00B16276" w:rsidRPr="006F11A7" w:rsidRDefault="00445004" w:rsidP="00F96F28">
            <w:pPr>
              <w:jc w:val="both"/>
              <w:rPr>
                <w:sz w:val="24"/>
                <w:szCs w:val="24"/>
                <w:lang w:val="lt-LT"/>
              </w:rPr>
            </w:pPr>
            <w:r w:rsidRPr="006F11A7">
              <w:rPr>
                <w:sz w:val="24"/>
                <w:szCs w:val="24"/>
                <w:lang w:val="lt-LT"/>
              </w:rPr>
              <w:t xml:space="preserve">    </w:t>
            </w:r>
            <w:r w:rsidR="00D94B40" w:rsidRPr="006F11A7">
              <w:rPr>
                <w:sz w:val="24"/>
                <w:szCs w:val="24"/>
                <w:lang w:val="lt-LT"/>
              </w:rPr>
              <w:t xml:space="preserve">5.4.2. </w:t>
            </w:r>
            <w:r w:rsidR="00B16276" w:rsidRPr="006F11A7">
              <w:rPr>
                <w:sz w:val="24"/>
                <w:szCs w:val="24"/>
                <w:lang w:val="lt-LT"/>
              </w:rPr>
              <w:t xml:space="preserve">Irimo tąsumo, nuovargio ir kitų mechaninių savybių nustatymas. Struktūros ir morfologijos pokyčių analizė naudojant optinę ir elektroninę mikroskopiją, XRD bei EDX </w:t>
            </w:r>
            <w:proofErr w:type="spellStart"/>
            <w:r w:rsidR="00B16276" w:rsidRPr="006F11A7">
              <w:rPr>
                <w:sz w:val="24"/>
                <w:szCs w:val="24"/>
                <w:lang w:val="lt-LT"/>
              </w:rPr>
              <w:t>elementinę</w:t>
            </w:r>
            <w:proofErr w:type="spellEnd"/>
            <w:r w:rsidR="00B16276" w:rsidRPr="006F11A7">
              <w:rPr>
                <w:sz w:val="24"/>
                <w:szCs w:val="24"/>
                <w:lang w:val="lt-LT"/>
              </w:rPr>
              <w:t xml:space="preserve"> analizę. Struktūrinių parametrų, tinkamiausiai charakterizuojančio konstrukcinių medžiagų senėjimą </w:t>
            </w:r>
            <w:proofErr w:type="spellStart"/>
            <w:r w:rsidR="00B16276" w:rsidRPr="006F11A7">
              <w:rPr>
                <w:sz w:val="24"/>
                <w:szCs w:val="24"/>
                <w:lang w:val="lt-LT"/>
              </w:rPr>
              <w:t>senėjimą</w:t>
            </w:r>
            <w:proofErr w:type="spellEnd"/>
            <w:r w:rsidR="00B16276" w:rsidRPr="006F11A7">
              <w:rPr>
                <w:sz w:val="24"/>
                <w:szCs w:val="24"/>
                <w:lang w:val="lt-LT"/>
              </w:rPr>
              <w:t>, pagrindimas (2017 – 2020 m</w:t>
            </w:r>
            <w:r w:rsidR="00F23DD8" w:rsidRPr="006F11A7">
              <w:rPr>
                <w:sz w:val="24"/>
                <w:szCs w:val="24"/>
                <w:lang w:val="lt-LT"/>
              </w:rPr>
              <w:t>etai</w:t>
            </w:r>
            <w:r w:rsidR="00B16276" w:rsidRPr="006F11A7">
              <w:rPr>
                <w:sz w:val="24"/>
                <w:szCs w:val="24"/>
                <w:lang w:val="lt-LT"/>
              </w:rPr>
              <w:t>)</w:t>
            </w:r>
            <w:r w:rsidR="00D94B40" w:rsidRPr="006F11A7">
              <w:rPr>
                <w:sz w:val="24"/>
                <w:szCs w:val="24"/>
                <w:lang w:val="lt-LT"/>
              </w:rPr>
              <w:t>;</w:t>
            </w:r>
          </w:p>
          <w:p w14:paraId="4D60D168" w14:textId="77777777" w:rsidR="00B16276" w:rsidRPr="006F11A7" w:rsidRDefault="00445004" w:rsidP="00F96F28">
            <w:pPr>
              <w:jc w:val="both"/>
              <w:rPr>
                <w:sz w:val="24"/>
                <w:szCs w:val="24"/>
                <w:lang w:val="lt-LT"/>
              </w:rPr>
            </w:pPr>
            <w:r w:rsidRPr="006F11A7">
              <w:rPr>
                <w:sz w:val="24"/>
                <w:szCs w:val="24"/>
                <w:lang w:val="lt-LT"/>
              </w:rPr>
              <w:t xml:space="preserve">    </w:t>
            </w:r>
            <w:r w:rsidR="00D94B40" w:rsidRPr="006F11A7">
              <w:rPr>
                <w:sz w:val="24"/>
                <w:szCs w:val="24"/>
                <w:lang w:val="lt-LT"/>
              </w:rPr>
              <w:t xml:space="preserve">5.4.3. </w:t>
            </w:r>
            <w:r w:rsidR="00B16276" w:rsidRPr="006F11A7">
              <w:rPr>
                <w:sz w:val="24"/>
                <w:szCs w:val="24"/>
                <w:lang w:val="lt-LT"/>
              </w:rPr>
              <w:t>Struktūrinių pokyčių prognozavimo modelio sudarymas. Empirinių priklausomybių, aprašančių medžiagų savybių pokyčius priklausomai nuo struktūros parametrų kitimo, sudarymas. Medžiagų savybių, priklausomai nuo temperatūros ir sendinimo trukmės, prognozavimas pagal struktūrinius pokyčius (2019 – 2021 m</w:t>
            </w:r>
            <w:r w:rsidR="00141DBB" w:rsidRPr="006F11A7">
              <w:rPr>
                <w:sz w:val="24"/>
                <w:szCs w:val="24"/>
                <w:lang w:val="lt-LT"/>
              </w:rPr>
              <w:t>etai</w:t>
            </w:r>
            <w:r w:rsidR="00B16276" w:rsidRPr="006F11A7">
              <w:rPr>
                <w:sz w:val="24"/>
                <w:szCs w:val="24"/>
                <w:lang w:val="lt-LT"/>
              </w:rPr>
              <w:t>)</w:t>
            </w:r>
            <w:r w:rsidR="00970566" w:rsidRPr="006F11A7">
              <w:rPr>
                <w:sz w:val="24"/>
                <w:szCs w:val="24"/>
                <w:lang w:val="lt-LT"/>
              </w:rPr>
              <w:t>;</w:t>
            </w:r>
          </w:p>
          <w:p w14:paraId="4D60D169" w14:textId="77777777" w:rsidR="00B16276" w:rsidRPr="006F11A7" w:rsidRDefault="00141DBB" w:rsidP="00F96F28">
            <w:pPr>
              <w:jc w:val="both"/>
              <w:rPr>
                <w:sz w:val="24"/>
                <w:szCs w:val="24"/>
                <w:lang w:val="lt-LT"/>
              </w:rPr>
            </w:pPr>
            <w:r w:rsidRPr="006F11A7">
              <w:rPr>
                <w:sz w:val="24"/>
                <w:szCs w:val="24"/>
                <w:lang w:val="lt-LT"/>
              </w:rPr>
              <w:t xml:space="preserve">    </w:t>
            </w:r>
            <w:r w:rsidR="00531A18" w:rsidRPr="006F11A7">
              <w:rPr>
                <w:sz w:val="24"/>
                <w:szCs w:val="24"/>
                <w:lang w:val="lt-LT"/>
              </w:rPr>
              <w:t xml:space="preserve">5.4.4. </w:t>
            </w:r>
            <w:r w:rsidR="00B16276" w:rsidRPr="006F11A7">
              <w:rPr>
                <w:sz w:val="24"/>
                <w:szCs w:val="24"/>
                <w:lang w:val="lt-LT"/>
              </w:rPr>
              <w:t xml:space="preserve">Irimo tąsumo, nuovargio modeliavimo metodikų apžvalga ir analizė. Irimo tąsumo ir nuovargio modeliavimas, įvertinus eksperimentinių irimo tąsumo bei mechaninių </w:t>
            </w:r>
            <w:r w:rsidRPr="006F11A7">
              <w:rPr>
                <w:sz w:val="24"/>
                <w:szCs w:val="24"/>
                <w:lang w:val="lt-LT"/>
              </w:rPr>
              <w:t>savybių tyrimų rezultatus (2017 - 2019 metai</w:t>
            </w:r>
            <w:r w:rsidR="00B16276" w:rsidRPr="006F11A7">
              <w:rPr>
                <w:sz w:val="24"/>
                <w:szCs w:val="24"/>
                <w:lang w:val="lt-LT"/>
              </w:rPr>
              <w:t>)</w:t>
            </w:r>
            <w:r w:rsidR="00531A18" w:rsidRPr="006F11A7">
              <w:rPr>
                <w:sz w:val="24"/>
                <w:szCs w:val="24"/>
                <w:lang w:val="lt-LT"/>
              </w:rPr>
              <w:t>;</w:t>
            </w:r>
          </w:p>
          <w:p w14:paraId="4D60D16A" w14:textId="77777777" w:rsidR="00B16276" w:rsidRPr="006F11A7" w:rsidRDefault="00141DBB" w:rsidP="00F96F28">
            <w:pPr>
              <w:jc w:val="both"/>
              <w:rPr>
                <w:sz w:val="24"/>
                <w:szCs w:val="24"/>
                <w:u w:val="single"/>
                <w:lang w:val="lt-LT"/>
              </w:rPr>
            </w:pPr>
            <w:r w:rsidRPr="006F11A7">
              <w:rPr>
                <w:sz w:val="24"/>
                <w:szCs w:val="24"/>
                <w:lang w:val="lt-LT"/>
              </w:rPr>
              <w:t xml:space="preserve">    </w:t>
            </w:r>
            <w:r w:rsidR="00531A18" w:rsidRPr="006F11A7">
              <w:rPr>
                <w:sz w:val="24"/>
                <w:szCs w:val="24"/>
                <w:lang w:val="lt-LT"/>
              </w:rPr>
              <w:t xml:space="preserve">5.4.5. </w:t>
            </w:r>
            <w:r w:rsidR="00B16276" w:rsidRPr="006F11A7">
              <w:rPr>
                <w:sz w:val="24"/>
                <w:szCs w:val="24"/>
                <w:lang w:val="lt-LT"/>
              </w:rPr>
              <w:t>Skysčio termodinamikos procesų poveikio konstrukcijų elementų struktūriniam vientisumui tyrimų apžvalga ir analizė. Skysčio termodinamikos procesų poveikio konstrukcijų elementų struktūriniam vientisumui modelia</w:t>
            </w:r>
            <w:r w:rsidR="00FF169E" w:rsidRPr="006F11A7">
              <w:rPr>
                <w:sz w:val="24"/>
                <w:szCs w:val="24"/>
                <w:lang w:val="lt-LT"/>
              </w:rPr>
              <w:t>vimas. Plyšių, susidarančių vei</w:t>
            </w:r>
            <w:r w:rsidR="00B16276" w:rsidRPr="006F11A7">
              <w:rPr>
                <w:sz w:val="24"/>
                <w:szCs w:val="24"/>
                <w:lang w:val="lt-LT"/>
              </w:rPr>
              <w:t>kiant degradacijos mechanizmams konstrukcijose tyrimai, įvertinus apkrovas susidarančias dėl skysčio termodinamikos procesų poveikio (2019 - 2021 m</w:t>
            </w:r>
            <w:r w:rsidR="00CA691D" w:rsidRPr="006F11A7">
              <w:rPr>
                <w:sz w:val="24"/>
                <w:szCs w:val="24"/>
                <w:lang w:val="lt-LT"/>
              </w:rPr>
              <w:t>etai</w:t>
            </w:r>
            <w:r w:rsidR="00B16276" w:rsidRPr="006F11A7">
              <w:rPr>
                <w:sz w:val="24"/>
                <w:szCs w:val="24"/>
                <w:lang w:val="lt-LT"/>
              </w:rPr>
              <w:t>)</w:t>
            </w:r>
            <w:r w:rsidR="00F60BB8" w:rsidRPr="006F11A7">
              <w:rPr>
                <w:sz w:val="24"/>
                <w:szCs w:val="24"/>
                <w:lang w:val="lt-LT"/>
              </w:rPr>
              <w:t>.</w:t>
            </w:r>
          </w:p>
          <w:p w14:paraId="4D60D16B" w14:textId="77777777" w:rsidR="00B16276" w:rsidRPr="006F11A7" w:rsidRDefault="00CA691D" w:rsidP="00F96F28">
            <w:pPr>
              <w:jc w:val="both"/>
              <w:rPr>
                <w:sz w:val="24"/>
                <w:szCs w:val="24"/>
                <w:lang w:val="lt-LT"/>
              </w:rPr>
            </w:pPr>
            <w:r w:rsidRPr="006F11A7">
              <w:rPr>
                <w:sz w:val="24"/>
                <w:szCs w:val="24"/>
                <w:lang w:val="lt-LT"/>
              </w:rPr>
              <w:t xml:space="preserve">    </w:t>
            </w:r>
            <w:r w:rsidR="00F60BB8" w:rsidRPr="006F11A7">
              <w:rPr>
                <w:sz w:val="24"/>
                <w:szCs w:val="24"/>
                <w:lang w:val="lt-LT"/>
              </w:rPr>
              <w:t>5.</w:t>
            </w:r>
            <w:r w:rsidR="00B16276" w:rsidRPr="006F11A7">
              <w:rPr>
                <w:sz w:val="24"/>
                <w:szCs w:val="24"/>
                <w:lang w:val="lt-LT"/>
              </w:rPr>
              <w:t>5</w:t>
            </w:r>
            <w:r w:rsidR="00F60BB8" w:rsidRPr="006F11A7">
              <w:rPr>
                <w:sz w:val="24"/>
                <w:szCs w:val="24"/>
                <w:lang w:val="lt-LT"/>
              </w:rPr>
              <w:t>.</w:t>
            </w:r>
            <w:r w:rsidR="00B16276" w:rsidRPr="006F11A7">
              <w:rPr>
                <w:sz w:val="24"/>
                <w:szCs w:val="24"/>
                <w:lang w:val="lt-LT"/>
              </w:rPr>
              <w:t xml:space="preserve"> Energetikos įrenginiuose naudojamų medžiagų ir vandenilio turinčios terpės sąveikos tyrimas (3,04 </w:t>
            </w:r>
            <w:proofErr w:type="spellStart"/>
            <w:r w:rsidR="00B16276" w:rsidRPr="006F11A7">
              <w:rPr>
                <w:sz w:val="24"/>
                <w:szCs w:val="24"/>
                <w:lang w:val="lt-LT"/>
              </w:rPr>
              <w:t>n.et</w:t>
            </w:r>
            <w:proofErr w:type="spellEnd"/>
            <w:r w:rsidR="00B16276" w:rsidRPr="006F11A7">
              <w:rPr>
                <w:sz w:val="24"/>
                <w:szCs w:val="24"/>
                <w:lang w:val="lt-LT"/>
              </w:rPr>
              <w:t>.)</w:t>
            </w:r>
            <w:r w:rsidR="00F60BB8" w:rsidRPr="006F11A7">
              <w:rPr>
                <w:sz w:val="24"/>
                <w:szCs w:val="24"/>
                <w:lang w:val="lt-LT"/>
              </w:rPr>
              <w:t>:</w:t>
            </w:r>
          </w:p>
          <w:p w14:paraId="4D60D16C" w14:textId="77777777" w:rsidR="00B16276" w:rsidRPr="006F11A7" w:rsidRDefault="00567406" w:rsidP="00F96F28">
            <w:pPr>
              <w:jc w:val="both"/>
              <w:rPr>
                <w:sz w:val="24"/>
                <w:szCs w:val="24"/>
                <w:lang w:val="lt-LT"/>
              </w:rPr>
            </w:pPr>
            <w:r w:rsidRPr="006F11A7">
              <w:rPr>
                <w:sz w:val="24"/>
                <w:szCs w:val="24"/>
                <w:lang w:val="lt-LT"/>
              </w:rPr>
              <w:t xml:space="preserve">    </w:t>
            </w:r>
            <w:r w:rsidR="007D7B3F" w:rsidRPr="006F11A7">
              <w:rPr>
                <w:sz w:val="24"/>
                <w:szCs w:val="24"/>
                <w:lang w:val="lt-LT"/>
              </w:rPr>
              <w:t>5.5.1</w:t>
            </w:r>
            <w:r w:rsidR="000D483B" w:rsidRPr="006F11A7">
              <w:rPr>
                <w:sz w:val="24"/>
                <w:szCs w:val="24"/>
                <w:lang w:val="lt-LT"/>
              </w:rPr>
              <w:t>.</w:t>
            </w:r>
            <w:r w:rsidR="007D7B3F" w:rsidRPr="006F11A7">
              <w:rPr>
                <w:sz w:val="24"/>
                <w:szCs w:val="24"/>
                <w:lang w:val="lt-LT"/>
              </w:rPr>
              <w:t xml:space="preserve"> </w:t>
            </w:r>
            <w:proofErr w:type="spellStart"/>
            <w:r w:rsidR="00B16276" w:rsidRPr="006F11A7">
              <w:rPr>
                <w:sz w:val="24"/>
                <w:szCs w:val="24"/>
                <w:lang w:val="lt-LT"/>
              </w:rPr>
              <w:t>Nanokristalinių</w:t>
            </w:r>
            <w:proofErr w:type="spellEnd"/>
            <w:r w:rsidR="00B16276" w:rsidRPr="006F11A7">
              <w:rPr>
                <w:sz w:val="24"/>
                <w:szCs w:val="24"/>
                <w:lang w:val="lt-LT"/>
              </w:rPr>
              <w:t xml:space="preserve"> magnio</w:t>
            </w:r>
            <w:r w:rsidR="00302861" w:rsidRPr="006F11A7">
              <w:rPr>
                <w:sz w:val="24"/>
                <w:szCs w:val="24"/>
                <w:lang w:val="lt-LT"/>
              </w:rPr>
              <w:t>, nikelio</w:t>
            </w:r>
            <w:r w:rsidR="00B16276" w:rsidRPr="006F11A7">
              <w:rPr>
                <w:sz w:val="24"/>
                <w:szCs w:val="24"/>
                <w:lang w:val="lt-LT"/>
              </w:rPr>
              <w:t xml:space="preserve"> ir aliuminio pagrindo medžiagų sintezė naudojant </w:t>
            </w:r>
            <w:r w:rsidR="00302861" w:rsidRPr="006F11A7">
              <w:rPr>
                <w:sz w:val="24"/>
                <w:szCs w:val="24"/>
                <w:lang w:val="lt-LT"/>
              </w:rPr>
              <w:t xml:space="preserve">fizikinio </w:t>
            </w:r>
            <w:r w:rsidR="00302861" w:rsidRPr="006F11A7">
              <w:rPr>
                <w:sz w:val="24"/>
                <w:szCs w:val="24"/>
                <w:lang w:val="lt-LT"/>
              </w:rPr>
              <w:lastRenderedPageBreak/>
              <w:t>garinimo vakuume technologijas.</w:t>
            </w:r>
            <w:r w:rsidR="00B16276" w:rsidRPr="006F11A7">
              <w:rPr>
                <w:sz w:val="24"/>
                <w:szCs w:val="24"/>
                <w:lang w:val="lt-LT"/>
              </w:rPr>
              <w:t xml:space="preserve"> Bus tiriama gaunamų struktūrų priklausomybė nuo sintezės parametrų atkreipiant dėmesį į </w:t>
            </w:r>
            <w:r w:rsidR="00CC3BEA" w:rsidRPr="006F11A7">
              <w:rPr>
                <w:sz w:val="24"/>
                <w:szCs w:val="24"/>
                <w:lang w:val="lt-LT"/>
              </w:rPr>
              <w:t>šiuos</w:t>
            </w:r>
            <w:r w:rsidR="00B16276" w:rsidRPr="006F11A7">
              <w:rPr>
                <w:sz w:val="24"/>
                <w:szCs w:val="24"/>
                <w:lang w:val="lt-LT"/>
              </w:rPr>
              <w:t xml:space="preserve"> dangų/</w:t>
            </w:r>
            <w:proofErr w:type="spellStart"/>
            <w:r w:rsidR="00B16276" w:rsidRPr="006F11A7">
              <w:rPr>
                <w:sz w:val="24"/>
                <w:szCs w:val="24"/>
                <w:lang w:val="lt-LT"/>
              </w:rPr>
              <w:t>nanokristalinių</w:t>
            </w:r>
            <w:proofErr w:type="spellEnd"/>
            <w:r w:rsidR="00B16276" w:rsidRPr="006F11A7">
              <w:rPr>
                <w:sz w:val="24"/>
                <w:szCs w:val="24"/>
                <w:lang w:val="lt-LT"/>
              </w:rPr>
              <w:t xml:space="preserve"> miltelinių darinių parametrus: </w:t>
            </w:r>
            <w:proofErr w:type="spellStart"/>
            <w:r w:rsidR="00B16276" w:rsidRPr="006F11A7">
              <w:rPr>
                <w:sz w:val="24"/>
                <w:szCs w:val="24"/>
                <w:lang w:val="lt-LT"/>
              </w:rPr>
              <w:t>kristalitų</w:t>
            </w:r>
            <w:proofErr w:type="spellEnd"/>
            <w:r w:rsidR="00B16276" w:rsidRPr="006F11A7">
              <w:rPr>
                <w:sz w:val="24"/>
                <w:szCs w:val="24"/>
                <w:lang w:val="lt-LT"/>
              </w:rPr>
              <w:t xml:space="preserve"> dydį, tankį, </w:t>
            </w:r>
            <w:proofErr w:type="spellStart"/>
            <w:r w:rsidR="00B16276" w:rsidRPr="006F11A7">
              <w:rPr>
                <w:sz w:val="24"/>
                <w:szCs w:val="24"/>
                <w:lang w:val="lt-LT"/>
              </w:rPr>
              <w:t>porėtumą</w:t>
            </w:r>
            <w:proofErr w:type="spellEnd"/>
            <w:r w:rsidR="00B16276" w:rsidRPr="006F11A7">
              <w:rPr>
                <w:sz w:val="24"/>
                <w:szCs w:val="24"/>
                <w:lang w:val="lt-LT"/>
              </w:rPr>
              <w:t>, paviršiaus topografiją ir kt. Ypatingas dėmesys bus atkreiptas į šių parametrų priklausomybę nuo išorinio ap</w:t>
            </w:r>
            <w:r w:rsidRPr="006F11A7">
              <w:rPr>
                <w:sz w:val="24"/>
                <w:szCs w:val="24"/>
                <w:lang w:val="lt-LT"/>
              </w:rPr>
              <w:t>švitinimo jonais poveikio (2017</w:t>
            </w:r>
            <w:r w:rsidR="00B16276" w:rsidRPr="006F11A7">
              <w:rPr>
                <w:sz w:val="24"/>
                <w:szCs w:val="24"/>
                <w:lang w:val="lt-LT"/>
              </w:rPr>
              <w:t> – 2021 m</w:t>
            </w:r>
            <w:r w:rsidRPr="006F11A7">
              <w:rPr>
                <w:sz w:val="24"/>
                <w:szCs w:val="24"/>
                <w:lang w:val="lt-LT"/>
              </w:rPr>
              <w:t>etai</w:t>
            </w:r>
            <w:r w:rsidR="00B16276" w:rsidRPr="006F11A7">
              <w:rPr>
                <w:sz w:val="24"/>
                <w:szCs w:val="24"/>
                <w:lang w:val="lt-LT"/>
              </w:rPr>
              <w:t>)</w:t>
            </w:r>
            <w:r w:rsidR="007D7B3F" w:rsidRPr="006F11A7">
              <w:rPr>
                <w:sz w:val="24"/>
                <w:szCs w:val="24"/>
                <w:lang w:val="lt-LT"/>
              </w:rPr>
              <w:t>;</w:t>
            </w:r>
          </w:p>
          <w:p w14:paraId="4D60D16D" w14:textId="77777777" w:rsidR="00B16276" w:rsidRPr="006F11A7" w:rsidRDefault="00567406" w:rsidP="00F96F28">
            <w:pPr>
              <w:jc w:val="both"/>
              <w:rPr>
                <w:sz w:val="24"/>
                <w:szCs w:val="24"/>
                <w:lang w:val="lt-LT"/>
              </w:rPr>
            </w:pPr>
            <w:r w:rsidRPr="006F11A7">
              <w:rPr>
                <w:sz w:val="24"/>
                <w:szCs w:val="24"/>
                <w:lang w:val="lt-LT"/>
              </w:rPr>
              <w:t xml:space="preserve">    </w:t>
            </w:r>
            <w:r w:rsidR="007D7B3F" w:rsidRPr="006F11A7">
              <w:rPr>
                <w:sz w:val="24"/>
                <w:szCs w:val="24"/>
                <w:lang w:val="lt-LT"/>
              </w:rPr>
              <w:t xml:space="preserve">5.5.2. </w:t>
            </w:r>
            <w:r w:rsidR="00B16276" w:rsidRPr="006F11A7">
              <w:rPr>
                <w:sz w:val="24"/>
                <w:szCs w:val="24"/>
                <w:lang w:val="lt-LT"/>
              </w:rPr>
              <w:t>Medžiagų paviršiaus nuvalymas ir aktyvavimas, vandenilio sąveikos su paviršiais eksperimentai, panaudojant žemo slėgio</w:t>
            </w:r>
            <w:r w:rsidR="00CC3BEA" w:rsidRPr="006F11A7">
              <w:rPr>
                <w:sz w:val="24"/>
                <w:szCs w:val="24"/>
                <w:lang w:val="lt-LT"/>
              </w:rPr>
              <w:t xml:space="preserve"> plazmines technologijas</w:t>
            </w:r>
            <w:r w:rsidR="00B16276" w:rsidRPr="006F11A7">
              <w:rPr>
                <w:sz w:val="24"/>
                <w:szCs w:val="24"/>
                <w:lang w:val="lt-LT"/>
              </w:rPr>
              <w:t xml:space="preserve"> ir medžiagų </w:t>
            </w:r>
            <w:proofErr w:type="spellStart"/>
            <w:r w:rsidR="00B16276" w:rsidRPr="006F11A7">
              <w:rPr>
                <w:sz w:val="24"/>
                <w:szCs w:val="24"/>
                <w:lang w:val="lt-LT"/>
              </w:rPr>
              <w:t>hidrinimą</w:t>
            </w:r>
            <w:proofErr w:type="spellEnd"/>
            <w:r w:rsidR="00B16276" w:rsidRPr="006F11A7">
              <w:rPr>
                <w:sz w:val="24"/>
                <w:szCs w:val="24"/>
                <w:lang w:val="lt-LT"/>
              </w:rPr>
              <w:t xml:space="preserve"> po aktyvacijos </w:t>
            </w:r>
            <w:proofErr w:type="spellStart"/>
            <w:r w:rsidR="00B16276" w:rsidRPr="006F11A7">
              <w:rPr>
                <w:i/>
                <w:sz w:val="24"/>
                <w:szCs w:val="24"/>
                <w:lang w:val="lt-LT"/>
              </w:rPr>
              <w:t>ex-situ</w:t>
            </w:r>
            <w:proofErr w:type="spellEnd"/>
            <w:r w:rsidR="00B16276" w:rsidRPr="006F11A7">
              <w:rPr>
                <w:sz w:val="24"/>
                <w:szCs w:val="24"/>
                <w:lang w:val="lt-LT"/>
              </w:rPr>
              <w:t xml:space="preserve"> ir/ar </w:t>
            </w:r>
            <w:proofErr w:type="spellStart"/>
            <w:r w:rsidR="00B16276" w:rsidRPr="006F11A7">
              <w:rPr>
                <w:i/>
                <w:sz w:val="24"/>
                <w:szCs w:val="24"/>
                <w:lang w:val="lt-LT"/>
              </w:rPr>
              <w:t>in-situ</w:t>
            </w:r>
            <w:r w:rsidR="00B16276" w:rsidRPr="006F11A7">
              <w:rPr>
                <w:sz w:val="24"/>
                <w:szCs w:val="24"/>
                <w:lang w:val="lt-LT"/>
              </w:rPr>
              <w:t>,</w:t>
            </w:r>
            <w:proofErr w:type="spellEnd"/>
            <w:r w:rsidR="00B16276" w:rsidRPr="006F11A7">
              <w:rPr>
                <w:sz w:val="24"/>
                <w:szCs w:val="24"/>
                <w:lang w:val="lt-LT"/>
              </w:rPr>
              <w:t xml:space="preserve"> esant aukštam vandenilio ir/ar </w:t>
            </w:r>
            <w:proofErr w:type="spellStart"/>
            <w:r w:rsidR="00B16276" w:rsidRPr="006F11A7">
              <w:rPr>
                <w:sz w:val="24"/>
                <w:szCs w:val="24"/>
                <w:lang w:val="lt-LT"/>
              </w:rPr>
              <w:t>C</w:t>
            </w:r>
            <w:r w:rsidR="00B16276" w:rsidRPr="006F11A7">
              <w:rPr>
                <w:sz w:val="24"/>
                <w:szCs w:val="24"/>
                <w:vertAlign w:val="subscript"/>
                <w:lang w:val="lt-LT"/>
              </w:rPr>
              <w:t>x</w:t>
            </w:r>
            <w:r w:rsidR="00B16276" w:rsidRPr="006F11A7">
              <w:rPr>
                <w:sz w:val="24"/>
                <w:szCs w:val="24"/>
                <w:lang w:val="lt-LT"/>
              </w:rPr>
              <w:t>H</w:t>
            </w:r>
            <w:r w:rsidR="00B16276" w:rsidRPr="006F11A7">
              <w:rPr>
                <w:sz w:val="24"/>
                <w:szCs w:val="24"/>
                <w:vertAlign w:val="subscript"/>
                <w:lang w:val="lt-LT"/>
              </w:rPr>
              <w:t>y</w:t>
            </w:r>
            <w:proofErr w:type="spellEnd"/>
            <w:r w:rsidR="00B16276" w:rsidRPr="006F11A7">
              <w:rPr>
                <w:sz w:val="24"/>
                <w:szCs w:val="24"/>
                <w:lang w:val="lt-LT"/>
              </w:rPr>
              <w:t xml:space="preserve"> turinčių dujų slėgiui ir temperatūrai (2017 </w:t>
            </w:r>
            <w:r w:rsidR="0028338E" w:rsidRPr="006F11A7">
              <w:rPr>
                <w:sz w:val="24"/>
                <w:szCs w:val="24"/>
                <w:lang w:val="lt-LT"/>
              </w:rPr>
              <w:t>- 2021 metai</w:t>
            </w:r>
            <w:r w:rsidR="00B16276" w:rsidRPr="006F11A7">
              <w:rPr>
                <w:sz w:val="24"/>
                <w:szCs w:val="24"/>
                <w:lang w:val="lt-LT"/>
              </w:rPr>
              <w:t>)</w:t>
            </w:r>
            <w:r w:rsidR="007D7B3F" w:rsidRPr="006F11A7">
              <w:rPr>
                <w:sz w:val="24"/>
                <w:szCs w:val="24"/>
                <w:lang w:val="lt-LT"/>
              </w:rPr>
              <w:t>;</w:t>
            </w:r>
          </w:p>
          <w:p w14:paraId="4D60D16E" w14:textId="77777777" w:rsidR="00B16276" w:rsidRPr="006F11A7" w:rsidRDefault="00567406" w:rsidP="00F96F28">
            <w:pPr>
              <w:jc w:val="both"/>
              <w:rPr>
                <w:sz w:val="24"/>
                <w:szCs w:val="24"/>
                <w:u w:val="single"/>
                <w:lang w:val="lt-LT"/>
              </w:rPr>
            </w:pPr>
            <w:r w:rsidRPr="006F11A7">
              <w:rPr>
                <w:sz w:val="24"/>
                <w:szCs w:val="24"/>
                <w:lang w:val="lt-LT"/>
              </w:rPr>
              <w:t xml:space="preserve">    </w:t>
            </w:r>
            <w:r w:rsidR="007D7B3F" w:rsidRPr="006F11A7">
              <w:rPr>
                <w:sz w:val="24"/>
                <w:szCs w:val="24"/>
                <w:lang w:val="lt-LT"/>
              </w:rPr>
              <w:t xml:space="preserve">5.5.3. </w:t>
            </w:r>
            <w:r w:rsidR="00B16276" w:rsidRPr="006F11A7">
              <w:rPr>
                <w:sz w:val="24"/>
                <w:szCs w:val="24"/>
                <w:lang w:val="lt-LT"/>
              </w:rPr>
              <w:t xml:space="preserve">Eksperimentų metu sintetintų medžiagų analizė panaudojant modernius analizės metodus. Paviršiaus cheminė sudėtis ir </w:t>
            </w:r>
            <w:proofErr w:type="spellStart"/>
            <w:r w:rsidR="00B16276" w:rsidRPr="006F11A7">
              <w:rPr>
                <w:sz w:val="24"/>
                <w:szCs w:val="24"/>
                <w:lang w:val="lt-LT"/>
              </w:rPr>
              <w:t>mikrostruktūra</w:t>
            </w:r>
            <w:proofErr w:type="spellEnd"/>
            <w:r w:rsidR="00B16276" w:rsidRPr="006F11A7">
              <w:rPr>
                <w:sz w:val="24"/>
                <w:szCs w:val="24"/>
                <w:lang w:val="lt-LT"/>
              </w:rPr>
              <w:t xml:space="preserve"> bus tiriama panaudojant SEM-EDS, AES ir XPS metodus; kristalinės fazės, </w:t>
            </w:r>
            <w:proofErr w:type="spellStart"/>
            <w:r w:rsidR="00B16276" w:rsidRPr="006F11A7">
              <w:rPr>
                <w:sz w:val="24"/>
                <w:szCs w:val="24"/>
                <w:lang w:val="lt-LT"/>
              </w:rPr>
              <w:t>kristalitų</w:t>
            </w:r>
            <w:proofErr w:type="spellEnd"/>
            <w:r w:rsidR="00B16276" w:rsidRPr="006F11A7">
              <w:rPr>
                <w:sz w:val="24"/>
                <w:szCs w:val="24"/>
                <w:lang w:val="lt-LT"/>
              </w:rPr>
              <w:t xml:space="preserve"> dydžiai ir </w:t>
            </w:r>
            <w:proofErr w:type="spellStart"/>
            <w:r w:rsidR="00B16276" w:rsidRPr="006F11A7">
              <w:rPr>
                <w:sz w:val="24"/>
                <w:szCs w:val="24"/>
                <w:lang w:val="lt-LT"/>
              </w:rPr>
              <w:t>mikroįtempiai</w:t>
            </w:r>
            <w:proofErr w:type="spellEnd"/>
            <w:r w:rsidR="00B16276" w:rsidRPr="006F11A7">
              <w:rPr>
                <w:sz w:val="24"/>
                <w:szCs w:val="24"/>
                <w:lang w:val="lt-LT"/>
              </w:rPr>
              <w:t xml:space="preserve"> įvertinti panaudojant XRD. Saugomo vandenilio kiekis medžiagose, </w:t>
            </w:r>
            <w:proofErr w:type="spellStart"/>
            <w:r w:rsidR="00B16276" w:rsidRPr="006F11A7">
              <w:rPr>
                <w:sz w:val="24"/>
                <w:szCs w:val="24"/>
                <w:lang w:val="lt-LT"/>
              </w:rPr>
              <w:t>nanohidridų</w:t>
            </w:r>
            <w:proofErr w:type="spellEnd"/>
            <w:r w:rsidR="00B16276" w:rsidRPr="006F11A7">
              <w:rPr>
                <w:sz w:val="24"/>
                <w:szCs w:val="24"/>
                <w:lang w:val="lt-LT"/>
              </w:rPr>
              <w:t xml:space="preserve"> </w:t>
            </w:r>
            <w:proofErr w:type="spellStart"/>
            <w:r w:rsidR="00B16276" w:rsidRPr="006F11A7">
              <w:rPr>
                <w:sz w:val="24"/>
                <w:szCs w:val="24"/>
                <w:lang w:val="lt-LT"/>
              </w:rPr>
              <w:t>reversiškumas</w:t>
            </w:r>
            <w:proofErr w:type="spellEnd"/>
            <w:r w:rsidR="00B16276" w:rsidRPr="006F11A7">
              <w:rPr>
                <w:sz w:val="24"/>
                <w:szCs w:val="24"/>
                <w:lang w:val="lt-LT"/>
              </w:rPr>
              <w:t xml:space="preserve"> bus tiriami panaudojant </w:t>
            </w:r>
            <w:proofErr w:type="spellStart"/>
            <w:r w:rsidR="00B16276" w:rsidRPr="006F11A7">
              <w:rPr>
                <w:sz w:val="24"/>
                <w:szCs w:val="24"/>
                <w:lang w:val="lt-LT"/>
              </w:rPr>
              <w:t>Sievert</w:t>
            </w:r>
            <w:proofErr w:type="spellEnd"/>
            <w:r w:rsidR="00B16276" w:rsidRPr="006F11A7">
              <w:rPr>
                <w:sz w:val="24"/>
                <w:szCs w:val="24"/>
                <w:lang w:val="lt-LT"/>
              </w:rPr>
              <w:t xml:space="preserve"> metodiką. Gaunamų bandinių paviršiaus topografijos tyrimai bus atlikti panaudojant AFM ir didelės skiriamosios gebos paviršiaus </w:t>
            </w:r>
            <w:proofErr w:type="spellStart"/>
            <w:r w:rsidR="00B16276" w:rsidRPr="006F11A7">
              <w:rPr>
                <w:sz w:val="24"/>
                <w:szCs w:val="24"/>
                <w:lang w:val="lt-LT"/>
              </w:rPr>
              <w:t>profilometrijos</w:t>
            </w:r>
            <w:proofErr w:type="spellEnd"/>
            <w:r w:rsidR="00B16276" w:rsidRPr="006F11A7">
              <w:rPr>
                <w:sz w:val="24"/>
                <w:szCs w:val="24"/>
                <w:lang w:val="lt-LT"/>
              </w:rPr>
              <w:t xml:space="preserve"> metodus (2017 - 2021 m</w:t>
            </w:r>
            <w:r w:rsidRPr="006F11A7">
              <w:rPr>
                <w:sz w:val="24"/>
                <w:szCs w:val="24"/>
                <w:lang w:val="lt-LT"/>
              </w:rPr>
              <w:t>etai</w:t>
            </w:r>
            <w:r w:rsidR="00B16276" w:rsidRPr="006F11A7">
              <w:rPr>
                <w:sz w:val="24"/>
                <w:szCs w:val="24"/>
                <w:lang w:val="lt-LT"/>
              </w:rPr>
              <w:t>)</w:t>
            </w:r>
            <w:r w:rsidR="000C14CA" w:rsidRPr="006F11A7">
              <w:rPr>
                <w:sz w:val="24"/>
                <w:szCs w:val="24"/>
                <w:lang w:val="lt-LT"/>
              </w:rPr>
              <w:t>.</w:t>
            </w:r>
          </w:p>
          <w:p w14:paraId="4D60D16F" w14:textId="77777777" w:rsidR="00B16276" w:rsidRPr="006F11A7" w:rsidRDefault="00567406" w:rsidP="00F96F28">
            <w:pPr>
              <w:jc w:val="both"/>
              <w:rPr>
                <w:sz w:val="24"/>
                <w:szCs w:val="24"/>
                <w:lang w:val="lt-LT"/>
              </w:rPr>
            </w:pPr>
            <w:r w:rsidRPr="006F11A7">
              <w:rPr>
                <w:sz w:val="24"/>
                <w:szCs w:val="24"/>
                <w:lang w:val="lt-LT"/>
              </w:rPr>
              <w:t xml:space="preserve">    </w:t>
            </w:r>
            <w:r w:rsidR="000C14CA" w:rsidRPr="006F11A7">
              <w:rPr>
                <w:sz w:val="24"/>
                <w:szCs w:val="24"/>
                <w:lang w:val="lt-LT"/>
              </w:rPr>
              <w:t>5.</w:t>
            </w:r>
            <w:r w:rsidR="00B16276" w:rsidRPr="006F11A7">
              <w:rPr>
                <w:sz w:val="24"/>
                <w:szCs w:val="24"/>
                <w:lang w:val="lt-LT"/>
              </w:rPr>
              <w:t>6</w:t>
            </w:r>
            <w:r w:rsidR="000C14CA" w:rsidRPr="006F11A7">
              <w:rPr>
                <w:sz w:val="24"/>
                <w:szCs w:val="24"/>
                <w:lang w:val="lt-LT"/>
              </w:rPr>
              <w:t xml:space="preserve">. </w:t>
            </w:r>
            <w:r w:rsidR="00B16276" w:rsidRPr="006F11A7">
              <w:rPr>
                <w:sz w:val="24"/>
                <w:szCs w:val="24"/>
                <w:lang w:val="lt-LT"/>
              </w:rPr>
              <w:t xml:space="preserve"> Besikondensuojančio </w:t>
            </w:r>
            <w:proofErr w:type="spellStart"/>
            <w:r w:rsidR="00B16276" w:rsidRPr="006F11A7">
              <w:rPr>
                <w:sz w:val="24"/>
                <w:szCs w:val="24"/>
                <w:lang w:val="lt-LT"/>
              </w:rPr>
              <w:t>dvifazio</w:t>
            </w:r>
            <w:proofErr w:type="spellEnd"/>
            <w:r w:rsidR="00B16276" w:rsidRPr="006F11A7">
              <w:rPr>
                <w:sz w:val="24"/>
                <w:szCs w:val="24"/>
                <w:lang w:val="lt-LT"/>
              </w:rPr>
              <w:t xml:space="preserve"> tekėjimo energetiniuose įrenginiuose tyrimas</w:t>
            </w:r>
            <w:r w:rsidR="000C14CA" w:rsidRPr="006F11A7">
              <w:rPr>
                <w:sz w:val="24"/>
                <w:szCs w:val="24"/>
                <w:lang w:val="lt-LT"/>
              </w:rPr>
              <w:t xml:space="preserve"> </w:t>
            </w:r>
            <w:r w:rsidR="00B16276" w:rsidRPr="006F11A7">
              <w:rPr>
                <w:sz w:val="24"/>
                <w:szCs w:val="24"/>
                <w:lang w:val="lt-LT"/>
              </w:rPr>
              <w:t xml:space="preserve"> (2,28 </w:t>
            </w:r>
            <w:proofErr w:type="spellStart"/>
            <w:r w:rsidR="00B16276" w:rsidRPr="006F11A7">
              <w:rPr>
                <w:sz w:val="24"/>
                <w:szCs w:val="24"/>
                <w:lang w:val="lt-LT"/>
              </w:rPr>
              <w:t>n.et</w:t>
            </w:r>
            <w:proofErr w:type="spellEnd"/>
            <w:r w:rsidR="00B16276" w:rsidRPr="006F11A7">
              <w:rPr>
                <w:sz w:val="24"/>
                <w:szCs w:val="24"/>
                <w:lang w:val="lt-LT"/>
              </w:rPr>
              <w:t>.)</w:t>
            </w:r>
            <w:r w:rsidR="000C14CA" w:rsidRPr="006F11A7">
              <w:rPr>
                <w:sz w:val="24"/>
                <w:szCs w:val="24"/>
                <w:lang w:val="lt-LT"/>
              </w:rPr>
              <w:t>:</w:t>
            </w:r>
          </w:p>
          <w:p w14:paraId="4D60D170" w14:textId="77777777" w:rsidR="00B16276" w:rsidRPr="006F11A7" w:rsidRDefault="00567406" w:rsidP="00F96F28">
            <w:pPr>
              <w:jc w:val="both"/>
              <w:rPr>
                <w:sz w:val="24"/>
                <w:szCs w:val="24"/>
                <w:lang w:val="lt-LT"/>
              </w:rPr>
            </w:pPr>
            <w:r w:rsidRPr="006F11A7">
              <w:rPr>
                <w:sz w:val="24"/>
                <w:szCs w:val="24"/>
                <w:lang w:val="lt-LT"/>
              </w:rPr>
              <w:t xml:space="preserve">    </w:t>
            </w:r>
            <w:r w:rsidR="000C14CA" w:rsidRPr="006F11A7">
              <w:rPr>
                <w:sz w:val="24"/>
                <w:szCs w:val="24"/>
                <w:lang w:val="lt-LT"/>
              </w:rPr>
              <w:t xml:space="preserve">5.6.1. </w:t>
            </w:r>
            <w:r w:rsidR="00B16276" w:rsidRPr="006F11A7">
              <w:rPr>
                <w:sz w:val="24"/>
                <w:szCs w:val="24"/>
                <w:lang w:val="lt-LT"/>
              </w:rPr>
              <w:t xml:space="preserve">Garo greičių lauko tyrimas horizontaliame stačiakampiame kanale vykstant besikondensuojančiam </w:t>
            </w:r>
            <w:proofErr w:type="spellStart"/>
            <w:r w:rsidR="00B16276" w:rsidRPr="006F11A7">
              <w:rPr>
                <w:sz w:val="24"/>
                <w:szCs w:val="24"/>
                <w:lang w:val="lt-LT"/>
              </w:rPr>
              <w:t>str</w:t>
            </w:r>
            <w:r w:rsidR="00CE4373" w:rsidRPr="006F11A7">
              <w:rPr>
                <w:sz w:val="24"/>
                <w:szCs w:val="24"/>
                <w:lang w:val="lt-LT"/>
              </w:rPr>
              <w:t>atifikuotam</w:t>
            </w:r>
            <w:proofErr w:type="spellEnd"/>
            <w:r w:rsidR="00CE4373" w:rsidRPr="006F11A7">
              <w:rPr>
                <w:sz w:val="24"/>
                <w:szCs w:val="24"/>
                <w:lang w:val="lt-LT"/>
              </w:rPr>
              <w:t xml:space="preserve"> </w:t>
            </w:r>
            <w:proofErr w:type="spellStart"/>
            <w:r w:rsidR="00CE4373" w:rsidRPr="006F11A7">
              <w:rPr>
                <w:sz w:val="24"/>
                <w:szCs w:val="24"/>
                <w:lang w:val="lt-LT"/>
              </w:rPr>
              <w:t>dvifaziam</w:t>
            </w:r>
            <w:proofErr w:type="spellEnd"/>
            <w:r w:rsidR="00CE4373" w:rsidRPr="006F11A7">
              <w:rPr>
                <w:sz w:val="24"/>
                <w:szCs w:val="24"/>
                <w:lang w:val="lt-LT"/>
              </w:rPr>
              <w:t xml:space="preserve"> tekėjimui</w:t>
            </w:r>
            <w:r w:rsidR="00B16276" w:rsidRPr="006F11A7">
              <w:rPr>
                <w:sz w:val="24"/>
                <w:szCs w:val="24"/>
                <w:lang w:val="lt-LT"/>
              </w:rPr>
              <w:t xml:space="preserve"> (2017 m</w:t>
            </w:r>
            <w:r w:rsidR="00330E19" w:rsidRPr="006F11A7">
              <w:rPr>
                <w:sz w:val="24"/>
                <w:szCs w:val="24"/>
                <w:lang w:val="lt-LT"/>
              </w:rPr>
              <w:t>etai</w:t>
            </w:r>
            <w:r w:rsidR="00B16276" w:rsidRPr="006F11A7">
              <w:rPr>
                <w:sz w:val="24"/>
                <w:szCs w:val="24"/>
                <w:lang w:val="lt-LT"/>
              </w:rPr>
              <w:t>)</w:t>
            </w:r>
            <w:r w:rsidR="000C14CA" w:rsidRPr="006F11A7">
              <w:rPr>
                <w:sz w:val="24"/>
                <w:szCs w:val="24"/>
                <w:lang w:val="lt-LT"/>
              </w:rPr>
              <w:t>;</w:t>
            </w:r>
          </w:p>
          <w:p w14:paraId="4D60D171" w14:textId="77777777" w:rsidR="00B16276" w:rsidRPr="006F11A7" w:rsidRDefault="00330E19" w:rsidP="00F96F28">
            <w:pPr>
              <w:jc w:val="both"/>
              <w:rPr>
                <w:sz w:val="24"/>
                <w:szCs w:val="24"/>
                <w:lang w:val="lt-LT"/>
              </w:rPr>
            </w:pPr>
            <w:r w:rsidRPr="006F11A7">
              <w:rPr>
                <w:sz w:val="24"/>
                <w:szCs w:val="24"/>
                <w:lang w:val="lt-LT"/>
              </w:rPr>
              <w:t xml:space="preserve">    </w:t>
            </w:r>
            <w:r w:rsidR="000C14CA" w:rsidRPr="006F11A7">
              <w:rPr>
                <w:sz w:val="24"/>
                <w:szCs w:val="24"/>
                <w:lang w:val="lt-LT"/>
              </w:rPr>
              <w:t xml:space="preserve">5.6.2. </w:t>
            </w:r>
            <w:r w:rsidR="00B16276" w:rsidRPr="006F11A7">
              <w:rPr>
                <w:sz w:val="24"/>
                <w:szCs w:val="24"/>
                <w:lang w:val="lt-LT"/>
              </w:rPr>
              <w:t xml:space="preserve">Besikondensuojančio </w:t>
            </w:r>
            <w:proofErr w:type="spellStart"/>
            <w:r w:rsidR="00B16276" w:rsidRPr="006F11A7">
              <w:rPr>
                <w:sz w:val="24"/>
                <w:szCs w:val="24"/>
                <w:lang w:val="lt-LT"/>
              </w:rPr>
              <w:t>dvifazio</w:t>
            </w:r>
            <w:proofErr w:type="spellEnd"/>
            <w:r w:rsidR="00B16276" w:rsidRPr="006F11A7">
              <w:rPr>
                <w:sz w:val="24"/>
                <w:szCs w:val="24"/>
                <w:lang w:val="lt-LT"/>
              </w:rPr>
              <w:t xml:space="preserve"> tekėjimo CDF modelio tobulinimas siekiant prie </w:t>
            </w:r>
            <w:proofErr w:type="spellStart"/>
            <w:r w:rsidR="00B16276" w:rsidRPr="006F11A7">
              <w:rPr>
                <w:sz w:val="24"/>
                <w:szCs w:val="24"/>
                <w:lang w:val="lt-LT"/>
              </w:rPr>
              <w:t>tarpfazinio</w:t>
            </w:r>
            <w:proofErr w:type="spellEnd"/>
            <w:r w:rsidR="00B16276" w:rsidRPr="006F11A7">
              <w:rPr>
                <w:sz w:val="24"/>
                <w:szCs w:val="24"/>
                <w:lang w:val="lt-LT"/>
              </w:rPr>
              <w:t xml:space="preserve"> paviršiaus gauti realistišką garo greičio profilį būtiną korektiškam </w:t>
            </w:r>
            <w:proofErr w:type="spellStart"/>
            <w:r w:rsidR="00CE4373" w:rsidRPr="006F11A7">
              <w:rPr>
                <w:sz w:val="24"/>
                <w:szCs w:val="24"/>
                <w:lang w:val="lt-LT"/>
              </w:rPr>
              <w:t>tarpfazinės</w:t>
            </w:r>
            <w:proofErr w:type="spellEnd"/>
            <w:r w:rsidR="00CE4373" w:rsidRPr="006F11A7">
              <w:rPr>
                <w:sz w:val="24"/>
                <w:szCs w:val="24"/>
                <w:lang w:val="lt-LT"/>
              </w:rPr>
              <w:t xml:space="preserve"> šlyties įvertinimui</w:t>
            </w:r>
            <w:r w:rsidR="00B16276" w:rsidRPr="006F11A7">
              <w:rPr>
                <w:sz w:val="24"/>
                <w:szCs w:val="24"/>
                <w:lang w:val="lt-LT"/>
              </w:rPr>
              <w:t xml:space="preserve"> (2018 – 2019 m</w:t>
            </w:r>
            <w:r w:rsidRPr="006F11A7">
              <w:rPr>
                <w:sz w:val="24"/>
                <w:szCs w:val="24"/>
                <w:lang w:val="lt-LT"/>
              </w:rPr>
              <w:t>etai</w:t>
            </w:r>
            <w:r w:rsidR="00B16276" w:rsidRPr="006F11A7">
              <w:rPr>
                <w:sz w:val="24"/>
                <w:szCs w:val="24"/>
                <w:lang w:val="lt-LT"/>
              </w:rPr>
              <w:t>)</w:t>
            </w:r>
            <w:r w:rsidR="000C14CA" w:rsidRPr="006F11A7">
              <w:rPr>
                <w:sz w:val="24"/>
                <w:szCs w:val="24"/>
                <w:lang w:val="lt-LT"/>
              </w:rPr>
              <w:t>;</w:t>
            </w:r>
          </w:p>
          <w:p w14:paraId="4D60D172" w14:textId="77777777" w:rsidR="00B16276" w:rsidRPr="006F11A7" w:rsidRDefault="00330E19" w:rsidP="00F96F28">
            <w:pPr>
              <w:jc w:val="both"/>
              <w:rPr>
                <w:sz w:val="24"/>
                <w:szCs w:val="24"/>
                <w:lang w:val="lt-LT"/>
              </w:rPr>
            </w:pPr>
            <w:r w:rsidRPr="006F11A7">
              <w:rPr>
                <w:sz w:val="24"/>
                <w:szCs w:val="24"/>
                <w:lang w:val="lt-LT"/>
              </w:rPr>
              <w:t xml:space="preserve">    </w:t>
            </w:r>
            <w:r w:rsidR="000C14CA" w:rsidRPr="006F11A7">
              <w:rPr>
                <w:sz w:val="24"/>
                <w:szCs w:val="24"/>
                <w:lang w:val="lt-LT"/>
              </w:rPr>
              <w:t xml:space="preserve">5.6.3. </w:t>
            </w:r>
            <w:proofErr w:type="spellStart"/>
            <w:r w:rsidR="00B16276" w:rsidRPr="006F11A7">
              <w:rPr>
                <w:sz w:val="24"/>
                <w:szCs w:val="24"/>
                <w:lang w:val="lt-LT"/>
              </w:rPr>
              <w:t>Tarpfazinės</w:t>
            </w:r>
            <w:proofErr w:type="spellEnd"/>
            <w:r w:rsidR="00B16276" w:rsidRPr="006F11A7">
              <w:rPr>
                <w:sz w:val="24"/>
                <w:szCs w:val="24"/>
                <w:lang w:val="lt-LT"/>
              </w:rPr>
              <w:t xml:space="preserve"> sąveikos sukeliamo vietinio </w:t>
            </w:r>
            <w:proofErr w:type="spellStart"/>
            <w:r w:rsidR="00B16276" w:rsidRPr="006F11A7">
              <w:rPr>
                <w:sz w:val="24"/>
                <w:szCs w:val="24"/>
                <w:lang w:val="lt-LT"/>
              </w:rPr>
              <w:t>turbulencijos</w:t>
            </w:r>
            <w:proofErr w:type="spellEnd"/>
            <w:r w:rsidR="00B16276" w:rsidRPr="006F11A7">
              <w:rPr>
                <w:sz w:val="24"/>
                <w:szCs w:val="24"/>
                <w:lang w:val="lt-LT"/>
              </w:rPr>
              <w:t xml:space="preserve"> sužadinimo tyrimas horiz</w:t>
            </w:r>
            <w:r w:rsidR="00CE4373" w:rsidRPr="006F11A7">
              <w:rPr>
                <w:sz w:val="24"/>
                <w:szCs w:val="24"/>
                <w:lang w:val="lt-LT"/>
              </w:rPr>
              <w:t>ontaliame stačiakampiame kanale</w:t>
            </w:r>
            <w:r w:rsidR="00B16276" w:rsidRPr="006F11A7">
              <w:rPr>
                <w:sz w:val="24"/>
                <w:szCs w:val="24"/>
                <w:lang w:val="lt-LT"/>
              </w:rPr>
              <w:t xml:space="preserve"> (2017 – 2018 m</w:t>
            </w:r>
            <w:r w:rsidRPr="006F11A7">
              <w:rPr>
                <w:sz w:val="24"/>
                <w:szCs w:val="24"/>
                <w:lang w:val="lt-LT"/>
              </w:rPr>
              <w:t>etai</w:t>
            </w:r>
            <w:r w:rsidR="00B16276" w:rsidRPr="006F11A7">
              <w:rPr>
                <w:sz w:val="24"/>
                <w:szCs w:val="24"/>
                <w:lang w:val="lt-LT"/>
              </w:rPr>
              <w:t>)</w:t>
            </w:r>
            <w:r w:rsidR="003F0DE9" w:rsidRPr="006F11A7">
              <w:rPr>
                <w:sz w:val="24"/>
                <w:szCs w:val="24"/>
                <w:lang w:val="lt-LT"/>
              </w:rPr>
              <w:t>;</w:t>
            </w:r>
          </w:p>
          <w:p w14:paraId="4D60D173" w14:textId="77777777" w:rsidR="00B16276" w:rsidRPr="006F11A7" w:rsidRDefault="00330E19" w:rsidP="00F96F28">
            <w:pPr>
              <w:jc w:val="both"/>
              <w:rPr>
                <w:sz w:val="24"/>
                <w:szCs w:val="24"/>
                <w:lang w:val="lt-LT"/>
              </w:rPr>
            </w:pPr>
            <w:r w:rsidRPr="006F11A7">
              <w:rPr>
                <w:sz w:val="24"/>
                <w:szCs w:val="24"/>
                <w:lang w:val="lt-LT"/>
              </w:rPr>
              <w:t xml:space="preserve">    </w:t>
            </w:r>
            <w:r w:rsidR="003F0DE9" w:rsidRPr="006F11A7">
              <w:rPr>
                <w:sz w:val="24"/>
                <w:szCs w:val="24"/>
                <w:lang w:val="lt-LT"/>
              </w:rPr>
              <w:t xml:space="preserve">5.6.4. </w:t>
            </w:r>
            <w:r w:rsidR="00B16276" w:rsidRPr="006F11A7">
              <w:rPr>
                <w:sz w:val="24"/>
                <w:szCs w:val="24"/>
                <w:lang w:val="lt-LT"/>
              </w:rPr>
              <w:t xml:space="preserve">Vertikalios konstrukcijos eksperimentinio stendo su dirbtiniai reguliuojama vandens konvekcija po </w:t>
            </w:r>
            <w:proofErr w:type="spellStart"/>
            <w:r w:rsidR="00B16276" w:rsidRPr="006F11A7">
              <w:rPr>
                <w:sz w:val="24"/>
                <w:szCs w:val="24"/>
                <w:lang w:val="lt-LT"/>
              </w:rPr>
              <w:t>tarpfaziniu</w:t>
            </w:r>
            <w:proofErr w:type="spellEnd"/>
            <w:r w:rsidR="00B16276" w:rsidRPr="006F11A7">
              <w:rPr>
                <w:sz w:val="24"/>
                <w:szCs w:val="24"/>
                <w:lang w:val="lt-LT"/>
              </w:rPr>
              <w:t xml:space="preserve"> paviršiumi konstravimas ir tobulinimas siekiant sukurti </w:t>
            </w:r>
            <w:proofErr w:type="spellStart"/>
            <w:r w:rsidR="00B16276" w:rsidRPr="006F11A7">
              <w:rPr>
                <w:sz w:val="24"/>
                <w:szCs w:val="24"/>
                <w:lang w:val="lt-LT"/>
              </w:rPr>
              <w:t>stochas-tinių</w:t>
            </w:r>
            <w:proofErr w:type="spellEnd"/>
            <w:r w:rsidR="00B16276" w:rsidRPr="006F11A7">
              <w:rPr>
                <w:sz w:val="24"/>
                <w:szCs w:val="24"/>
                <w:lang w:val="lt-LT"/>
              </w:rPr>
              <w:t xml:space="preserve"> kondensacijos pliūpsni</w:t>
            </w:r>
            <w:r w:rsidR="00CE4373" w:rsidRPr="006F11A7">
              <w:rPr>
                <w:sz w:val="24"/>
                <w:szCs w:val="24"/>
                <w:lang w:val="lt-LT"/>
              </w:rPr>
              <w:t>ų susidarymui palankias sąlygas</w:t>
            </w:r>
            <w:r w:rsidR="00B16276" w:rsidRPr="006F11A7">
              <w:rPr>
                <w:sz w:val="24"/>
                <w:szCs w:val="24"/>
                <w:lang w:val="lt-LT"/>
              </w:rPr>
              <w:t xml:space="preserve"> (2018 m</w:t>
            </w:r>
            <w:r w:rsidRPr="006F11A7">
              <w:rPr>
                <w:sz w:val="24"/>
                <w:szCs w:val="24"/>
                <w:lang w:val="lt-LT"/>
              </w:rPr>
              <w:t>etai</w:t>
            </w:r>
            <w:r w:rsidR="00B16276" w:rsidRPr="006F11A7">
              <w:rPr>
                <w:sz w:val="24"/>
                <w:szCs w:val="24"/>
                <w:lang w:val="lt-LT"/>
              </w:rPr>
              <w:t>)</w:t>
            </w:r>
            <w:r w:rsidR="003F0DE9" w:rsidRPr="006F11A7">
              <w:rPr>
                <w:sz w:val="24"/>
                <w:szCs w:val="24"/>
                <w:lang w:val="lt-LT"/>
              </w:rPr>
              <w:t>;</w:t>
            </w:r>
          </w:p>
          <w:p w14:paraId="4D60D174" w14:textId="77777777" w:rsidR="00B16276" w:rsidRPr="006F11A7" w:rsidRDefault="00330E19" w:rsidP="00F96F28">
            <w:pPr>
              <w:jc w:val="both"/>
              <w:rPr>
                <w:sz w:val="24"/>
                <w:szCs w:val="24"/>
                <w:u w:val="single"/>
                <w:lang w:val="lt-LT"/>
              </w:rPr>
            </w:pPr>
            <w:r w:rsidRPr="006F11A7">
              <w:rPr>
                <w:sz w:val="24"/>
                <w:szCs w:val="24"/>
                <w:lang w:val="lt-LT"/>
              </w:rPr>
              <w:t xml:space="preserve">    </w:t>
            </w:r>
            <w:r w:rsidR="003F0DE9" w:rsidRPr="006F11A7">
              <w:rPr>
                <w:sz w:val="24"/>
                <w:szCs w:val="24"/>
                <w:lang w:val="lt-LT"/>
              </w:rPr>
              <w:t xml:space="preserve">5.6.5. </w:t>
            </w:r>
            <w:proofErr w:type="spellStart"/>
            <w:r w:rsidR="00B16276" w:rsidRPr="006F11A7">
              <w:rPr>
                <w:sz w:val="24"/>
                <w:szCs w:val="24"/>
                <w:lang w:val="lt-LT"/>
              </w:rPr>
              <w:t>Tarpfazinio</w:t>
            </w:r>
            <w:proofErr w:type="spellEnd"/>
            <w:r w:rsidR="00B16276" w:rsidRPr="006F11A7">
              <w:rPr>
                <w:sz w:val="24"/>
                <w:szCs w:val="24"/>
                <w:lang w:val="lt-LT"/>
              </w:rPr>
              <w:t xml:space="preserve"> paviršiaus temperatūros tolygumo prieš įvykstant k</w:t>
            </w:r>
            <w:r w:rsidR="00CE4373" w:rsidRPr="006F11A7">
              <w:rPr>
                <w:sz w:val="24"/>
                <w:szCs w:val="24"/>
                <w:lang w:val="lt-LT"/>
              </w:rPr>
              <w:t>ondensacijos pliūpsniui tyrimas</w:t>
            </w:r>
            <w:r w:rsidR="00B16276" w:rsidRPr="006F11A7">
              <w:rPr>
                <w:sz w:val="24"/>
                <w:szCs w:val="24"/>
                <w:lang w:val="lt-LT"/>
              </w:rPr>
              <w:t xml:space="preserve"> (2019 – 2021 m</w:t>
            </w:r>
            <w:r w:rsidRPr="006F11A7">
              <w:rPr>
                <w:sz w:val="24"/>
                <w:szCs w:val="24"/>
                <w:lang w:val="lt-LT"/>
              </w:rPr>
              <w:t>etai</w:t>
            </w:r>
            <w:r w:rsidR="00B16276" w:rsidRPr="006F11A7">
              <w:rPr>
                <w:sz w:val="24"/>
                <w:szCs w:val="24"/>
                <w:lang w:val="lt-LT"/>
              </w:rPr>
              <w:t>)</w:t>
            </w:r>
            <w:r w:rsidR="003F0DE9" w:rsidRPr="006F11A7">
              <w:rPr>
                <w:sz w:val="24"/>
                <w:szCs w:val="24"/>
                <w:lang w:val="lt-LT"/>
              </w:rPr>
              <w:t>;</w:t>
            </w:r>
          </w:p>
          <w:p w14:paraId="4D60D175" w14:textId="77777777" w:rsidR="00B16276" w:rsidRPr="006F11A7" w:rsidRDefault="00330E19" w:rsidP="00F96F28">
            <w:pPr>
              <w:jc w:val="both"/>
              <w:rPr>
                <w:sz w:val="24"/>
                <w:szCs w:val="24"/>
                <w:lang w:val="lt-LT"/>
              </w:rPr>
            </w:pPr>
            <w:r w:rsidRPr="006F11A7">
              <w:rPr>
                <w:sz w:val="24"/>
                <w:szCs w:val="24"/>
                <w:lang w:val="lt-LT"/>
              </w:rPr>
              <w:t xml:space="preserve">    </w:t>
            </w:r>
            <w:r w:rsidR="003F0DE9" w:rsidRPr="006F11A7">
              <w:rPr>
                <w:sz w:val="24"/>
                <w:szCs w:val="24"/>
                <w:lang w:val="lt-LT"/>
              </w:rPr>
              <w:t>5.</w:t>
            </w:r>
            <w:r w:rsidR="00B16276" w:rsidRPr="006F11A7">
              <w:rPr>
                <w:sz w:val="24"/>
                <w:szCs w:val="24"/>
                <w:lang w:val="lt-LT"/>
              </w:rPr>
              <w:t>7</w:t>
            </w:r>
            <w:r w:rsidR="003F0DE9" w:rsidRPr="006F11A7">
              <w:rPr>
                <w:sz w:val="24"/>
                <w:szCs w:val="24"/>
                <w:lang w:val="lt-LT"/>
              </w:rPr>
              <w:t>.</w:t>
            </w:r>
            <w:r w:rsidR="00B16276" w:rsidRPr="006F11A7">
              <w:rPr>
                <w:sz w:val="24"/>
                <w:szCs w:val="24"/>
                <w:lang w:val="lt-LT"/>
              </w:rPr>
              <w:t xml:space="preserve"> </w:t>
            </w:r>
            <w:r w:rsidR="00B16276" w:rsidRPr="006F11A7">
              <w:rPr>
                <w:bCs/>
                <w:sz w:val="24"/>
                <w:szCs w:val="24"/>
                <w:lang w:val="lt-LT"/>
              </w:rPr>
              <w:t>Miestų šilumos tinklų šiluminio, hidraulinio reguliavimo optimizavimas, atsiradus naujiems nepriklausomiems šilumos gamintojams</w:t>
            </w:r>
            <w:r w:rsidR="00B16276" w:rsidRPr="006F11A7">
              <w:rPr>
                <w:sz w:val="24"/>
                <w:szCs w:val="24"/>
                <w:lang w:val="lt-LT"/>
              </w:rPr>
              <w:t xml:space="preserve"> (1,71 </w:t>
            </w:r>
            <w:proofErr w:type="spellStart"/>
            <w:r w:rsidR="00B16276" w:rsidRPr="006F11A7">
              <w:rPr>
                <w:sz w:val="24"/>
                <w:szCs w:val="24"/>
                <w:lang w:val="lt-LT"/>
              </w:rPr>
              <w:t>n.et</w:t>
            </w:r>
            <w:proofErr w:type="spellEnd"/>
            <w:r w:rsidR="00B16276" w:rsidRPr="006F11A7">
              <w:rPr>
                <w:sz w:val="24"/>
                <w:szCs w:val="24"/>
                <w:lang w:val="lt-LT"/>
              </w:rPr>
              <w:t>.)</w:t>
            </w:r>
            <w:r w:rsidR="003F0DE9" w:rsidRPr="006F11A7">
              <w:rPr>
                <w:sz w:val="24"/>
                <w:szCs w:val="24"/>
                <w:lang w:val="lt-LT"/>
              </w:rPr>
              <w:t>:</w:t>
            </w:r>
          </w:p>
          <w:p w14:paraId="4D60D176" w14:textId="77777777" w:rsidR="00B16276" w:rsidRPr="006F11A7" w:rsidRDefault="00330E19" w:rsidP="00F96F28">
            <w:pPr>
              <w:jc w:val="both"/>
              <w:rPr>
                <w:sz w:val="24"/>
                <w:szCs w:val="24"/>
                <w:lang w:val="lt-LT"/>
              </w:rPr>
            </w:pPr>
            <w:r w:rsidRPr="006F11A7">
              <w:rPr>
                <w:sz w:val="24"/>
                <w:szCs w:val="24"/>
                <w:lang w:val="lt-LT"/>
              </w:rPr>
              <w:t xml:space="preserve">    </w:t>
            </w:r>
            <w:r w:rsidR="003F0DE9" w:rsidRPr="006F11A7">
              <w:rPr>
                <w:sz w:val="24"/>
                <w:szCs w:val="24"/>
                <w:lang w:val="lt-LT"/>
              </w:rPr>
              <w:t xml:space="preserve">5.7.1. </w:t>
            </w:r>
            <w:r w:rsidR="00A03B30" w:rsidRPr="006F11A7">
              <w:rPr>
                <w:sz w:val="24"/>
                <w:szCs w:val="24"/>
                <w:lang w:val="lt-LT"/>
              </w:rPr>
              <w:t xml:space="preserve">Technologijos, leidžiančios optimizuoti šilumos tinklus, teorinio pagrindo </w:t>
            </w:r>
            <w:r w:rsidR="00B16276" w:rsidRPr="006F11A7">
              <w:rPr>
                <w:sz w:val="24"/>
                <w:szCs w:val="24"/>
                <w:lang w:val="lt-LT"/>
              </w:rPr>
              <w:t>sudarymas, Kauno miesto šilumos tinklo</w:t>
            </w:r>
            <w:r w:rsidR="00CE4373" w:rsidRPr="006F11A7">
              <w:rPr>
                <w:sz w:val="24"/>
                <w:szCs w:val="24"/>
                <w:lang w:val="lt-LT"/>
              </w:rPr>
              <w:t xml:space="preserve"> skaitinio modelio atnaujinimas</w:t>
            </w:r>
            <w:r w:rsidR="00B16276" w:rsidRPr="006F11A7">
              <w:rPr>
                <w:sz w:val="24"/>
                <w:szCs w:val="24"/>
                <w:lang w:val="lt-LT"/>
              </w:rPr>
              <w:t xml:space="preserve"> (2017 m</w:t>
            </w:r>
            <w:r w:rsidR="0001140F" w:rsidRPr="006F11A7">
              <w:rPr>
                <w:sz w:val="24"/>
                <w:szCs w:val="24"/>
                <w:lang w:val="lt-LT"/>
              </w:rPr>
              <w:t>etai</w:t>
            </w:r>
            <w:r w:rsidR="00B16276" w:rsidRPr="006F11A7">
              <w:rPr>
                <w:sz w:val="24"/>
                <w:szCs w:val="24"/>
                <w:lang w:val="lt-LT"/>
              </w:rPr>
              <w:t>)</w:t>
            </w:r>
            <w:r w:rsidR="004662A7" w:rsidRPr="006F11A7">
              <w:rPr>
                <w:sz w:val="24"/>
                <w:szCs w:val="24"/>
                <w:lang w:val="lt-LT"/>
              </w:rPr>
              <w:t>;</w:t>
            </w:r>
          </w:p>
          <w:p w14:paraId="4D60D177" w14:textId="77777777" w:rsidR="00B16276" w:rsidRPr="006F11A7" w:rsidRDefault="00330E19" w:rsidP="00F96F28">
            <w:pPr>
              <w:jc w:val="both"/>
              <w:rPr>
                <w:sz w:val="24"/>
                <w:szCs w:val="24"/>
                <w:lang w:val="lt-LT"/>
              </w:rPr>
            </w:pPr>
            <w:r w:rsidRPr="006F11A7">
              <w:rPr>
                <w:sz w:val="24"/>
                <w:szCs w:val="24"/>
                <w:lang w:val="lt-LT"/>
              </w:rPr>
              <w:t xml:space="preserve">    </w:t>
            </w:r>
            <w:r w:rsidR="003F0DE9" w:rsidRPr="006F11A7">
              <w:rPr>
                <w:sz w:val="24"/>
                <w:szCs w:val="24"/>
                <w:lang w:val="lt-LT"/>
              </w:rPr>
              <w:t xml:space="preserve">5.7.2. </w:t>
            </w:r>
            <w:r w:rsidR="00B16276" w:rsidRPr="006F11A7">
              <w:rPr>
                <w:sz w:val="24"/>
                <w:szCs w:val="24"/>
                <w:lang w:val="lt-LT"/>
              </w:rPr>
              <w:t>Hidraulinių režimų su įvairiomis CŠT tinklo veikimo schemomis modeliavimas Kauno miesto CŠT</w:t>
            </w:r>
            <w:r w:rsidR="00CE4373" w:rsidRPr="006F11A7">
              <w:rPr>
                <w:sz w:val="24"/>
                <w:szCs w:val="24"/>
                <w:lang w:val="lt-LT"/>
              </w:rPr>
              <w:t xml:space="preserve"> bei hidraulinių režimų analizė</w:t>
            </w:r>
            <w:r w:rsidR="00B16276" w:rsidRPr="006F11A7">
              <w:rPr>
                <w:sz w:val="24"/>
                <w:szCs w:val="24"/>
                <w:lang w:val="lt-LT"/>
              </w:rPr>
              <w:t xml:space="preserve"> (2018 m</w:t>
            </w:r>
            <w:r w:rsidR="0001140F" w:rsidRPr="006F11A7">
              <w:rPr>
                <w:sz w:val="24"/>
                <w:szCs w:val="24"/>
                <w:lang w:val="lt-LT"/>
              </w:rPr>
              <w:t>etai</w:t>
            </w:r>
            <w:r w:rsidR="00B16276" w:rsidRPr="006F11A7">
              <w:rPr>
                <w:sz w:val="24"/>
                <w:szCs w:val="24"/>
                <w:lang w:val="lt-LT"/>
              </w:rPr>
              <w:t>)</w:t>
            </w:r>
            <w:r w:rsidR="004662A7" w:rsidRPr="006F11A7">
              <w:rPr>
                <w:sz w:val="24"/>
                <w:szCs w:val="24"/>
                <w:lang w:val="lt-LT"/>
              </w:rPr>
              <w:t>;</w:t>
            </w:r>
          </w:p>
          <w:p w14:paraId="4D60D178" w14:textId="77777777" w:rsidR="00B16276" w:rsidRPr="006F11A7" w:rsidRDefault="00330E19" w:rsidP="00F96F28">
            <w:pPr>
              <w:jc w:val="both"/>
              <w:rPr>
                <w:sz w:val="24"/>
                <w:szCs w:val="24"/>
                <w:lang w:val="lt-LT"/>
              </w:rPr>
            </w:pPr>
            <w:r w:rsidRPr="006F11A7">
              <w:rPr>
                <w:sz w:val="24"/>
                <w:szCs w:val="24"/>
                <w:lang w:val="lt-LT"/>
              </w:rPr>
              <w:t xml:space="preserve">    </w:t>
            </w:r>
            <w:r w:rsidR="004662A7" w:rsidRPr="006F11A7">
              <w:rPr>
                <w:sz w:val="24"/>
                <w:szCs w:val="24"/>
                <w:lang w:val="lt-LT"/>
              </w:rPr>
              <w:t xml:space="preserve">5.7.3. </w:t>
            </w:r>
            <w:r w:rsidR="00B16276" w:rsidRPr="006F11A7">
              <w:rPr>
                <w:sz w:val="24"/>
                <w:szCs w:val="24"/>
                <w:lang w:val="lt-LT"/>
              </w:rPr>
              <w:t>Optimizavimo metodologijos tobulinimas (2019 m</w:t>
            </w:r>
            <w:r w:rsidR="0001140F" w:rsidRPr="006F11A7">
              <w:rPr>
                <w:sz w:val="24"/>
                <w:szCs w:val="24"/>
                <w:lang w:val="lt-LT"/>
              </w:rPr>
              <w:t>etai</w:t>
            </w:r>
            <w:r w:rsidR="00B16276" w:rsidRPr="006F11A7">
              <w:rPr>
                <w:sz w:val="24"/>
                <w:szCs w:val="24"/>
                <w:lang w:val="lt-LT"/>
              </w:rPr>
              <w:t>)</w:t>
            </w:r>
            <w:r w:rsidR="004662A7" w:rsidRPr="006F11A7">
              <w:rPr>
                <w:sz w:val="24"/>
                <w:szCs w:val="24"/>
                <w:lang w:val="lt-LT"/>
              </w:rPr>
              <w:t>;</w:t>
            </w:r>
          </w:p>
          <w:p w14:paraId="4D60D179" w14:textId="77777777" w:rsidR="00B16276" w:rsidRPr="006F11A7" w:rsidRDefault="00FF781D" w:rsidP="00F96F28">
            <w:pPr>
              <w:jc w:val="both"/>
              <w:rPr>
                <w:sz w:val="24"/>
                <w:szCs w:val="24"/>
                <w:lang w:val="lt-LT"/>
              </w:rPr>
            </w:pPr>
            <w:r w:rsidRPr="006F11A7">
              <w:rPr>
                <w:sz w:val="24"/>
                <w:szCs w:val="24"/>
                <w:lang w:val="lt-LT"/>
              </w:rPr>
              <w:t xml:space="preserve">    </w:t>
            </w:r>
            <w:r w:rsidR="004662A7" w:rsidRPr="006F11A7">
              <w:rPr>
                <w:sz w:val="24"/>
                <w:szCs w:val="24"/>
                <w:lang w:val="lt-LT"/>
              </w:rPr>
              <w:t>5.7.</w:t>
            </w:r>
            <w:r w:rsidR="008C3082" w:rsidRPr="006F11A7">
              <w:rPr>
                <w:sz w:val="24"/>
                <w:szCs w:val="24"/>
                <w:lang w:val="lt-LT"/>
              </w:rPr>
              <w:t>4. </w:t>
            </w:r>
            <w:r w:rsidR="00B16276" w:rsidRPr="006F11A7">
              <w:rPr>
                <w:sz w:val="24"/>
                <w:szCs w:val="24"/>
                <w:lang w:val="lt-LT"/>
              </w:rPr>
              <w:t xml:space="preserve">Patikslintos optimizavimo metodologijos </w:t>
            </w:r>
            <w:r w:rsidR="0001140F" w:rsidRPr="006F11A7">
              <w:rPr>
                <w:sz w:val="24"/>
                <w:szCs w:val="24"/>
                <w:lang w:val="lt-LT"/>
              </w:rPr>
              <w:t>taikymas Kauno miesto CŠT (2020</w:t>
            </w:r>
            <w:r w:rsidR="00B16276" w:rsidRPr="006F11A7">
              <w:rPr>
                <w:sz w:val="24"/>
                <w:szCs w:val="24"/>
                <w:lang w:val="lt-LT"/>
              </w:rPr>
              <w:t xml:space="preserve"> – 2021 m</w:t>
            </w:r>
            <w:r w:rsidR="0001140F" w:rsidRPr="006F11A7">
              <w:rPr>
                <w:sz w:val="24"/>
                <w:szCs w:val="24"/>
                <w:lang w:val="lt-LT"/>
              </w:rPr>
              <w:t>etai</w:t>
            </w:r>
            <w:r w:rsidR="00B16276" w:rsidRPr="006F11A7">
              <w:rPr>
                <w:sz w:val="24"/>
                <w:szCs w:val="24"/>
                <w:lang w:val="lt-LT"/>
              </w:rPr>
              <w:t>):</w:t>
            </w:r>
          </w:p>
          <w:p w14:paraId="4D60D17A" w14:textId="77777777" w:rsidR="00B16276" w:rsidRPr="006F11A7" w:rsidRDefault="00FF781D" w:rsidP="00F96F28">
            <w:pPr>
              <w:jc w:val="both"/>
              <w:rPr>
                <w:sz w:val="24"/>
                <w:szCs w:val="24"/>
                <w:lang w:val="lt-LT"/>
              </w:rPr>
            </w:pPr>
            <w:r w:rsidRPr="006F11A7">
              <w:rPr>
                <w:sz w:val="24"/>
                <w:szCs w:val="24"/>
                <w:lang w:val="lt-LT"/>
              </w:rPr>
              <w:t xml:space="preserve">    </w:t>
            </w:r>
            <w:r w:rsidR="004662A7" w:rsidRPr="006F11A7">
              <w:rPr>
                <w:sz w:val="24"/>
                <w:szCs w:val="24"/>
                <w:lang w:val="lt-LT"/>
              </w:rPr>
              <w:t xml:space="preserve">5.7.4.1. </w:t>
            </w:r>
            <w:r w:rsidR="00B16276" w:rsidRPr="006F11A7">
              <w:rPr>
                <w:sz w:val="24"/>
                <w:szCs w:val="24"/>
                <w:lang w:val="lt-LT"/>
              </w:rPr>
              <w:t>Tinklo gedimų analizė (šilumos tiekimo patikimumas);</w:t>
            </w:r>
          </w:p>
          <w:p w14:paraId="4D60D17B" w14:textId="77777777" w:rsidR="00B16276" w:rsidRPr="006F11A7" w:rsidRDefault="00FF781D" w:rsidP="00F96F28">
            <w:pPr>
              <w:jc w:val="both"/>
              <w:rPr>
                <w:sz w:val="24"/>
                <w:szCs w:val="24"/>
                <w:u w:val="single"/>
                <w:lang w:val="lt-LT"/>
              </w:rPr>
            </w:pPr>
            <w:r w:rsidRPr="006F11A7">
              <w:rPr>
                <w:sz w:val="24"/>
                <w:szCs w:val="24"/>
                <w:lang w:val="lt-LT"/>
              </w:rPr>
              <w:t xml:space="preserve">    </w:t>
            </w:r>
            <w:r w:rsidR="004662A7" w:rsidRPr="006F11A7">
              <w:rPr>
                <w:sz w:val="24"/>
                <w:szCs w:val="24"/>
                <w:lang w:val="lt-LT"/>
              </w:rPr>
              <w:t xml:space="preserve">5.7.4.2. </w:t>
            </w:r>
            <w:r w:rsidR="00B16276" w:rsidRPr="006F11A7">
              <w:rPr>
                <w:sz w:val="24"/>
                <w:szCs w:val="24"/>
                <w:lang w:val="lt-LT"/>
              </w:rPr>
              <w:t>Šilumos nuostolių ir energijos suvartojimo tinkle skirtingoms šilumos tiekimo schemoms (šildymo ir vasaros sezonų metu) įvertinimas.</w:t>
            </w:r>
          </w:p>
          <w:p w14:paraId="4D60D17C" w14:textId="77777777" w:rsidR="00B16276" w:rsidRPr="006F11A7" w:rsidRDefault="00FF781D" w:rsidP="00F96F28">
            <w:pPr>
              <w:jc w:val="both"/>
              <w:rPr>
                <w:sz w:val="24"/>
                <w:szCs w:val="24"/>
                <w:lang w:val="lt-LT"/>
              </w:rPr>
            </w:pPr>
            <w:r w:rsidRPr="006F11A7">
              <w:rPr>
                <w:sz w:val="24"/>
                <w:szCs w:val="24"/>
                <w:lang w:val="lt-LT"/>
              </w:rPr>
              <w:t xml:space="preserve">    </w:t>
            </w:r>
            <w:r w:rsidR="004662A7" w:rsidRPr="006F11A7">
              <w:rPr>
                <w:sz w:val="24"/>
                <w:szCs w:val="24"/>
                <w:lang w:val="lt-LT"/>
              </w:rPr>
              <w:t>5.</w:t>
            </w:r>
            <w:r w:rsidR="00B16276" w:rsidRPr="006F11A7">
              <w:rPr>
                <w:sz w:val="24"/>
                <w:szCs w:val="24"/>
                <w:lang w:val="lt-LT"/>
              </w:rPr>
              <w:t>8</w:t>
            </w:r>
            <w:r w:rsidR="004662A7" w:rsidRPr="006F11A7">
              <w:rPr>
                <w:sz w:val="24"/>
                <w:szCs w:val="24"/>
                <w:lang w:val="lt-LT"/>
              </w:rPr>
              <w:t>.</w:t>
            </w:r>
            <w:r w:rsidR="00B16276" w:rsidRPr="006F11A7">
              <w:rPr>
                <w:sz w:val="24"/>
                <w:szCs w:val="24"/>
                <w:lang w:val="lt-LT"/>
              </w:rPr>
              <w:t xml:space="preserve"> Naujų energetikos technologijų integravimo energetikos sektoriuje rizikos ir patikimumo tyrimai (2,86 </w:t>
            </w:r>
            <w:proofErr w:type="spellStart"/>
            <w:r w:rsidR="00B16276" w:rsidRPr="006F11A7">
              <w:rPr>
                <w:sz w:val="24"/>
                <w:szCs w:val="24"/>
                <w:lang w:val="lt-LT"/>
              </w:rPr>
              <w:t>n.et</w:t>
            </w:r>
            <w:proofErr w:type="spellEnd"/>
            <w:r w:rsidR="00B16276" w:rsidRPr="006F11A7">
              <w:rPr>
                <w:sz w:val="24"/>
                <w:szCs w:val="24"/>
                <w:lang w:val="lt-LT"/>
              </w:rPr>
              <w:t>.)</w:t>
            </w:r>
            <w:r w:rsidR="004662A7" w:rsidRPr="006F11A7">
              <w:rPr>
                <w:sz w:val="24"/>
                <w:szCs w:val="24"/>
                <w:lang w:val="lt-LT"/>
              </w:rPr>
              <w:t>:</w:t>
            </w:r>
          </w:p>
          <w:p w14:paraId="4D60D17D" w14:textId="77777777" w:rsidR="00B16276" w:rsidRPr="006F11A7" w:rsidRDefault="00526FE0" w:rsidP="00F96F28">
            <w:pPr>
              <w:jc w:val="both"/>
              <w:rPr>
                <w:sz w:val="24"/>
                <w:szCs w:val="24"/>
                <w:lang w:val="lt-LT"/>
              </w:rPr>
            </w:pPr>
            <w:r w:rsidRPr="006F11A7">
              <w:rPr>
                <w:sz w:val="24"/>
                <w:szCs w:val="24"/>
                <w:lang w:val="lt-LT"/>
              </w:rPr>
              <w:t xml:space="preserve">    </w:t>
            </w:r>
            <w:r w:rsidR="004E50D4" w:rsidRPr="006F11A7">
              <w:rPr>
                <w:sz w:val="24"/>
                <w:szCs w:val="24"/>
                <w:lang w:val="lt-LT"/>
              </w:rPr>
              <w:t xml:space="preserve">5.8.1. </w:t>
            </w:r>
            <w:r w:rsidR="00B16276" w:rsidRPr="006F11A7">
              <w:rPr>
                <w:sz w:val="24"/>
                <w:szCs w:val="24"/>
                <w:lang w:val="lt-LT"/>
              </w:rPr>
              <w:t>Metodų, skirtų integruotų energetikos sistemų patikimumo ir rizikos vertinimui, apžvalga ir analizė, identifikuojant</w:t>
            </w:r>
            <w:r w:rsidR="00CE4373" w:rsidRPr="006F11A7">
              <w:rPr>
                <w:sz w:val="24"/>
                <w:szCs w:val="24"/>
                <w:lang w:val="lt-LT"/>
              </w:rPr>
              <w:t xml:space="preserve"> jų privalumus ir taikymo ribas</w:t>
            </w:r>
            <w:r w:rsidR="00B16276" w:rsidRPr="006F11A7">
              <w:rPr>
                <w:sz w:val="24"/>
                <w:szCs w:val="24"/>
                <w:lang w:val="lt-LT"/>
              </w:rPr>
              <w:t xml:space="preserve"> (2017 – 2018 m</w:t>
            </w:r>
            <w:r w:rsidRPr="006F11A7">
              <w:rPr>
                <w:sz w:val="24"/>
                <w:szCs w:val="24"/>
                <w:lang w:val="lt-LT"/>
              </w:rPr>
              <w:t>etai</w:t>
            </w:r>
            <w:r w:rsidR="00B16276" w:rsidRPr="006F11A7">
              <w:rPr>
                <w:sz w:val="24"/>
                <w:szCs w:val="24"/>
                <w:lang w:val="lt-LT"/>
              </w:rPr>
              <w:t>)</w:t>
            </w:r>
            <w:r w:rsidR="004E50D4" w:rsidRPr="006F11A7">
              <w:rPr>
                <w:sz w:val="24"/>
                <w:szCs w:val="24"/>
                <w:lang w:val="lt-LT"/>
              </w:rPr>
              <w:t>;</w:t>
            </w:r>
          </w:p>
          <w:p w14:paraId="4D60D17E" w14:textId="77777777" w:rsidR="00B16276" w:rsidRPr="006F11A7" w:rsidRDefault="00526FE0" w:rsidP="00F96F28">
            <w:pPr>
              <w:jc w:val="both"/>
              <w:rPr>
                <w:sz w:val="24"/>
                <w:szCs w:val="24"/>
                <w:lang w:val="lt-LT"/>
              </w:rPr>
            </w:pPr>
            <w:r w:rsidRPr="006F11A7">
              <w:rPr>
                <w:sz w:val="24"/>
                <w:szCs w:val="24"/>
                <w:lang w:val="lt-LT"/>
              </w:rPr>
              <w:t xml:space="preserve">    </w:t>
            </w:r>
            <w:r w:rsidR="004E50D4" w:rsidRPr="006F11A7">
              <w:rPr>
                <w:sz w:val="24"/>
                <w:szCs w:val="24"/>
                <w:lang w:val="lt-LT"/>
              </w:rPr>
              <w:t xml:space="preserve">5.8.2. </w:t>
            </w:r>
            <w:r w:rsidR="00B16276" w:rsidRPr="006F11A7">
              <w:rPr>
                <w:sz w:val="24"/>
                <w:szCs w:val="24"/>
                <w:lang w:val="lt-LT"/>
              </w:rPr>
              <w:t>Kompleksinio patikimumo ir rizikos vertinimo modelio kūrimas (sistemos elementų tarpusavio ryšių identifikavimas ir aprašymas, matavimo metrikos įvedimas, vertini</w:t>
            </w:r>
            <w:r w:rsidR="00CE4373" w:rsidRPr="006F11A7">
              <w:rPr>
                <w:sz w:val="24"/>
                <w:szCs w:val="24"/>
                <w:lang w:val="lt-LT"/>
              </w:rPr>
              <w:t>mo metodų parinkimas / kūrimas)</w:t>
            </w:r>
            <w:r w:rsidR="00B16276" w:rsidRPr="006F11A7">
              <w:rPr>
                <w:sz w:val="24"/>
                <w:szCs w:val="24"/>
                <w:lang w:val="lt-LT"/>
              </w:rPr>
              <w:t xml:space="preserve"> (2018  – 2019 m</w:t>
            </w:r>
            <w:r w:rsidRPr="006F11A7">
              <w:rPr>
                <w:sz w:val="24"/>
                <w:szCs w:val="24"/>
                <w:lang w:val="lt-LT"/>
              </w:rPr>
              <w:t>etai</w:t>
            </w:r>
            <w:r w:rsidR="00B16276" w:rsidRPr="006F11A7">
              <w:rPr>
                <w:sz w:val="24"/>
                <w:szCs w:val="24"/>
                <w:lang w:val="lt-LT"/>
              </w:rPr>
              <w:t>)</w:t>
            </w:r>
            <w:r w:rsidR="004E50D4" w:rsidRPr="006F11A7">
              <w:rPr>
                <w:sz w:val="24"/>
                <w:szCs w:val="24"/>
                <w:lang w:val="lt-LT"/>
              </w:rPr>
              <w:t>;</w:t>
            </w:r>
          </w:p>
          <w:p w14:paraId="4D60D17F" w14:textId="77777777" w:rsidR="00B16276" w:rsidRPr="006F11A7" w:rsidRDefault="00526FE0" w:rsidP="00F96F28">
            <w:pPr>
              <w:jc w:val="both"/>
              <w:rPr>
                <w:sz w:val="24"/>
                <w:szCs w:val="24"/>
                <w:lang w:val="lt-LT"/>
              </w:rPr>
            </w:pPr>
            <w:r w:rsidRPr="006F11A7">
              <w:rPr>
                <w:sz w:val="24"/>
                <w:szCs w:val="24"/>
                <w:lang w:val="lt-LT"/>
              </w:rPr>
              <w:t xml:space="preserve">    </w:t>
            </w:r>
            <w:r w:rsidR="004E50D4" w:rsidRPr="006F11A7">
              <w:rPr>
                <w:sz w:val="24"/>
                <w:szCs w:val="24"/>
                <w:lang w:val="lt-LT"/>
              </w:rPr>
              <w:t xml:space="preserve">5.8.3. </w:t>
            </w:r>
            <w:r w:rsidR="00B16276" w:rsidRPr="006F11A7">
              <w:rPr>
                <w:sz w:val="24"/>
                <w:szCs w:val="24"/>
                <w:lang w:val="lt-LT"/>
              </w:rPr>
              <w:t>Kompleksinio patikimumo ir rizikos vertinimo modelio patikrinimas / adekvatumo ty</w:t>
            </w:r>
            <w:r w:rsidR="00CE4373" w:rsidRPr="006F11A7">
              <w:rPr>
                <w:sz w:val="24"/>
                <w:szCs w:val="24"/>
                <w:lang w:val="lt-LT"/>
              </w:rPr>
              <w:t>rimas (2019 – 2020 m</w:t>
            </w:r>
            <w:r w:rsidRPr="006F11A7">
              <w:rPr>
                <w:sz w:val="24"/>
                <w:szCs w:val="24"/>
                <w:lang w:val="lt-LT"/>
              </w:rPr>
              <w:t>etai</w:t>
            </w:r>
            <w:r w:rsidR="00B16276" w:rsidRPr="006F11A7">
              <w:rPr>
                <w:sz w:val="24"/>
                <w:szCs w:val="24"/>
                <w:lang w:val="lt-LT"/>
              </w:rPr>
              <w:t>)</w:t>
            </w:r>
            <w:r w:rsidR="004E50D4" w:rsidRPr="006F11A7">
              <w:rPr>
                <w:sz w:val="24"/>
                <w:szCs w:val="24"/>
                <w:lang w:val="lt-LT"/>
              </w:rPr>
              <w:t>;</w:t>
            </w:r>
          </w:p>
          <w:p w14:paraId="4D60D180" w14:textId="77777777" w:rsidR="00B16276" w:rsidRPr="006F11A7" w:rsidRDefault="00526FE0" w:rsidP="00F96F28">
            <w:pPr>
              <w:jc w:val="both"/>
              <w:rPr>
                <w:sz w:val="24"/>
                <w:szCs w:val="24"/>
                <w:lang w:val="lt-LT"/>
              </w:rPr>
            </w:pPr>
            <w:r w:rsidRPr="006F11A7">
              <w:rPr>
                <w:sz w:val="24"/>
                <w:szCs w:val="24"/>
                <w:lang w:val="lt-LT"/>
              </w:rPr>
              <w:t xml:space="preserve">    </w:t>
            </w:r>
            <w:r w:rsidR="004E50D4" w:rsidRPr="006F11A7">
              <w:rPr>
                <w:sz w:val="24"/>
                <w:szCs w:val="24"/>
                <w:lang w:val="lt-LT"/>
              </w:rPr>
              <w:t xml:space="preserve">5.8.4. </w:t>
            </w:r>
            <w:r w:rsidR="00B16276" w:rsidRPr="006F11A7">
              <w:rPr>
                <w:sz w:val="24"/>
                <w:szCs w:val="24"/>
                <w:lang w:val="lt-LT"/>
              </w:rPr>
              <w:t>Pasirinktos naujos energetikos technologijos (pvz., vandenilio technologijos, energijos kaupimo sistemos, kt.) integravimo įtakos energetikos sistemos patikimumui ir r</w:t>
            </w:r>
            <w:r w:rsidR="00CE4373" w:rsidRPr="006F11A7">
              <w:rPr>
                <w:sz w:val="24"/>
                <w:szCs w:val="24"/>
                <w:lang w:val="lt-LT"/>
              </w:rPr>
              <w:t>izikos vertinimo metodo kūrimas</w:t>
            </w:r>
            <w:r w:rsidR="00B16276" w:rsidRPr="006F11A7">
              <w:rPr>
                <w:sz w:val="24"/>
                <w:szCs w:val="24"/>
                <w:lang w:val="lt-LT"/>
              </w:rPr>
              <w:t xml:space="preserve"> (2020 – 2021 m</w:t>
            </w:r>
            <w:r w:rsidRPr="006F11A7">
              <w:rPr>
                <w:sz w:val="24"/>
                <w:szCs w:val="24"/>
                <w:lang w:val="lt-LT"/>
              </w:rPr>
              <w:t>etai</w:t>
            </w:r>
            <w:r w:rsidR="00B16276" w:rsidRPr="006F11A7">
              <w:rPr>
                <w:sz w:val="24"/>
                <w:szCs w:val="24"/>
                <w:lang w:val="lt-LT"/>
              </w:rPr>
              <w:t>)</w:t>
            </w:r>
            <w:r w:rsidR="004E50D4" w:rsidRPr="006F11A7">
              <w:rPr>
                <w:sz w:val="24"/>
                <w:szCs w:val="24"/>
                <w:lang w:val="lt-LT"/>
              </w:rPr>
              <w:t>;</w:t>
            </w:r>
          </w:p>
        </w:tc>
      </w:tr>
      <w:tr w:rsidR="00B16276" w:rsidRPr="006F11A7" w14:paraId="4D60D18D" w14:textId="77777777" w:rsidTr="00605CBC">
        <w:tc>
          <w:tcPr>
            <w:tcW w:w="9906" w:type="dxa"/>
            <w:tcBorders>
              <w:top w:val="single" w:sz="4" w:space="0" w:color="000000"/>
              <w:left w:val="single" w:sz="4" w:space="0" w:color="000000"/>
              <w:bottom w:val="single" w:sz="4" w:space="0" w:color="000000"/>
              <w:right w:val="single" w:sz="4" w:space="0" w:color="000000"/>
            </w:tcBorders>
            <w:shd w:val="clear" w:color="auto" w:fill="auto"/>
          </w:tcPr>
          <w:p w14:paraId="4D60D182" w14:textId="77777777" w:rsidR="00B16276" w:rsidRPr="006F11A7" w:rsidRDefault="00A8775E" w:rsidP="00F96F28">
            <w:pPr>
              <w:jc w:val="both"/>
              <w:rPr>
                <w:sz w:val="24"/>
                <w:szCs w:val="24"/>
                <w:u w:val="single"/>
                <w:lang w:val="lt-LT"/>
              </w:rPr>
            </w:pPr>
            <w:r w:rsidRPr="006F11A7">
              <w:rPr>
                <w:b/>
                <w:sz w:val="24"/>
                <w:szCs w:val="24"/>
                <w:lang w:val="lt-LT"/>
              </w:rPr>
              <w:lastRenderedPageBreak/>
              <w:t xml:space="preserve">    </w:t>
            </w:r>
            <w:r w:rsidR="000B69DC" w:rsidRPr="006F11A7">
              <w:rPr>
                <w:b/>
                <w:sz w:val="24"/>
                <w:szCs w:val="24"/>
                <w:lang w:val="lt-LT"/>
              </w:rPr>
              <w:t>6. Numatomi rezultatai</w:t>
            </w:r>
            <w:r w:rsidR="009841B9" w:rsidRPr="006F11A7">
              <w:rPr>
                <w:b/>
                <w:sz w:val="24"/>
                <w:szCs w:val="24"/>
                <w:lang w:val="lt-LT"/>
              </w:rPr>
              <w:t>:</w:t>
            </w:r>
            <w:r w:rsidR="000B69DC" w:rsidRPr="006F11A7">
              <w:rPr>
                <w:b/>
                <w:sz w:val="24"/>
                <w:szCs w:val="24"/>
                <w:lang w:val="lt-LT"/>
              </w:rPr>
              <w:t xml:space="preserve"> </w:t>
            </w:r>
          </w:p>
          <w:p w14:paraId="4D60D183" w14:textId="77777777" w:rsidR="00B16276" w:rsidRPr="006F11A7" w:rsidRDefault="00A8775E" w:rsidP="00F96F28">
            <w:pPr>
              <w:jc w:val="both"/>
              <w:rPr>
                <w:sz w:val="24"/>
                <w:szCs w:val="24"/>
                <w:u w:val="single"/>
                <w:lang w:val="lt-LT"/>
              </w:rPr>
            </w:pPr>
            <w:r w:rsidRPr="006F11A7">
              <w:rPr>
                <w:sz w:val="24"/>
                <w:szCs w:val="24"/>
                <w:lang w:val="lt-LT"/>
              </w:rPr>
              <w:t xml:space="preserve">    </w:t>
            </w:r>
            <w:r w:rsidR="00F27066" w:rsidRPr="006F11A7">
              <w:rPr>
                <w:sz w:val="24"/>
                <w:szCs w:val="24"/>
                <w:lang w:val="lt-LT"/>
              </w:rPr>
              <w:t>6.1.</w:t>
            </w:r>
            <w:r w:rsidR="00B16276" w:rsidRPr="006F11A7">
              <w:rPr>
                <w:sz w:val="24"/>
                <w:szCs w:val="24"/>
                <w:lang w:val="lt-LT"/>
              </w:rPr>
              <w:t xml:space="preserve"> Branduolių sintezės principu veikiančiuose įrenginiuose vykstančių procesų tyrimai ir saugos vertinimas</w:t>
            </w:r>
            <w:r w:rsidR="009841B9" w:rsidRPr="006F11A7">
              <w:rPr>
                <w:sz w:val="24"/>
                <w:szCs w:val="24"/>
                <w:lang w:val="lt-LT"/>
              </w:rPr>
              <w:t>.</w:t>
            </w:r>
            <w:r w:rsidR="00F27066" w:rsidRPr="006F11A7">
              <w:rPr>
                <w:sz w:val="24"/>
                <w:szCs w:val="24"/>
                <w:lang w:val="lt-LT"/>
              </w:rPr>
              <w:t xml:space="preserve"> </w:t>
            </w:r>
            <w:r w:rsidR="00B16276" w:rsidRPr="006F11A7">
              <w:rPr>
                <w:sz w:val="24"/>
                <w:szCs w:val="24"/>
                <w:lang w:val="lt-LT"/>
              </w:rPr>
              <w:t xml:space="preserve">Įvykdžius suformuluotus uždavinius bus atlikti darbai, skirti </w:t>
            </w:r>
            <w:proofErr w:type="spellStart"/>
            <w:r w:rsidR="00B16276" w:rsidRPr="006F11A7">
              <w:rPr>
                <w:sz w:val="24"/>
                <w:szCs w:val="24"/>
                <w:lang w:val="lt-LT"/>
              </w:rPr>
              <w:t>prototipinio</w:t>
            </w:r>
            <w:proofErr w:type="spellEnd"/>
            <w:r w:rsidR="00B16276" w:rsidRPr="006F11A7">
              <w:rPr>
                <w:sz w:val="24"/>
                <w:szCs w:val="24"/>
                <w:lang w:val="lt-LT"/>
              </w:rPr>
              <w:t xml:space="preserve"> branduolių sintezės reaktoriaus DEMO koncepcinio projekto saugos įvertinimui. Atlikus planuojamus tyrimus </w:t>
            </w:r>
            <w:r w:rsidR="00B16276" w:rsidRPr="006F11A7">
              <w:rPr>
                <w:sz w:val="24"/>
                <w:szCs w:val="24"/>
                <w:lang w:val="lt-LT"/>
              </w:rPr>
              <w:lastRenderedPageBreak/>
              <w:t xml:space="preserve">projektiniai DEMO sprendimai bus įvertinti saugos požiūriu. Gauti tyrimų rezultatai bus aptariami ne tik su </w:t>
            </w:r>
            <w:proofErr w:type="spellStart"/>
            <w:r w:rsidR="00B16276" w:rsidRPr="006F11A7">
              <w:rPr>
                <w:sz w:val="24"/>
                <w:szCs w:val="24"/>
                <w:lang w:val="lt-LT"/>
              </w:rPr>
              <w:t>EUROfusion</w:t>
            </w:r>
            <w:proofErr w:type="spellEnd"/>
            <w:r w:rsidR="00B16276" w:rsidRPr="006F11A7">
              <w:rPr>
                <w:sz w:val="24"/>
                <w:szCs w:val="24"/>
                <w:lang w:val="lt-LT"/>
              </w:rPr>
              <w:t xml:space="preserve"> projekto partneriais, bet ir su DEMO projektuotojais ir tai leis užtikrinti, kad saugos klausimai įvertinami nuo pradinio projekto įgyvendinimo etapo</w:t>
            </w:r>
            <w:r w:rsidR="00073E10" w:rsidRPr="006F11A7">
              <w:rPr>
                <w:sz w:val="24"/>
                <w:szCs w:val="24"/>
                <w:lang w:val="lt-LT"/>
              </w:rPr>
              <w:t xml:space="preserve"> ir tai bus LEI indėlis į branduolių sintezės technologijų kūrimą</w:t>
            </w:r>
            <w:r w:rsidR="00B16276" w:rsidRPr="006F11A7">
              <w:rPr>
                <w:sz w:val="24"/>
                <w:szCs w:val="24"/>
                <w:lang w:val="lt-LT"/>
              </w:rPr>
              <w:t xml:space="preserve">. </w:t>
            </w:r>
          </w:p>
          <w:p w14:paraId="4D60D184" w14:textId="77777777" w:rsidR="00B16276" w:rsidRPr="006F11A7" w:rsidRDefault="00A8775E" w:rsidP="00F96F28">
            <w:pPr>
              <w:jc w:val="both"/>
              <w:rPr>
                <w:bCs/>
                <w:sz w:val="24"/>
                <w:szCs w:val="24"/>
                <w:u w:val="single"/>
                <w:lang w:val="lt-LT"/>
              </w:rPr>
            </w:pPr>
            <w:r w:rsidRPr="006F11A7">
              <w:rPr>
                <w:sz w:val="24"/>
                <w:szCs w:val="24"/>
                <w:lang w:val="lt-LT"/>
              </w:rPr>
              <w:t xml:space="preserve">    </w:t>
            </w:r>
            <w:r w:rsidR="00F27066" w:rsidRPr="006F11A7">
              <w:rPr>
                <w:sz w:val="24"/>
                <w:szCs w:val="24"/>
                <w:lang w:val="lt-LT"/>
              </w:rPr>
              <w:t>6.</w:t>
            </w:r>
            <w:r w:rsidR="00B16276" w:rsidRPr="006F11A7">
              <w:rPr>
                <w:sz w:val="24"/>
                <w:szCs w:val="24"/>
                <w:lang w:val="lt-LT"/>
              </w:rPr>
              <w:t>2</w:t>
            </w:r>
            <w:r w:rsidR="00F27066" w:rsidRPr="006F11A7">
              <w:rPr>
                <w:sz w:val="24"/>
                <w:szCs w:val="24"/>
                <w:lang w:val="lt-LT"/>
              </w:rPr>
              <w:t>.</w:t>
            </w:r>
            <w:r w:rsidR="00B16276" w:rsidRPr="006F11A7">
              <w:rPr>
                <w:sz w:val="24"/>
                <w:szCs w:val="24"/>
                <w:lang w:val="lt-LT"/>
              </w:rPr>
              <w:t xml:space="preserve"> Neutronų ir </w:t>
            </w:r>
            <w:r w:rsidR="002C315A" w:rsidRPr="006F11A7">
              <w:rPr>
                <w:sz w:val="24"/>
                <w:szCs w:val="24"/>
                <w:lang w:val="lt-LT"/>
              </w:rPr>
              <w:t xml:space="preserve">jonizuojančios spinduliuotės sklaidos </w:t>
            </w:r>
            <w:r w:rsidR="00B16276" w:rsidRPr="006F11A7">
              <w:rPr>
                <w:sz w:val="24"/>
                <w:szCs w:val="24"/>
                <w:lang w:val="lt-LT"/>
              </w:rPr>
              <w:t>procesų tyrimai greitųjų neutronų šaltiniuose, branduolių sintezės reaktoriuose ir jų komponentuose</w:t>
            </w:r>
            <w:r w:rsidR="009841B9" w:rsidRPr="006F11A7">
              <w:rPr>
                <w:sz w:val="24"/>
                <w:szCs w:val="24"/>
                <w:lang w:val="lt-LT"/>
              </w:rPr>
              <w:t>.</w:t>
            </w:r>
            <w:r w:rsidR="00F27066" w:rsidRPr="006F11A7">
              <w:rPr>
                <w:sz w:val="24"/>
                <w:szCs w:val="24"/>
                <w:lang w:val="lt-LT"/>
              </w:rPr>
              <w:t xml:space="preserve"> </w:t>
            </w:r>
            <w:r w:rsidR="00B16276" w:rsidRPr="006F11A7">
              <w:rPr>
                <w:sz w:val="24"/>
                <w:szCs w:val="24"/>
                <w:lang w:val="lt-LT"/>
              </w:rPr>
              <w:t xml:space="preserve">Sukurta skaitinio tyrimo metodika </w:t>
            </w:r>
            <w:r w:rsidR="00073E10" w:rsidRPr="006F11A7">
              <w:rPr>
                <w:sz w:val="24"/>
                <w:szCs w:val="24"/>
                <w:lang w:val="lt-LT"/>
              </w:rPr>
              <w:t>leis</w:t>
            </w:r>
            <w:r w:rsidR="00B16276" w:rsidRPr="006F11A7">
              <w:rPr>
                <w:sz w:val="24"/>
                <w:szCs w:val="24"/>
                <w:lang w:val="lt-LT"/>
              </w:rPr>
              <w:t xml:space="preserve"> atlikti neutronų pernašos skaičiavimus, ypatingai svarbiuose DONES, JET ir DEMO komponentuose. Aktyvumo, dalijimosi šilumos ir dozių galios skaičiavimų rezultatai leis nustatyti ir ištirti neutronų srautų įtaką įrenginio komponentams. Nustatyti ir apibrėžti dėsningumai suteiks informaciją apie susidariusius dalijimosi produktus ir jų evoliuciją konstrukcinėse komponentų medžiagose.</w:t>
            </w:r>
            <w:r w:rsidR="00073E10" w:rsidRPr="006F11A7">
              <w:rPr>
                <w:sz w:val="24"/>
                <w:szCs w:val="24"/>
                <w:lang w:val="lt-LT"/>
              </w:rPr>
              <w:t xml:space="preserve"> Tai bus LEI indėlis į branduolių sintezės technologijų kūrimą.</w:t>
            </w:r>
          </w:p>
          <w:p w14:paraId="4D60D185" w14:textId="77777777" w:rsidR="00082E8C" w:rsidRPr="006F11A7" w:rsidRDefault="00A8775E" w:rsidP="00F96F28">
            <w:pPr>
              <w:jc w:val="both"/>
              <w:rPr>
                <w:sz w:val="24"/>
                <w:szCs w:val="24"/>
                <w:lang w:val="lt-LT"/>
              </w:rPr>
            </w:pPr>
            <w:r w:rsidRPr="006F11A7">
              <w:rPr>
                <w:bCs/>
                <w:sz w:val="24"/>
                <w:szCs w:val="24"/>
                <w:lang w:val="lt-LT"/>
              </w:rPr>
              <w:t xml:space="preserve">    </w:t>
            </w:r>
            <w:r w:rsidR="00F27066" w:rsidRPr="006F11A7">
              <w:rPr>
                <w:bCs/>
                <w:sz w:val="24"/>
                <w:szCs w:val="24"/>
                <w:lang w:val="lt-LT"/>
              </w:rPr>
              <w:t>6.3</w:t>
            </w:r>
            <w:r w:rsidR="00B16276" w:rsidRPr="006F11A7">
              <w:rPr>
                <w:bCs/>
                <w:sz w:val="24"/>
                <w:szCs w:val="24"/>
                <w:lang w:val="lt-LT"/>
              </w:rPr>
              <w:t xml:space="preserve">. </w:t>
            </w:r>
            <w:r w:rsidR="00B16276" w:rsidRPr="006F11A7">
              <w:rPr>
                <w:sz w:val="24"/>
                <w:szCs w:val="24"/>
                <w:lang w:val="lt-LT"/>
              </w:rPr>
              <w:t>Branduolių skilimo principu veikiančiuose įrenginiuose vykstančių procesų tyrimai ir saugos vertinimas</w:t>
            </w:r>
            <w:r w:rsidR="009841B9" w:rsidRPr="006F11A7">
              <w:rPr>
                <w:sz w:val="24"/>
                <w:szCs w:val="24"/>
                <w:lang w:val="lt-LT"/>
              </w:rPr>
              <w:t>.</w:t>
            </w:r>
            <w:r w:rsidR="00F27066" w:rsidRPr="006F11A7">
              <w:rPr>
                <w:sz w:val="24"/>
                <w:szCs w:val="24"/>
                <w:lang w:val="lt-LT"/>
              </w:rPr>
              <w:t xml:space="preserve"> </w:t>
            </w:r>
            <w:r w:rsidR="00B16276" w:rsidRPr="006F11A7">
              <w:rPr>
                <w:sz w:val="24"/>
                <w:szCs w:val="24"/>
                <w:lang w:val="lt-LT"/>
              </w:rPr>
              <w:t xml:space="preserve">Modeliuojant panaudoto branduolinio kuro baseinų aušinimo praradimą bus ištirta šilumos perdavimo nuo kuro rinklių per </w:t>
            </w:r>
            <w:proofErr w:type="spellStart"/>
            <w:r w:rsidR="00B16276" w:rsidRPr="006F11A7">
              <w:rPr>
                <w:sz w:val="24"/>
                <w:szCs w:val="24"/>
                <w:lang w:val="lt-LT"/>
              </w:rPr>
              <w:t>šilumnešį</w:t>
            </w:r>
            <w:proofErr w:type="spellEnd"/>
            <w:r w:rsidR="00B16276" w:rsidRPr="006F11A7">
              <w:rPr>
                <w:sz w:val="24"/>
                <w:szCs w:val="24"/>
                <w:lang w:val="lt-LT"/>
              </w:rPr>
              <w:t xml:space="preserve"> baseinų struktūroms procesų specifika. Modeliuojant sunkiąsias avarijas panaudoto branduolinio kuro baseinuose bus išnagrinėta kuro rinklių </w:t>
            </w:r>
            <w:proofErr w:type="spellStart"/>
            <w:r w:rsidR="00B16276" w:rsidRPr="006F11A7">
              <w:rPr>
                <w:sz w:val="24"/>
                <w:szCs w:val="24"/>
                <w:lang w:val="lt-LT"/>
              </w:rPr>
              <w:t>oksi-dacijos</w:t>
            </w:r>
            <w:proofErr w:type="spellEnd"/>
            <w:r w:rsidR="00B16276" w:rsidRPr="006F11A7">
              <w:rPr>
                <w:sz w:val="24"/>
                <w:szCs w:val="24"/>
                <w:lang w:val="lt-LT"/>
              </w:rPr>
              <w:t xml:space="preserve"> ore specifika, nustatyta jos įtaka avarijos pasekmėms. </w:t>
            </w:r>
            <w:r w:rsidR="00082E8C" w:rsidRPr="006F11A7">
              <w:rPr>
                <w:sz w:val="24"/>
                <w:szCs w:val="24"/>
                <w:lang w:val="lt-LT"/>
              </w:rPr>
              <w:t xml:space="preserve">Tyrimų rezultatai bus naudojami </w:t>
            </w:r>
            <w:r w:rsidR="003801F3" w:rsidRPr="006F11A7">
              <w:rPr>
                <w:sz w:val="24"/>
                <w:szCs w:val="24"/>
                <w:lang w:val="lt-LT"/>
              </w:rPr>
              <w:t xml:space="preserve">panaudoto branduolinio kuro saugojimo baseinuose ir tarpinio saugojimo konteineriuose saugai didinti.  </w:t>
            </w:r>
          </w:p>
          <w:p w14:paraId="4D60D186" w14:textId="77777777" w:rsidR="00573F31" w:rsidRPr="006F11A7" w:rsidRDefault="00B16276" w:rsidP="00F96F28">
            <w:pPr>
              <w:jc w:val="both"/>
              <w:rPr>
                <w:sz w:val="24"/>
                <w:szCs w:val="24"/>
                <w:lang w:val="lt-LT"/>
              </w:rPr>
            </w:pPr>
            <w:r w:rsidRPr="006F11A7">
              <w:rPr>
                <w:sz w:val="24"/>
                <w:szCs w:val="24"/>
                <w:lang w:val="lt-LT"/>
              </w:rPr>
              <w:t xml:space="preserve">Tiriant pasyvių aušinimo sistemų taikymo šiuolaikiniams ir moduliniams reaktoriams ypatybes bus įvertintos esamų modeliavimo priemonių galimybės modeliuoti natūralią </w:t>
            </w:r>
            <w:proofErr w:type="spellStart"/>
            <w:r w:rsidRPr="006F11A7">
              <w:rPr>
                <w:sz w:val="24"/>
                <w:szCs w:val="24"/>
                <w:lang w:val="lt-LT"/>
              </w:rPr>
              <w:t>šilumnešio</w:t>
            </w:r>
            <w:proofErr w:type="spellEnd"/>
            <w:r w:rsidRPr="006F11A7">
              <w:rPr>
                <w:sz w:val="24"/>
                <w:szCs w:val="24"/>
                <w:lang w:val="lt-LT"/>
              </w:rPr>
              <w:t xml:space="preserve"> cirkuliaciją, nesikondensuojančių dujų įtaką ir kitus reiškinius. </w:t>
            </w:r>
            <w:r w:rsidR="003801F3" w:rsidRPr="006F11A7">
              <w:rPr>
                <w:sz w:val="24"/>
                <w:szCs w:val="24"/>
                <w:lang w:val="lt-LT"/>
              </w:rPr>
              <w:t xml:space="preserve">Šių tyrimų rezultatai pasitarnaus </w:t>
            </w:r>
            <w:r w:rsidR="00573F31" w:rsidRPr="006F11A7">
              <w:rPr>
                <w:sz w:val="24"/>
                <w:szCs w:val="24"/>
                <w:lang w:val="lt-LT"/>
              </w:rPr>
              <w:t xml:space="preserve">kuriant </w:t>
            </w:r>
            <w:r w:rsidR="003801F3" w:rsidRPr="006F11A7">
              <w:rPr>
                <w:sz w:val="24"/>
                <w:szCs w:val="24"/>
                <w:lang w:val="lt-LT"/>
              </w:rPr>
              <w:t>pasyvias branduolinių reaktorių avarinio aušinimo technologijas</w:t>
            </w:r>
            <w:r w:rsidR="00573F31" w:rsidRPr="006F11A7">
              <w:rPr>
                <w:sz w:val="24"/>
                <w:szCs w:val="24"/>
                <w:lang w:val="lt-LT"/>
              </w:rPr>
              <w:t xml:space="preserve">, kurių kūrimui LEI, kartu su kitų Europos Sąjungos šalių mokslininkais, yra pateikę paraiškas </w:t>
            </w:r>
            <w:r w:rsidR="00573F31" w:rsidRPr="006F11A7">
              <w:rPr>
                <w:color w:val="000000"/>
                <w:sz w:val="24"/>
                <w:szCs w:val="24"/>
                <w:lang w:val="lt-LT" w:eastAsia="lt-LT"/>
              </w:rPr>
              <w:t xml:space="preserve">2016-2017 metų ES mokslinių tyrimų ir inovacijų programai EURATOM. APAAS projekto paraiška skirta reaktorių pasyviojo aušinimo </w:t>
            </w:r>
            <w:r w:rsidR="00573F31" w:rsidRPr="006F11A7">
              <w:rPr>
                <w:sz w:val="24"/>
                <w:szCs w:val="24"/>
                <w:lang w:val="lt-LT"/>
              </w:rPr>
              <w:t>technologijoms kurti, NONCOND – nesikondensuojančių dujų įtakos aušinimo kontūrų ir pasyviųjų sistemų veikimui nustatyti.</w:t>
            </w:r>
          </w:p>
          <w:p w14:paraId="4D60D187" w14:textId="77777777" w:rsidR="006A2C6C" w:rsidRPr="006F11A7" w:rsidRDefault="00B16276" w:rsidP="00F96F28">
            <w:pPr>
              <w:jc w:val="both"/>
              <w:rPr>
                <w:sz w:val="24"/>
                <w:szCs w:val="24"/>
                <w:lang w:val="lt-LT"/>
              </w:rPr>
            </w:pPr>
            <w:r w:rsidRPr="006F11A7">
              <w:rPr>
                <w:sz w:val="24"/>
                <w:szCs w:val="24"/>
                <w:lang w:val="lt-LT"/>
              </w:rPr>
              <w:t>Modeliuojant sunkiąsias avarijas branduoliniuose reaktoriuose bus sukurti skaitiniai modeliai, leidžiantys modeliuoti kuro rinklių lyd</w:t>
            </w:r>
            <w:r w:rsidR="000B69DC" w:rsidRPr="006F11A7">
              <w:rPr>
                <w:sz w:val="24"/>
                <w:szCs w:val="24"/>
                <w:lang w:val="lt-LT"/>
              </w:rPr>
              <w:t>y</w:t>
            </w:r>
            <w:r w:rsidRPr="006F11A7">
              <w:rPr>
                <w:sz w:val="24"/>
                <w:szCs w:val="24"/>
                <w:lang w:val="lt-LT"/>
              </w:rPr>
              <w:t xml:space="preserve">mąsi reaktoriaus korpuse, šilumos pernašą per reaktoriaus korpusą ir lydalo sąveiką su betonu. Naudojantis sukurtais modeliais bus atliktos reaktoriaus aušinimo praradimo ir </w:t>
            </w:r>
            <w:proofErr w:type="spellStart"/>
            <w:r w:rsidRPr="006F11A7">
              <w:rPr>
                <w:sz w:val="24"/>
                <w:szCs w:val="24"/>
                <w:lang w:val="lt-LT"/>
              </w:rPr>
              <w:t>šilumnešio</w:t>
            </w:r>
            <w:proofErr w:type="spellEnd"/>
            <w:r w:rsidRPr="006F11A7">
              <w:rPr>
                <w:sz w:val="24"/>
                <w:szCs w:val="24"/>
                <w:lang w:val="lt-LT"/>
              </w:rPr>
              <w:t xml:space="preserve"> praradimo avarijų analizės. Remiantis skaičiavimo rezultatų palyginimais su kitų autorių rezultatais bei neapibrėžtumų ir jautrumo analizės rezultatais, sukurti skaitiniai modeliai tyrimo metu bus tobulinami, planuojama pasiūlyti modelio sudarymo ir kompiuterinių programų taikymo rekomendacijas. </w:t>
            </w:r>
            <w:r w:rsidR="006A2C6C" w:rsidRPr="006F11A7">
              <w:rPr>
                <w:sz w:val="24"/>
                <w:szCs w:val="24"/>
                <w:lang w:val="lt-LT"/>
              </w:rPr>
              <w:t xml:space="preserve">Atliekami darbai prisidės prie šiuo metu vykdomo </w:t>
            </w:r>
            <w:r w:rsidR="006A2C6C" w:rsidRPr="006F11A7">
              <w:rPr>
                <w:color w:val="000000"/>
                <w:sz w:val="24"/>
                <w:szCs w:val="24"/>
                <w:lang w:val="lt-LT" w:eastAsia="lt-LT"/>
              </w:rPr>
              <w:t xml:space="preserve">ES mokslinių tyrimų ir inovacijų programos EURATOM projekto IVMR, skirto </w:t>
            </w:r>
            <w:r w:rsidR="00457A04" w:rsidRPr="006F11A7">
              <w:rPr>
                <w:color w:val="000000"/>
                <w:sz w:val="24"/>
                <w:szCs w:val="24"/>
                <w:lang w:val="lt-LT" w:eastAsia="lt-LT"/>
              </w:rPr>
              <w:t>sukurti</w:t>
            </w:r>
            <w:r w:rsidR="006A2C6C" w:rsidRPr="006F11A7">
              <w:rPr>
                <w:color w:val="000000"/>
                <w:sz w:val="24"/>
                <w:szCs w:val="24"/>
                <w:lang w:val="lt-LT" w:eastAsia="lt-LT"/>
              </w:rPr>
              <w:t xml:space="preserve"> technologiją, leidžiančią sulaikyti išsilydžiusią reaktoriaus aktyviąją zoną reaktoriaus korpuse ir ataušinti susidariusį lydalą. Taip pat su </w:t>
            </w:r>
            <w:r w:rsidR="006A2C6C" w:rsidRPr="006F11A7">
              <w:rPr>
                <w:sz w:val="24"/>
                <w:szCs w:val="24"/>
                <w:lang w:val="lt-LT"/>
              </w:rPr>
              <w:t xml:space="preserve">kitų ES šalių mokslininkais pateikta paraiška E2VR projektui, kuriame bus tobulinama </w:t>
            </w:r>
            <w:r w:rsidR="00D33B40" w:rsidRPr="006F11A7">
              <w:rPr>
                <w:sz w:val="24"/>
                <w:szCs w:val="24"/>
                <w:lang w:val="lt-LT"/>
              </w:rPr>
              <w:t>lydalo, ištekėjus</w:t>
            </w:r>
            <w:r w:rsidR="00457A04" w:rsidRPr="006F11A7">
              <w:rPr>
                <w:sz w:val="24"/>
                <w:szCs w:val="24"/>
                <w:lang w:val="lt-LT"/>
              </w:rPr>
              <w:t>io</w:t>
            </w:r>
            <w:r w:rsidR="00D33B40" w:rsidRPr="006F11A7">
              <w:rPr>
                <w:sz w:val="24"/>
                <w:szCs w:val="24"/>
                <w:lang w:val="lt-LT"/>
              </w:rPr>
              <w:t xml:space="preserve"> iš pažeisto reaktoriaus korpuso</w:t>
            </w:r>
            <w:r w:rsidR="00457A04" w:rsidRPr="006F11A7">
              <w:rPr>
                <w:sz w:val="24"/>
                <w:szCs w:val="24"/>
                <w:lang w:val="lt-LT"/>
              </w:rPr>
              <w:t>, ataušinimo</w:t>
            </w:r>
            <w:r w:rsidR="00D33B40" w:rsidRPr="006F11A7">
              <w:rPr>
                <w:sz w:val="24"/>
                <w:szCs w:val="24"/>
                <w:lang w:val="lt-LT"/>
              </w:rPr>
              <w:t xml:space="preserve"> technologija.</w:t>
            </w:r>
            <w:r w:rsidR="00EA3CD7" w:rsidRPr="006F11A7">
              <w:rPr>
                <w:sz w:val="24"/>
                <w:szCs w:val="24"/>
                <w:lang w:val="lt-LT"/>
              </w:rPr>
              <w:t xml:space="preserve"> Ilgalaikėje darbų programoje vykdomi tyrimai</w:t>
            </w:r>
            <w:r w:rsidR="00457A04" w:rsidRPr="006F11A7">
              <w:rPr>
                <w:sz w:val="24"/>
                <w:szCs w:val="24"/>
                <w:lang w:val="lt-LT"/>
              </w:rPr>
              <w:t xml:space="preserve"> padės kuriant lydalo aušinimo technologijas E2VR projekte, bei nustatant avarijų branduolinėse jėgainėse atveju išmetamų radioaktyvių medžiagų kiekio neapibrėžtumus (pateikta USTA projekto paraiška ES EURATOM</w:t>
            </w:r>
            <w:r w:rsidR="00457A04" w:rsidRPr="006F11A7">
              <w:rPr>
                <w:color w:val="000000"/>
                <w:sz w:val="24"/>
                <w:szCs w:val="24"/>
                <w:lang w:val="lt-LT" w:eastAsia="lt-LT"/>
              </w:rPr>
              <w:t xml:space="preserve"> mokslinių tyrimų ir inovacijų programai). </w:t>
            </w:r>
          </w:p>
          <w:p w14:paraId="4D60D188" w14:textId="77777777" w:rsidR="00B16276" w:rsidRPr="006F11A7" w:rsidRDefault="00A8775E" w:rsidP="00F96F28">
            <w:pPr>
              <w:jc w:val="both"/>
              <w:rPr>
                <w:sz w:val="24"/>
                <w:szCs w:val="24"/>
                <w:lang w:val="lt-LT" w:eastAsia="lt-LT"/>
              </w:rPr>
            </w:pPr>
            <w:r w:rsidRPr="006F11A7">
              <w:rPr>
                <w:sz w:val="24"/>
                <w:szCs w:val="24"/>
                <w:lang w:val="lt-LT"/>
              </w:rPr>
              <w:t xml:space="preserve">    </w:t>
            </w:r>
            <w:r w:rsidR="00945647" w:rsidRPr="006F11A7">
              <w:rPr>
                <w:sz w:val="24"/>
                <w:szCs w:val="24"/>
                <w:lang w:val="lt-LT"/>
              </w:rPr>
              <w:t>6.</w:t>
            </w:r>
            <w:r w:rsidR="00B16276" w:rsidRPr="006F11A7">
              <w:rPr>
                <w:sz w:val="24"/>
                <w:szCs w:val="24"/>
                <w:lang w:val="lt-LT"/>
              </w:rPr>
              <w:t>4. Energetinės paskirties įrenginių konstrukcinių medžiagų bei skysčio ir konstrukcijos sąveikos tyrimai</w:t>
            </w:r>
            <w:r w:rsidR="009841B9" w:rsidRPr="006F11A7">
              <w:rPr>
                <w:sz w:val="24"/>
                <w:szCs w:val="24"/>
                <w:lang w:val="lt-LT"/>
              </w:rPr>
              <w:t>.</w:t>
            </w:r>
            <w:r w:rsidR="00945647" w:rsidRPr="006F11A7">
              <w:rPr>
                <w:sz w:val="24"/>
                <w:szCs w:val="24"/>
                <w:lang w:val="lt-LT"/>
              </w:rPr>
              <w:t xml:space="preserve"> </w:t>
            </w:r>
            <w:r w:rsidR="00B16276" w:rsidRPr="006F11A7">
              <w:rPr>
                <w:sz w:val="24"/>
                <w:szCs w:val="24"/>
                <w:lang w:val="lt-LT"/>
              </w:rPr>
              <w:t xml:space="preserve">Numatoma gauti tyrimų duomenis apie </w:t>
            </w:r>
            <w:r w:rsidR="00B16276" w:rsidRPr="006F11A7">
              <w:rPr>
                <w:sz w:val="24"/>
                <w:szCs w:val="24"/>
                <w:lang w:val="lt-LT" w:eastAsia="lt-LT"/>
              </w:rPr>
              <w:t xml:space="preserve">senėjimo metu vykstančius fazinių junginių bei jų kristalinės gardelės kitimo dėsningumus, tai sudarytų galimybę nustatyti medžiagų būsenos įvertinimo rodiklius, nustatant jų sąryšį su savybėmis. Darbo rezultatai suteiktų naujų žinių apie procesus, vykstančius </w:t>
            </w:r>
            <w:r w:rsidR="00B16276" w:rsidRPr="006F11A7">
              <w:rPr>
                <w:sz w:val="24"/>
                <w:szCs w:val="24"/>
                <w:lang w:val="lt-LT"/>
              </w:rPr>
              <w:t xml:space="preserve">energetinės paskirties įrenginiuose naudojamų konstrukcinių medžiagų </w:t>
            </w:r>
            <w:r w:rsidR="00B16276" w:rsidRPr="006F11A7">
              <w:rPr>
                <w:sz w:val="24"/>
                <w:szCs w:val="24"/>
                <w:lang w:val="lt-LT" w:eastAsia="lt-LT"/>
              </w:rPr>
              <w:t>senėjimo metu. T</w:t>
            </w:r>
            <w:r w:rsidR="00B16276" w:rsidRPr="006F11A7">
              <w:rPr>
                <w:sz w:val="24"/>
                <w:szCs w:val="24"/>
                <w:lang w:val="lt-LT"/>
              </w:rPr>
              <w:t>aip pat būtų paruoštos irimo tąsumo ir skysčio - konstrukcijos sąveikos skaitinio modeliavimo metodikos, leidžiančios įvertinti medžiagų senėjimą. Eksperimentiniai ir skaitinio modeliavimo tyrimai</w:t>
            </w:r>
            <w:r w:rsidR="00CB36A4" w:rsidRPr="006F11A7">
              <w:rPr>
                <w:sz w:val="24"/>
                <w:szCs w:val="24"/>
                <w:lang w:val="lt-LT"/>
              </w:rPr>
              <w:t xml:space="preserve"> leis</w:t>
            </w:r>
            <w:r w:rsidR="00B16276" w:rsidRPr="006F11A7">
              <w:rPr>
                <w:sz w:val="24"/>
                <w:szCs w:val="24"/>
                <w:lang w:val="lt-LT"/>
              </w:rPr>
              <w:t xml:space="preserve"> </w:t>
            </w:r>
            <w:r w:rsidR="00B16276" w:rsidRPr="006F11A7">
              <w:rPr>
                <w:sz w:val="24"/>
                <w:szCs w:val="24"/>
                <w:lang w:val="lt-LT" w:eastAsia="lt-LT"/>
              </w:rPr>
              <w:t>prognozuot</w:t>
            </w:r>
            <w:r w:rsidR="00CB36A4" w:rsidRPr="006F11A7">
              <w:rPr>
                <w:sz w:val="24"/>
                <w:szCs w:val="24"/>
                <w:lang w:val="lt-LT" w:eastAsia="lt-LT"/>
              </w:rPr>
              <w:t>i</w:t>
            </w:r>
            <w:r w:rsidR="00B16276" w:rsidRPr="006F11A7">
              <w:rPr>
                <w:sz w:val="24"/>
                <w:szCs w:val="24"/>
                <w:lang w:val="lt-LT" w:eastAsia="lt-LT"/>
              </w:rPr>
              <w:t xml:space="preserve"> įvairių įrenginių būsimą ar liekamąjį darbinį resursą taikant šiuolaikinius skaitinius metodus</w:t>
            </w:r>
            <w:r w:rsidR="006526AB" w:rsidRPr="006F11A7">
              <w:rPr>
                <w:sz w:val="24"/>
                <w:szCs w:val="24"/>
                <w:lang w:val="lt-LT" w:eastAsia="lt-LT"/>
              </w:rPr>
              <w:t xml:space="preserve">, </w:t>
            </w:r>
            <w:r w:rsidR="00BD41BE" w:rsidRPr="006F11A7">
              <w:rPr>
                <w:sz w:val="24"/>
                <w:szCs w:val="24"/>
                <w:lang w:val="lt-LT" w:eastAsia="lt-LT"/>
              </w:rPr>
              <w:t xml:space="preserve">įvertinant </w:t>
            </w:r>
            <w:r w:rsidR="006526AB" w:rsidRPr="006F11A7">
              <w:rPr>
                <w:sz w:val="24"/>
                <w:szCs w:val="24"/>
                <w:lang w:val="lt-LT" w:eastAsia="lt-LT"/>
              </w:rPr>
              <w:t>naujų medžiagų panaudojimą ateities energetikoje</w:t>
            </w:r>
            <w:r w:rsidR="00B16276" w:rsidRPr="006F11A7">
              <w:rPr>
                <w:sz w:val="24"/>
                <w:szCs w:val="24"/>
                <w:lang w:val="lt-LT" w:eastAsia="lt-LT"/>
              </w:rPr>
              <w:t xml:space="preserve">. </w:t>
            </w:r>
          </w:p>
          <w:p w14:paraId="4D60D189" w14:textId="77777777" w:rsidR="009E2D22" w:rsidRPr="006F11A7" w:rsidRDefault="00A8775E" w:rsidP="00F96F28">
            <w:pPr>
              <w:jc w:val="both"/>
              <w:rPr>
                <w:sz w:val="24"/>
                <w:szCs w:val="24"/>
                <w:lang w:val="lt-LT"/>
              </w:rPr>
            </w:pPr>
            <w:r w:rsidRPr="006F11A7">
              <w:rPr>
                <w:sz w:val="24"/>
                <w:szCs w:val="24"/>
                <w:lang w:val="lt-LT"/>
              </w:rPr>
              <w:t xml:space="preserve">    </w:t>
            </w:r>
            <w:r w:rsidR="007D22F1" w:rsidRPr="006F11A7">
              <w:rPr>
                <w:sz w:val="24"/>
                <w:szCs w:val="24"/>
                <w:lang w:val="lt-LT"/>
              </w:rPr>
              <w:t>6.</w:t>
            </w:r>
            <w:r w:rsidR="00B16276" w:rsidRPr="006F11A7">
              <w:rPr>
                <w:sz w:val="24"/>
                <w:szCs w:val="24"/>
                <w:lang w:val="lt-LT"/>
              </w:rPr>
              <w:t>5. Energetikos įrenginiuose naudojamų medžiagų ir vandenilio turinčios terpės sąveikos tyrimas</w:t>
            </w:r>
            <w:r w:rsidR="009841B9" w:rsidRPr="006F11A7">
              <w:rPr>
                <w:sz w:val="24"/>
                <w:szCs w:val="24"/>
                <w:lang w:val="lt-LT"/>
              </w:rPr>
              <w:t>.</w:t>
            </w:r>
            <w:r w:rsidRPr="006F11A7">
              <w:rPr>
                <w:sz w:val="24"/>
                <w:szCs w:val="24"/>
                <w:lang w:val="lt-LT"/>
              </w:rPr>
              <w:t xml:space="preserve"> </w:t>
            </w:r>
            <w:r w:rsidR="00B96002" w:rsidRPr="006F11A7">
              <w:rPr>
                <w:sz w:val="24"/>
                <w:szCs w:val="24"/>
                <w:lang w:val="lt-LT"/>
              </w:rPr>
              <w:t>Tyrimo metu bus s</w:t>
            </w:r>
            <w:r w:rsidR="00B16276" w:rsidRPr="006F11A7">
              <w:rPr>
                <w:sz w:val="24"/>
                <w:szCs w:val="24"/>
                <w:lang w:val="lt-LT"/>
              </w:rPr>
              <w:t>ukurti metalų hidridai</w:t>
            </w:r>
            <w:r w:rsidR="00B96002" w:rsidRPr="006F11A7">
              <w:rPr>
                <w:sz w:val="24"/>
                <w:szCs w:val="24"/>
                <w:lang w:val="lt-LT"/>
              </w:rPr>
              <w:t>, kurie</w:t>
            </w:r>
            <w:r w:rsidR="00B16276" w:rsidRPr="006F11A7">
              <w:rPr>
                <w:sz w:val="24"/>
                <w:szCs w:val="24"/>
                <w:lang w:val="lt-LT"/>
              </w:rPr>
              <w:t xml:space="preserve"> </w:t>
            </w:r>
            <w:r w:rsidR="00454289" w:rsidRPr="006F11A7">
              <w:rPr>
                <w:sz w:val="24"/>
                <w:szCs w:val="24"/>
                <w:lang w:val="lt-LT"/>
              </w:rPr>
              <w:t xml:space="preserve">sėkmingai </w:t>
            </w:r>
            <w:r w:rsidR="00B16276" w:rsidRPr="006F11A7">
              <w:rPr>
                <w:sz w:val="24"/>
                <w:szCs w:val="24"/>
                <w:lang w:val="lt-LT"/>
              </w:rPr>
              <w:t xml:space="preserve">gali būti panaudoti ne tik vandenilio saugojimui, bet ir vandenilio generavimui esant poreikiui nešiojamuose įrenginiuose. Eksperimentinių darbų metu gautos žinios susijusios su vandenilio molekulių, atomų ir jonų sąveika su </w:t>
            </w:r>
            <w:proofErr w:type="spellStart"/>
            <w:r w:rsidR="00B16276" w:rsidRPr="006F11A7">
              <w:rPr>
                <w:sz w:val="24"/>
                <w:szCs w:val="24"/>
                <w:lang w:val="lt-LT"/>
              </w:rPr>
              <w:t>kietais</w:t>
            </w:r>
            <w:r w:rsidR="003217EC" w:rsidRPr="006F11A7">
              <w:rPr>
                <w:sz w:val="24"/>
                <w:szCs w:val="24"/>
                <w:lang w:val="lt-LT"/>
              </w:rPr>
              <w:t>ias</w:t>
            </w:r>
            <w:proofErr w:type="spellEnd"/>
            <w:r w:rsidR="00B16276" w:rsidRPr="006F11A7">
              <w:rPr>
                <w:sz w:val="24"/>
                <w:szCs w:val="24"/>
                <w:lang w:val="lt-LT"/>
              </w:rPr>
              <w:t xml:space="preserve"> kūnais suteiks naujas įžvalgas, kuriant vandenilio saugojimo medžiagas, </w:t>
            </w:r>
            <w:proofErr w:type="spellStart"/>
            <w:r w:rsidR="00B16276" w:rsidRPr="006F11A7">
              <w:rPr>
                <w:sz w:val="24"/>
                <w:szCs w:val="24"/>
                <w:lang w:val="lt-LT"/>
              </w:rPr>
              <w:t>NiMH</w:t>
            </w:r>
            <w:proofErr w:type="spellEnd"/>
            <w:r w:rsidR="00B16276" w:rsidRPr="006F11A7">
              <w:rPr>
                <w:sz w:val="24"/>
                <w:szCs w:val="24"/>
                <w:lang w:val="lt-LT"/>
              </w:rPr>
              <w:t xml:space="preserve"> ir </w:t>
            </w:r>
            <w:proofErr w:type="spellStart"/>
            <w:r w:rsidR="00B16276" w:rsidRPr="006F11A7">
              <w:rPr>
                <w:sz w:val="24"/>
                <w:szCs w:val="24"/>
                <w:lang w:val="lt-LT"/>
              </w:rPr>
              <w:t>NiFe</w:t>
            </w:r>
            <w:proofErr w:type="spellEnd"/>
            <w:r w:rsidR="00B16276" w:rsidRPr="006F11A7">
              <w:rPr>
                <w:sz w:val="24"/>
                <w:szCs w:val="24"/>
                <w:lang w:val="lt-LT"/>
              </w:rPr>
              <w:t xml:space="preserve"> </w:t>
            </w:r>
            <w:r w:rsidR="00B16276" w:rsidRPr="006F11A7">
              <w:rPr>
                <w:sz w:val="24"/>
                <w:szCs w:val="24"/>
                <w:lang w:val="lt-LT"/>
              </w:rPr>
              <w:lastRenderedPageBreak/>
              <w:t xml:space="preserve">baterijas, vandenilio atskyrimo medžiagas iš dujų, turinčių </w:t>
            </w:r>
            <w:proofErr w:type="spellStart"/>
            <w:r w:rsidR="00B16276" w:rsidRPr="006F11A7">
              <w:rPr>
                <w:sz w:val="24"/>
                <w:szCs w:val="24"/>
                <w:lang w:val="lt-LT"/>
              </w:rPr>
              <w:t>C</w:t>
            </w:r>
            <w:r w:rsidR="00B16276" w:rsidRPr="006F11A7">
              <w:rPr>
                <w:sz w:val="24"/>
                <w:szCs w:val="24"/>
                <w:vertAlign w:val="subscript"/>
                <w:lang w:val="lt-LT"/>
              </w:rPr>
              <w:t>x</w:t>
            </w:r>
            <w:r w:rsidR="00B16276" w:rsidRPr="006F11A7">
              <w:rPr>
                <w:sz w:val="24"/>
                <w:szCs w:val="24"/>
                <w:lang w:val="lt-LT"/>
              </w:rPr>
              <w:t>H</w:t>
            </w:r>
            <w:r w:rsidR="00B16276" w:rsidRPr="006F11A7">
              <w:rPr>
                <w:sz w:val="24"/>
                <w:szCs w:val="24"/>
                <w:vertAlign w:val="subscript"/>
                <w:lang w:val="lt-LT"/>
              </w:rPr>
              <w:t>y</w:t>
            </w:r>
            <w:proofErr w:type="spellEnd"/>
            <w:r w:rsidR="00B16276" w:rsidRPr="006F11A7">
              <w:rPr>
                <w:sz w:val="24"/>
                <w:szCs w:val="24"/>
                <w:lang w:val="lt-LT"/>
              </w:rPr>
              <w:t xml:space="preserve"> junginių (įskaitant </w:t>
            </w:r>
            <w:r w:rsidR="00047208" w:rsidRPr="006F11A7">
              <w:rPr>
                <w:sz w:val="24"/>
                <w:szCs w:val="24"/>
                <w:lang w:val="lt-LT"/>
              </w:rPr>
              <w:t>gamtines dujas iš SGD</w:t>
            </w:r>
            <w:r w:rsidR="009E2D22" w:rsidRPr="006F11A7">
              <w:rPr>
                <w:sz w:val="24"/>
                <w:szCs w:val="24"/>
                <w:lang w:val="lt-LT"/>
              </w:rPr>
              <w:t xml:space="preserve"> terminalo</w:t>
            </w:r>
            <w:r w:rsidR="00B16276" w:rsidRPr="006F11A7">
              <w:rPr>
                <w:sz w:val="24"/>
                <w:szCs w:val="24"/>
                <w:lang w:val="lt-LT"/>
              </w:rPr>
              <w:t>), kurias ateityje galima būtų panaudoti vandenilio absorbcijai ar selektyvių membranų gamyboje transporto sektoriuje.</w:t>
            </w:r>
            <w:r w:rsidR="009E2D22" w:rsidRPr="006F11A7">
              <w:rPr>
                <w:sz w:val="24"/>
                <w:szCs w:val="24"/>
                <w:lang w:val="lt-LT"/>
              </w:rPr>
              <w:t xml:space="preserve"> </w:t>
            </w:r>
            <w:r w:rsidR="00B67AFD" w:rsidRPr="006F11A7">
              <w:rPr>
                <w:sz w:val="24"/>
                <w:szCs w:val="24"/>
                <w:lang w:val="lt-LT"/>
              </w:rPr>
              <w:t>N</w:t>
            </w:r>
            <w:r w:rsidR="009E2D22" w:rsidRPr="006F11A7">
              <w:rPr>
                <w:sz w:val="24"/>
                <w:szCs w:val="24"/>
                <w:lang w:val="lt-LT"/>
              </w:rPr>
              <w:t xml:space="preserve">umatoma sukurti laboratorinio lygmens Mg pagrindo hidrido prototipą, kuris </w:t>
            </w:r>
            <w:proofErr w:type="spellStart"/>
            <w:r w:rsidR="009E2D22" w:rsidRPr="006F11A7">
              <w:rPr>
                <w:sz w:val="24"/>
                <w:szCs w:val="24"/>
                <w:lang w:val="lt-LT"/>
              </w:rPr>
              <w:t>reversiškai</w:t>
            </w:r>
            <w:proofErr w:type="spellEnd"/>
            <w:r w:rsidR="009E2D22" w:rsidRPr="006F11A7">
              <w:rPr>
                <w:sz w:val="24"/>
                <w:szCs w:val="24"/>
                <w:lang w:val="lt-LT"/>
              </w:rPr>
              <w:t xml:space="preserve"> saugotų ne mažiau </w:t>
            </w:r>
            <w:r w:rsidR="00047208" w:rsidRPr="006F11A7">
              <w:rPr>
                <w:sz w:val="24"/>
                <w:szCs w:val="24"/>
                <w:lang w:val="lt-LT"/>
              </w:rPr>
              <w:t>kaip</w:t>
            </w:r>
            <w:r w:rsidR="00930BD2" w:rsidRPr="006F11A7">
              <w:rPr>
                <w:sz w:val="24"/>
                <w:szCs w:val="24"/>
                <w:lang w:val="lt-LT"/>
              </w:rPr>
              <w:t xml:space="preserve"> 5</w:t>
            </w:r>
            <w:r w:rsidR="009E2D22" w:rsidRPr="006F11A7">
              <w:rPr>
                <w:sz w:val="24"/>
                <w:szCs w:val="24"/>
                <w:lang w:val="lt-LT"/>
              </w:rPr>
              <w:t xml:space="preserve">% pagal masę vandenilio ir laboratorinio lygmens amorfinio </w:t>
            </w:r>
            <w:proofErr w:type="spellStart"/>
            <w:r w:rsidR="009E2D22" w:rsidRPr="006F11A7">
              <w:rPr>
                <w:sz w:val="24"/>
                <w:szCs w:val="24"/>
                <w:lang w:val="lt-LT"/>
              </w:rPr>
              <w:t>Ni</w:t>
            </w:r>
            <w:proofErr w:type="spellEnd"/>
            <w:r w:rsidR="009E2D22" w:rsidRPr="006F11A7">
              <w:rPr>
                <w:sz w:val="24"/>
                <w:szCs w:val="24"/>
                <w:lang w:val="lt-LT"/>
              </w:rPr>
              <w:t xml:space="preserve"> pagrindo vandenilio atskyrimo iš angliavandenilių membran</w:t>
            </w:r>
            <w:r w:rsidR="00047208" w:rsidRPr="006F11A7">
              <w:rPr>
                <w:sz w:val="24"/>
                <w:szCs w:val="24"/>
                <w:lang w:val="lt-LT"/>
              </w:rPr>
              <w:t>os prototipą</w:t>
            </w:r>
            <w:r w:rsidR="009E2D22" w:rsidRPr="006F11A7">
              <w:rPr>
                <w:sz w:val="24"/>
                <w:szCs w:val="24"/>
                <w:lang w:val="lt-LT"/>
              </w:rPr>
              <w:t xml:space="preserve">, tinkamą dirbti ir su </w:t>
            </w:r>
            <w:r w:rsidR="00047208" w:rsidRPr="006F11A7">
              <w:rPr>
                <w:sz w:val="24"/>
                <w:szCs w:val="24"/>
                <w:lang w:val="lt-LT"/>
              </w:rPr>
              <w:t>gamtinėmis dujomis iš SGD terminalo.</w:t>
            </w:r>
            <w:r w:rsidR="009E2D22" w:rsidRPr="006F11A7">
              <w:rPr>
                <w:sz w:val="24"/>
                <w:szCs w:val="24"/>
                <w:lang w:val="lt-LT"/>
              </w:rPr>
              <w:t xml:space="preserve"> </w:t>
            </w:r>
          </w:p>
          <w:p w14:paraId="4D60D18A" w14:textId="77777777" w:rsidR="00B16276" w:rsidRPr="006F11A7" w:rsidRDefault="00104A2A" w:rsidP="00F96F28">
            <w:pPr>
              <w:jc w:val="both"/>
              <w:rPr>
                <w:sz w:val="24"/>
                <w:szCs w:val="24"/>
                <w:u w:val="single"/>
                <w:lang w:val="lt-LT"/>
              </w:rPr>
            </w:pPr>
            <w:r w:rsidRPr="006F11A7">
              <w:rPr>
                <w:sz w:val="24"/>
                <w:szCs w:val="24"/>
                <w:lang w:val="lt-LT"/>
              </w:rPr>
              <w:t xml:space="preserve">    </w:t>
            </w:r>
            <w:r w:rsidR="007D22F1" w:rsidRPr="006F11A7">
              <w:rPr>
                <w:sz w:val="24"/>
                <w:szCs w:val="24"/>
                <w:lang w:val="lt-LT"/>
              </w:rPr>
              <w:t>6.</w:t>
            </w:r>
            <w:r w:rsidR="00B16276" w:rsidRPr="006F11A7">
              <w:rPr>
                <w:sz w:val="24"/>
                <w:szCs w:val="24"/>
                <w:lang w:val="lt-LT"/>
              </w:rPr>
              <w:t xml:space="preserve">6. Besikondensuojančio </w:t>
            </w:r>
            <w:proofErr w:type="spellStart"/>
            <w:r w:rsidR="00B16276" w:rsidRPr="006F11A7">
              <w:rPr>
                <w:sz w:val="24"/>
                <w:szCs w:val="24"/>
                <w:lang w:val="lt-LT"/>
              </w:rPr>
              <w:t>dvifazio</w:t>
            </w:r>
            <w:proofErr w:type="spellEnd"/>
            <w:r w:rsidR="00B16276" w:rsidRPr="006F11A7">
              <w:rPr>
                <w:sz w:val="24"/>
                <w:szCs w:val="24"/>
                <w:lang w:val="lt-LT"/>
              </w:rPr>
              <w:t xml:space="preserve"> tekėjimo energetiniuose įrenginiuose tyrimas</w:t>
            </w:r>
            <w:r w:rsidR="009841B9" w:rsidRPr="006F11A7">
              <w:rPr>
                <w:sz w:val="24"/>
                <w:szCs w:val="24"/>
                <w:lang w:val="lt-LT"/>
              </w:rPr>
              <w:t>.</w:t>
            </w:r>
            <w:r w:rsidR="007D22F1" w:rsidRPr="006F11A7">
              <w:rPr>
                <w:sz w:val="24"/>
                <w:szCs w:val="24"/>
                <w:lang w:val="lt-LT"/>
              </w:rPr>
              <w:t xml:space="preserve"> </w:t>
            </w:r>
            <w:proofErr w:type="spellStart"/>
            <w:r w:rsidR="00B16276" w:rsidRPr="006F11A7">
              <w:rPr>
                <w:sz w:val="24"/>
                <w:szCs w:val="24"/>
                <w:lang w:val="lt-LT"/>
              </w:rPr>
              <w:t>Stratifikuotas</w:t>
            </w:r>
            <w:proofErr w:type="spellEnd"/>
            <w:r w:rsidR="00B16276" w:rsidRPr="006F11A7">
              <w:rPr>
                <w:sz w:val="24"/>
                <w:szCs w:val="24"/>
                <w:lang w:val="lt-LT"/>
              </w:rPr>
              <w:t xml:space="preserve"> horizontalus besikondensuojantis </w:t>
            </w:r>
            <w:proofErr w:type="spellStart"/>
            <w:r w:rsidR="00B16276" w:rsidRPr="006F11A7">
              <w:rPr>
                <w:sz w:val="24"/>
                <w:szCs w:val="24"/>
                <w:lang w:val="lt-LT"/>
              </w:rPr>
              <w:t>dvifazis</w:t>
            </w:r>
            <w:proofErr w:type="spellEnd"/>
            <w:r w:rsidR="00B16276" w:rsidRPr="006F11A7">
              <w:rPr>
                <w:sz w:val="24"/>
                <w:szCs w:val="24"/>
                <w:lang w:val="lt-LT"/>
              </w:rPr>
              <w:t xml:space="preserve"> tekėjimas vyksta įvairiuose energijos gamybos, konversijos ir transportavimo bei chemijos technologiniuose įrenginiuose. Vykdant šį uždavinį bus </w:t>
            </w:r>
            <w:r w:rsidR="00930BD2" w:rsidRPr="006F11A7">
              <w:rPr>
                <w:sz w:val="24"/>
                <w:szCs w:val="24"/>
                <w:lang w:val="lt-LT"/>
              </w:rPr>
              <w:t>papildytos</w:t>
            </w:r>
            <w:r w:rsidR="008B4846" w:rsidRPr="006F11A7">
              <w:rPr>
                <w:sz w:val="24"/>
                <w:szCs w:val="24"/>
                <w:lang w:val="lt-LT"/>
              </w:rPr>
              <w:t xml:space="preserve"> žinios apie </w:t>
            </w:r>
            <w:proofErr w:type="spellStart"/>
            <w:r w:rsidR="00B16276" w:rsidRPr="006F11A7">
              <w:rPr>
                <w:sz w:val="24"/>
                <w:szCs w:val="24"/>
                <w:lang w:val="lt-LT"/>
              </w:rPr>
              <w:t>tarpfazinės</w:t>
            </w:r>
            <w:proofErr w:type="spellEnd"/>
            <w:r w:rsidR="00B16276" w:rsidRPr="006F11A7">
              <w:rPr>
                <w:sz w:val="24"/>
                <w:szCs w:val="24"/>
                <w:lang w:val="lt-LT"/>
              </w:rPr>
              <w:t xml:space="preserve"> sąveikos ypatyb</w:t>
            </w:r>
            <w:r w:rsidR="008B4846" w:rsidRPr="006F11A7">
              <w:rPr>
                <w:sz w:val="24"/>
                <w:szCs w:val="24"/>
                <w:lang w:val="lt-LT"/>
              </w:rPr>
              <w:t>es susijusia</w:t>
            </w:r>
            <w:r w:rsidR="00B16276" w:rsidRPr="006F11A7">
              <w:rPr>
                <w:sz w:val="24"/>
                <w:szCs w:val="24"/>
                <w:lang w:val="lt-LT"/>
              </w:rPr>
              <w:t xml:space="preserve">s su savaiminiu vandens </w:t>
            </w:r>
            <w:proofErr w:type="spellStart"/>
            <w:r w:rsidR="00B16276" w:rsidRPr="006F11A7">
              <w:rPr>
                <w:sz w:val="24"/>
                <w:szCs w:val="24"/>
                <w:lang w:val="lt-LT"/>
              </w:rPr>
              <w:t>turbulencijos</w:t>
            </w:r>
            <w:proofErr w:type="spellEnd"/>
            <w:r w:rsidR="00B16276" w:rsidRPr="006F11A7">
              <w:rPr>
                <w:sz w:val="24"/>
                <w:szCs w:val="24"/>
                <w:lang w:val="lt-LT"/>
              </w:rPr>
              <w:t xml:space="preserve"> susižadinimu vykstant kondensacijai bei</w:t>
            </w:r>
            <w:r w:rsidR="008B4846" w:rsidRPr="006F11A7">
              <w:rPr>
                <w:sz w:val="24"/>
                <w:szCs w:val="24"/>
                <w:lang w:val="lt-LT"/>
              </w:rPr>
              <w:t xml:space="preserve"> patikrinta</w:t>
            </w:r>
            <w:r w:rsidR="00B16276" w:rsidRPr="006F11A7">
              <w:rPr>
                <w:sz w:val="24"/>
                <w:szCs w:val="24"/>
                <w:lang w:val="lt-LT"/>
              </w:rPr>
              <w:t xml:space="preserve"> kondensacijos netolygumo židinių susidarymo </w:t>
            </w:r>
            <w:proofErr w:type="spellStart"/>
            <w:r w:rsidR="00B16276" w:rsidRPr="006F11A7">
              <w:rPr>
                <w:sz w:val="24"/>
                <w:szCs w:val="24"/>
                <w:lang w:val="lt-LT"/>
              </w:rPr>
              <w:t>tarpfaziniame</w:t>
            </w:r>
            <w:proofErr w:type="spellEnd"/>
            <w:r w:rsidR="00B16276" w:rsidRPr="006F11A7">
              <w:rPr>
                <w:sz w:val="24"/>
                <w:szCs w:val="24"/>
                <w:lang w:val="lt-LT"/>
              </w:rPr>
              <w:t xml:space="preserve"> paviršiuje hipotezė.</w:t>
            </w:r>
          </w:p>
          <w:p w14:paraId="4D60D18B" w14:textId="77777777" w:rsidR="00B16276" w:rsidRPr="006F11A7" w:rsidRDefault="00FF4399" w:rsidP="00F96F28">
            <w:pPr>
              <w:jc w:val="both"/>
              <w:rPr>
                <w:sz w:val="24"/>
                <w:szCs w:val="24"/>
                <w:u w:val="single"/>
                <w:lang w:val="lt-LT"/>
              </w:rPr>
            </w:pPr>
            <w:r w:rsidRPr="006F11A7">
              <w:rPr>
                <w:sz w:val="24"/>
                <w:szCs w:val="24"/>
                <w:lang w:val="lt-LT"/>
              </w:rPr>
              <w:t xml:space="preserve">    </w:t>
            </w:r>
            <w:r w:rsidR="007D22F1" w:rsidRPr="006F11A7">
              <w:rPr>
                <w:sz w:val="24"/>
                <w:szCs w:val="24"/>
                <w:lang w:val="lt-LT"/>
              </w:rPr>
              <w:t>6.</w:t>
            </w:r>
            <w:r w:rsidR="00B16276" w:rsidRPr="006F11A7">
              <w:rPr>
                <w:sz w:val="24"/>
                <w:szCs w:val="24"/>
                <w:lang w:val="lt-LT"/>
              </w:rPr>
              <w:t xml:space="preserve">7. </w:t>
            </w:r>
            <w:r w:rsidR="00B16276" w:rsidRPr="006F11A7">
              <w:rPr>
                <w:bCs/>
                <w:sz w:val="24"/>
                <w:szCs w:val="24"/>
                <w:lang w:val="lt-LT"/>
              </w:rPr>
              <w:t>Miestų šilumos tinklų šiluminio, hidraulinio reguliavimo optimizavimas, atsiradus naujiems nepriklausomiems šilumos gamintojams</w:t>
            </w:r>
            <w:r w:rsidR="009841B9" w:rsidRPr="006F11A7">
              <w:rPr>
                <w:bCs/>
                <w:sz w:val="24"/>
                <w:szCs w:val="24"/>
                <w:lang w:val="lt-LT"/>
              </w:rPr>
              <w:t>.</w:t>
            </w:r>
            <w:r w:rsidR="007D22F1" w:rsidRPr="006F11A7">
              <w:rPr>
                <w:bCs/>
                <w:sz w:val="24"/>
                <w:szCs w:val="24"/>
                <w:lang w:val="lt-LT"/>
              </w:rPr>
              <w:t xml:space="preserve"> </w:t>
            </w:r>
            <w:r w:rsidR="0012423B" w:rsidRPr="006F11A7">
              <w:rPr>
                <w:sz w:val="24"/>
                <w:szCs w:val="24"/>
                <w:lang w:val="lt-LT"/>
              </w:rPr>
              <w:t xml:space="preserve">Vykdant šį uždavinį bus pasiūlyta technologija, leidžianti optimizuoti </w:t>
            </w:r>
            <w:r w:rsidR="0012423B" w:rsidRPr="006F11A7">
              <w:rPr>
                <w:color w:val="000000"/>
                <w:sz w:val="24"/>
                <w:szCs w:val="24"/>
                <w:lang w:val="lt-LT" w:eastAsia="lt-LT"/>
              </w:rPr>
              <w:t xml:space="preserve">miestų šilumos tinklus. Technologijos pagrindą sudarys metodologija, kurią naudojant </w:t>
            </w:r>
            <w:r w:rsidR="00B16276" w:rsidRPr="006F11A7">
              <w:rPr>
                <w:sz w:val="24"/>
                <w:szCs w:val="24"/>
                <w:lang w:val="lt-LT"/>
              </w:rPr>
              <w:t>bus galima objektyviai įvertinti kaip nepriklausomi šilumos gamintojai keičia hidraulines CŠT tinklo sąlygas, kokie trikdžiai gali dėl to atsirasti, kokias sąlygas reikia tenkinti norint prijungti NŠG į integruotą tinklą. Tyrime bus nagrinėjamas Kauno miesto CŠT, tačiau sukurta metodika analogiškai galės būti taikoma ir kitų miestų CŠT tinklams.</w:t>
            </w:r>
          </w:p>
          <w:p w14:paraId="4D60D18C" w14:textId="77777777" w:rsidR="0003360A" w:rsidRPr="006F11A7" w:rsidRDefault="00FF4399" w:rsidP="00F96F28">
            <w:pPr>
              <w:jc w:val="both"/>
              <w:rPr>
                <w:sz w:val="24"/>
                <w:szCs w:val="24"/>
                <w:lang w:val="lt-LT"/>
              </w:rPr>
            </w:pPr>
            <w:r w:rsidRPr="006F11A7">
              <w:rPr>
                <w:sz w:val="24"/>
                <w:szCs w:val="24"/>
                <w:lang w:val="lt-LT"/>
              </w:rPr>
              <w:t xml:space="preserve">    </w:t>
            </w:r>
            <w:r w:rsidR="007D22F1" w:rsidRPr="006F11A7">
              <w:rPr>
                <w:sz w:val="24"/>
                <w:szCs w:val="24"/>
                <w:lang w:val="lt-LT"/>
              </w:rPr>
              <w:t>6.</w:t>
            </w:r>
            <w:r w:rsidR="00B16276" w:rsidRPr="006F11A7">
              <w:rPr>
                <w:sz w:val="24"/>
                <w:szCs w:val="24"/>
                <w:lang w:val="lt-LT"/>
              </w:rPr>
              <w:t>8. Naujų energetikos technologijų integravimo energetikos sektoriuje rizikos ir patikimumo tyrimai</w:t>
            </w:r>
            <w:r w:rsidR="009841B9" w:rsidRPr="006F11A7">
              <w:rPr>
                <w:sz w:val="24"/>
                <w:szCs w:val="24"/>
                <w:lang w:val="lt-LT"/>
              </w:rPr>
              <w:t>.</w:t>
            </w:r>
            <w:r w:rsidR="007D22F1" w:rsidRPr="006F11A7">
              <w:rPr>
                <w:sz w:val="24"/>
                <w:szCs w:val="24"/>
                <w:lang w:val="lt-LT"/>
              </w:rPr>
              <w:t xml:space="preserve"> </w:t>
            </w:r>
            <w:r w:rsidR="00B16276" w:rsidRPr="006F11A7">
              <w:rPr>
                <w:sz w:val="24"/>
                <w:szCs w:val="24"/>
                <w:lang w:val="lt-LT"/>
              </w:rPr>
              <w:t>Daugelis energetikos sistemų patikimumo vertinimo metodikų siūlo įvertinti daugybę charakteristikų, kurios apibūdina visos sistemos patikimumą. Tačiau nei viena iš egzistuojančių metodikų neleidžia visos energetikos sistemos patikimumą įvertinti kompleksiškai. Todėl įgyvendinus šį uždavinį sukurti metodai ir modeliai bus apibendrinti į vieną kompleksišką patikimumo ir rizikos vertinimo metodiką, skirtą konkrečių energetikos sistemų ir konkrečių objektų vertinimui, atsižvelgiant į naujų energetikos technologijų integravimo įtaką visos sistemos patikimumui ir dėl integravimo kylančią riziką.</w:t>
            </w:r>
          </w:p>
        </w:tc>
      </w:tr>
      <w:tr w:rsidR="00B16276" w:rsidRPr="006F11A7" w14:paraId="4D60D190" w14:textId="77777777" w:rsidTr="00605CBC">
        <w:tc>
          <w:tcPr>
            <w:tcW w:w="9906" w:type="dxa"/>
            <w:tcBorders>
              <w:top w:val="single" w:sz="4" w:space="0" w:color="000000"/>
              <w:left w:val="single" w:sz="4" w:space="0" w:color="000000"/>
              <w:bottom w:val="single" w:sz="4" w:space="0" w:color="000000"/>
              <w:right w:val="single" w:sz="4" w:space="0" w:color="000000"/>
            </w:tcBorders>
            <w:shd w:val="clear" w:color="auto" w:fill="auto"/>
          </w:tcPr>
          <w:p w14:paraId="4D60D18E" w14:textId="77777777" w:rsidR="00B16276" w:rsidRPr="006F11A7" w:rsidRDefault="00FF4399" w:rsidP="00F96F28">
            <w:pPr>
              <w:jc w:val="both"/>
              <w:rPr>
                <w:sz w:val="24"/>
                <w:szCs w:val="24"/>
                <w:lang w:val="lt-LT"/>
              </w:rPr>
            </w:pPr>
            <w:r w:rsidRPr="006F11A7">
              <w:rPr>
                <w:b/>
                <w:sz w:val="24"/>
                <w:szCs w:val="24"/>
                <w:lang w:val="lt-LT"/>
              </w:rPr>
              <w:lastRenderedPageBreak/>
              <w:t xml:space="preserve">    </w:t>
            </w:r>
            <w:r w:rsidR="00B16276" w:rsidRPr="006F11A7">
              <w:rPr>
                <w:b/>
                <w:sz w:val="24"/>
                <w:szCs w:val="24"/>
                <w:lang w:val="lt-LT"/>
              </w:rPr>
              <w:t>7. Rezultatų sklaidos priemonės</w:t>
            </w:r>
            <w:r w:rsidR="009841B9" w:rsidRPr="006F11A7">
              <w:rPr>
                <w:b/>
                <w:sz w:val="24"/>
                <w:szCs w:val="24"/>
                <w:lang w:val="lt-LT"/>
              </w:rPr>
              <w:t>:</w:t>
            </w:r>
            <w:r w:rsidR="00B16276" w:rsidRPr="006F11A7">
              <w:rPr>
                <w:b/>
                <w:sz w:val="24"/>
                <w:szCs w:val="24"/>
                <w:lang w:val="lt-LT"/>
              </w:rPr>
              <w:t xml:space="preserve"> </w:t>
            </w:r>
          </w:p>
          <w:p w14:paraId="4D60D18F" w14:textId="77777777" w:rsidR="00B16276" w:rsidRPr="006F11A7" w:rsidRDefault="00B16276" w:rsidP="00F96F28">
            <w:pPr>
              <w:jc w:val="both"/>
              <w:rPr>
                <w:sz w:val="24"/>
                <w:szCs w:val="24"/>
                <w:lang w:val="lt-LT"/>
              </w:rPr>
            </w:pPr>
            <w:r w:rsidRPr="006F11A7">
              <w:rPr>
                <w:sz w:val="24"/>
                <w:szCs w:val="24"/>
                <w:lang w:val="lt-LT"/>
              </w:rPr>
              <w:t xml:space="preserve">Planuojamų tyrimų įgyvendinimo laikotarpiu be metinių ir baigiamosios ataskaitos numatoma į mokslo žurnalus teikti publikacijas vykdomų tyrimų tematika. Iš viso per programos vykdymo laikotarpį planuojama pateikti 25-30 publikacijų į mokslo leidinius įtrauktus Thomson Reuters </w:t>
            </w:r>
            <w:proofErr w:type="spellStart"/>
            <w:r w:rsidRPr="006F11A7">
              <w:rPr>
                <w:sz w:val="24"/>
                <w:szCs w:val="24"/>
                <w:lang w:val="lt-LT"/>
              </w:rPr>
              <w:t>WoS</w:t>
            </w:r>
            <w:proofErr w:type="spellEnd"/>
            <w:r w:rsidRPr="006F11A7">
              <w:rPr>
                <w:sz w:val="24"/>
                <w:szCs w:val="24"/>
                <w:lang w:val="lt-LT"/>
              </w:rPr>
              <w:t xml:space="preserve"> sąrašą. Atskirų uždavinių įgyvendinimo metu gauti mokslinių tyrimų rezultatai bus pristatomi nacionalinėse ir tarptautinėse konferencijose (iš viso apie 30). Projekto vykdymo metu gauti rezultatai taip pat periodiškai bus pristatomi mokslo bendruomenei institucijoje, kurioje dirba projektą vykdantys mokslininkai.</w:t>
            </w:r>
          </w:p>
        </w:tc>
      </w:tr>
    </w:tbl>
    <w:p w14:paraId="4D60D191" w14:textId="77777777" w:rsidR="00B16276" w:rsidRPr="006F11A7" w:rsidRDefault="00F96F28" w:rsidP="001821EB">
      <w:pPr>
        <w:tabs>
          <w:tab w:val="left" w:pos="426"/>
        </w:tabs>
        <w:rPr>
          <w:sz w:val="12"/>
          <w:szCs w:val="12"/>
          <w:lang w:val="lt-LT"/>
        </w:rPr>
      </w:pPr>
      <w:r w:rsidRPr="006F11A7">
        <w:rPr>
          <w:b/>
          <w:sz w:val="24"/>
          <w:szCs w:val="24"/>
          <w:lang w:val="lt-LT"/>
        </w:rPr>
        <w:t xml:space="preserve">    </w:t>
      </w:r>
      <w:r w:rsidR="00B16276" w:rsidRPr="006F11A7">
        <w:rPr>
          <w:b/>
          <w:sz w:val="24"/>
          <w:szCs w:val="24"/>
          <w:lang w:val="lt-LT"/>
        </w:rPr>
        <w:t xml:space="preserve">8. </w:t>
      </w:r>
      <w:r w:rsidR="008D3DEC" w:rsidRPr="006F11A7">
        <w:rPr>
          <w:b/>
          <w:sz w:val="24"/>
          <w:szCs w:val="24"/>
          <w:lang w:val="lt-LT"/>
        </w:rPr>
        <w:t xml:space="preserve">Preliminarus programos lėšų paskirstymas </w:t>
      </w:r>
      <w:r w:rsidR="00B16276" w:rsidRPr="006F11A7">
        <w:rPr>
          <w:sz w:val="24"/>
          <w:szCs w:val="24"/>
          <w:lang w:val="lt-LT"/>
        </w:rPr>
        <w:t>(tūkst. eurų)</w:t>
      </w:r>
    </w:p>
    <w:tbl>
      <w:tblPr>
        <w:tblW w:w="0" w:type="auto"/>
        <w:tblInd w:w="-17" w:type="dxa"/>
        <w:tblLayout w:type="fixed"/>
        <w:tblLook w:val="0000" w:firstRow="0" w:lastRow="0" w:firstColumn="0" w:lastColumn="0" w:noHBand="0" w:noVBand="0"/>
      </w:tblPr>
      <w:tblGrid>
        <w:gridCol w:w="556"/>
        <w:gridCol w:w="2658"/>
        <w:gridCol w:w="1001"/>
        <w:gridCol w:w="1001"/>
        <w:gridCol w:w="1094"/>
        <w:gridCol w:w="1040"/>
        <w:gridCol w:w="1088"/>
        <w:gridCol w:w="1468"/>
      </w:tblGrid>
      <w:tr w:rsidR="00B16276" w:rsidRPr="006F11A7" w14:paraId="4D60D1A0" w14:textId="77777777" w:rsidTr="005E013F">
        <w:tc>
          <w:tcPr>
            <w:tcW w:w="556" w:type="dxa"/>
            <w:tcBorders>
              <w:top w:val="single" w:sz="4" w:space="0" w:color="000000"/>
              <w:left w:val="single" w:sz="4" w:space="0" w:color="000000"/>
              <w:bottom w:val="single" w:sz="4" w:space="0" w:color="000000"/>
            </w:tcBorders>
            <w:shd w:val="clear" w:color="auto" w:fill="auto"/>
            <w:vAlign w:val="center"/>
          </w:tcPr>
          <w:p w14:paraId="4D60D192" w14:textId="77777777" w:rsidR="00B16276" w:rsidRPr="006F11A7" w:rsidRDefault="00B16276">
            <w:pPr>
              <w:jc w:val="center"/>
              <w:rPr>
                <w:sz w:val="22"/>
                <w:szCs w:val="22"/>
                <w:lang w:val="lt-LT"/>
              </w:rPr>
            </w:pPr>
            <w:r w:rsidRPr="006F11A7">
              <w:rPr>
                <w:sz w:val="22"/>
                <w:szCs w:val="22"/>
                <w:lang w:val="lt-LT"/>
              </w:rPr>
              <w:t>Eil.</w:t>
            </w:r>
          </w:p>
          <w:p w14:paraId="4D60D193" w14:textId="77777777" w:rsidR="00B16276" w:rsidRPr="006F11A7" w:rsidRDefault="00B16276">
            <w:pPr>
              <w:rPr>
                <w:lang w:val="lt-LT"/>
              </w:rPr>
            </w:pPr>
            <w:r w:rsidRPr="006F11A7">
              <w:rPr>
                <w:sz w:val="22"/>
                <w:szCs w:val="22"/>
                <w:lang w:val="lt-LT"/>
              </w:rPr>
              <w:t>Nr.</w:t>
            </w:r>
          </w:p>
        </w:tc>
        <w:tc>
          <w:tcPr>
            <w:tcW w:w="2658" w:type="dxa"/>
            <w:tcBorders>
              <w:top w:val="single" w:sz="4" w:space="0" w:color="000000"/>
              <w:left w:val="single" w:sz="4" w:space="0" w:color="000000"/>
              <w:bottom w:val="single" w:sz="4" w:space="0" w:color="000000"/>
            </w:tcBorders>
            <w:shd w:val="clear" w:color="auto" w:fill="auto"/>
            <w:vAlign w:val="center"/>
          </w:tcPr>
          <w:p w14:paraId="4D60D194" w14:textId="77777777" w:rsidR="00B16276" w:rsidRPr="006F11A7" w:rsidRDefault="00B16276">
            <w:pPr>
              <w:jc w:val="center"/>
              <w:rPr>
                <w:lang w:val="lt-LT"/>
              </w:rPr>
            </w:pPr>
            <w:r w:rsidRPr="006F11A7">
              <w:rPr>
                <w:sz w:val="22"/>
                <w:szCs w:val="22"/>
                <w:lang w:val="lt-LT"/>
              </w:rPr>
              <w:t>Išlaidų pavadinimas</w:t>
            </w:r>
          </w:p>
        </w:tc>
        <w:tc>
          <w:tcPr>
            <w:tcW w:w="1001" w:type="dxa"/>
            <w:tcBorders>
              <w:top w:val="single" w:sz="4" w:space="0" w:color="000000"/>
              <w:left w:val="single" w:sz="4" w:space="0" w:color="000000"/>
              <w:bottom w:val="single" w:sz="4" w:space="0" w:color="000000"/>
            </w:tcBorders>
            <w:shd w:val="clear" w:color="auto" w:fill="auto"/>
            <w:vAlign w:val="center"/>
          </w:tcPr>
          <w:p w14:paraId="4D60D195" w14:textId="77777777" w:rsidR="00B16276" w:rsidRPr="006F11A7" w:rsidRDefault="00B16276">
            <w:pPr>
              <w:jc w:val="center"/>
              <w:rPr>
                <w:sz w:val="22"/>
                <w:szCs w:val="22"/>
                <w:lang w:val="lt-LT"/>
              </w:rPr>
            </w:pPr>
            <w:r w:rsidRPr="006F11A7">
              <w:rPr>
                <w:sz w:val="22"/>
                <w:szCs w:val="22"/>
                <w:lang w:val="lt-LT"/>
              </w:rPr>
              <w:t>2017</w:t>
            </w:r>
          </w:p>
          <w:p w14:paraId="4D60D196" w14:textId="77777777" w:rsidR="00B16276" w:rsidRPr="006F11A7" w:rsidRDefault="00B16276">
            <w:pPr>
              <w:jc w:val="center"/>
              <w:rPr>
                <w:lang w:val="lt-LT"/>
              </w:rPr>
            </w:pPr>
            <w:r w:rsidRPr="006F11A7">
              <w:rPr>
                <w:sz w:val="22"/>
                <w:szCs w:val="22"/>
                <w:lang w:val="lt-LT"/>
              </w:rPr>
              <w:t>metais</w:t>
            </w:r>
          </w:p>
        </w:tc>
        <w:tc>
          <w:tcPr>
            <w:tcW w:w="1001" w:type="dxa"/>
            <w:tcBorders>
              <w:top w:val="single" w:sz="4" w:space="0" w:color="000000"/>
              <w:left w:val="single" w:sz="4" w:space="0" w:color="000000"/>
              <w:bottom w:val="single" w:sz="4" w:space="0" w:color="000000"/>
            </w:tcBorders>
            <w:shd w:val="clear" w:color="auto" w:fill="auto"/>
            <w:vAlign w:val="center"/>
          </w:tcPr>
          <w:p w14:paraId="4D60D197" w14:textId="77777777" w:rsidR="00B16276" w:rsidRPr="006F11A7" w:rsidRDefault="00B16276">
            <w:pPr>
              <w:jc w:val="center"/>
              <w:rPr>
                <w:sz w:val="22"/>
                <w:szCs w:val="22"/>
                <w:lang w:val="lt-LT"/>
              </w:rPr>
            </w:pPr>
            <w:r w:rsidRPr="006F11A7">
              <w:rPr>
                <w:sz w:val="22"/>
                <w:szCs w:val="22"/>
                <w:lang w:val="lt-LT"/>
              </w:rPr>
              <w:t>2018</w:t>
            </w:r>
          </w:p>
          <w:p w14:paraId="4D60D198" w14:textId="77777777" w:rsidR="00B16276" w:rsidRPr="006F11A7" w:rsidRDefault="00B16276">
            <w:pPr>
              <w:jc w:val="center"/>
              <w:rPr>
                <w:lang w:val="lt-LT"/>
              </w:rPr>
            </w:pPr>
            <w:r w:rsidRPr="006F11A7">
              <w:rPr>
                <w:sz w:val="22"/>
                <w:szCs w:val="22"/>
                <w:lang w:val="lt-LT"/>
              </w:rPr>
              <w:t>metais</w:t>
            </w:r>
          </w:p>
        </w:tc>
        <w:tc>
          <w:tcPr>
            <w:tcW w:w="1094" w:type="dxa"/>
            <w:tcBorders>
              <w:top w:val="single" w:sz="4" w:space="0" w:color="000000"/>
              <w:left w:val="single" w:sz="4" w:space="0" w:color="000000"/>
              <w:bottom w:val="single" w:sz="4" w:space="0" w:color="000000"/>
            </w:tcBorders>
            <w:shd w:val="clear" w:color="auto" w:fill="auto"/>
            <w:vAlign w:val="center"/>
          </w:tcPr>
          <w:p w14:paraId="4D60D199" w14:textId="77777777" w:rsidR="00B16276" w:rsidRPr="006F11A7" w:rsidRDefault="00B16276">
            <w:pPr>
              <w:jc w:val="center"/>
              <w:rPr>
                <w:sz w:val="22"/>
                <w:szCs w:val="22"/>
                <w:lang w:val="lt-LT"/>
              </w:rPr>
            </w:pPr>
            <w:r w:rsidRPr="006F11A7">
              <w:rPr>
                <w:sz w:val="22"/>
                <w:szCs w:val="22"/>
                <w:lang w:val="lt-LT"/>
              </w:rPr>
              <w:t>2019</w:t>
            </w:r>
          </w:p>
          <w:p w14:paraId="4D60D19A" w14:textId="77777777" w:rsidR="00B16276" w:rsidRPr="006F11A7" w:rsidRDefault="00B16276">
            <w:pPr>
              <w:jc w:val="center"/>
              <w:rPr>
                <w:lang w:val="lt-LT"/>
              </w:rPr>
            </w:pPr>
            <w:r w:rsidRPr="006F11A7">
              <w:rPr>
                <w:sz w:val="22"/>
                <w:szCs w:val="22"/>
                <w:lang w:val="lt-LT"/>
              </w:rPr>
              <w:t>metais</w:t>
            </w:r>
          </w:p>
        </w:tc>
        <w:tc>
          <w:tcPr>
            <w:tcW w:w="1040" w:type="dxa"/>
            <w:tcBorders>
              <w:top w:val="single" w:sz="4" w:space="0" w:color="000000"/>
              <w:left w:val="single" w:sz="4" w:space="0" w:color="000000"/>
              <w:bottom w:val="single" w:sz="4" w:space="0" w:color="000000"/>
            </w:tcBorders>
            <w:shd w:val="clear" w:color="auto" w:fill="auto"/>
            <w:vAlign w:val="center"/>
          </w:tcPr>
          <w:p w14:paraId="4D60D19B" w14:textId="77777777" w:rsidR="00B16276" w:rsidRPr="006F11A7" w:rsidRDefault="00B16276">
            <w:pPr>
              <w:jc w:val="center"/>
              <w:rPr>
                <w:sz w:val="22"/>
                <w:szCs w:val="22"/>
                <w:lang w:val="lt-LT"/>
              </w:rPr>
            </w:pPr>
            <w:r w:rsidRPr="006F11A7">
              <w:rPr>
                <w:sz w:val="22"/>
                <w:szCs w:val="22"/>
                <w:lang w:val="lt-LT"/>
              </w:rPr>
              <w:t>2020</w:t>
            </w:r>
          </w:p>
          <w:p w14:paraId="4D60D19C" w14:textId="77777777" w:rsidR="00B16276" w:rsidRPr="006F11A7" w:rsidRDefault="00B16276">
            <w:pPr>
              <w:jc w:val="center"/>
              <w:rPr>
                <w:lang w:val="lt-LT"/>
              </w:rPr>
            </w:pPr>
            <w:r w:rsidRPr="006F11A7">
              <w:rPr>
                <w:sz w:val="22"/>
                <w:szCs w:val="22"/>
                <w:lang w:val="lt-LT"/>
              </w:rPr>
              <w:t>metais</w:t>
            </w:r>
          </w:p>
        </w:tc>
        <w:tc>
          <w:tcPr>
            <w:tcW w:w="1088" w:type="dxa"/>
            <w:tcBorders>
              <w:top w:val="single" w:sz="4" w:space="0" w:color="000000"/>
              <w:left w:val="single" w:sz="4" w:space="0" w:color="000000"/>
              <w:bottom w:val="single" w:sz="4" w:space="0" w:color="000000"/>
            </w:tcBorders>
            <w:shd w:val="clear" w:color="auto" w:fill="auto"/>
            <w:vAlign w:val="center"/>
          </w:tcPr>
          <w:p w14:paraId="4D60D19D" w14:textId="77777777" w:rsidR="00B16276" w:rsidRPr="006F11A7" w:rsidRDefault="00B16276">
            <w:pPr>
              <w:jc w:val="center"/>
              <w:rPr>
                <w:sz w:val="22"/>
                <w:szCs w:val="22"/>
                <w:lang w:val="lt-LT"/>
              </w:rPr>
            </w:pPr>
            <w:r w:rsidRPr="006F11A7">
              <w:rPr>
                <w:sz w:val="22"/>
                <w:szCs w:val="22"/>
                <w:lang w:val="lt-LT"/>
              </w:rPr>
              <w:t>2021</w:t>
            </w:r>
          </w:p>
          <w:p w14:paraId="4D60D19E" w14:textId="77777777" w:rsidR="00B16276" w:rsidRPr="006F11A7" w:rsidRDefault="00B16276">
            <w:pPr>
              <w:jc w:val="center"/>
              <w:rPr>
                <w:lang w:val="lt-LT"/>
              </w:rPr>
            </w:pPr>
            <w:r w:rsidRPr="006F11A7">
              <w:rPr>
                <w:sz w:val="22"/>
                <w:szCs w:val="22"/>
                <w:lang w:val="lt-LT"/>
              </w:rPr>
              <w:t>metais</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D19F" w14:textId="77777777" w:rsidR="00B16276" w:rsidRPr="006F11A7" w:rsidRDefault="00B16276">
            <w:pPr>
              <w:jc w:val="center"/>
              <w:rPr>
                <w:lang w:val="lt-LT"/>
              </w:rPr>
            </w:pPr>
            <w:r w:rsidRPr="006F11A7">
              <w:rPr>
                <w:sz w:val="22"/>
                <w:szCs w:val="22"/>
                <w:lang w:val="lt-LT"/>
              </w:rPr>
              <w:t>Visai programai (suma)</w:t>
            </w:r>
          </w:p>
        </w:tc>
      </w:tr>
      <w:tr w:rsidR="00B16276" w:rsidRPr="006F11A7" w14:paraId="4D60D1B0" w14:textId="77777777" w:rsidTr="005E013F">
        <w:tc>
          <w:tcPr>
            <w:tcW w:w="556" w:type="dxa"/>
            <w:tcBorders>
              <w:top w:val="single" w:sz="4" w:space="0" w:color="000000"/>
              <w:left w:val="single" w:sz="4" w:space="0" w:color="000000"/>
              <w:bottom w:val="single" w:sz="4" w:space="0" w:color="000000"/>
            </w:tcBorders>
            <w:shd w:val="clear" w:color="auto" w:fill="auto"/>
          </w:tcPr>
          <w:p w14:paraId="4D60D1A1" w14:textId="77777777" w:rsidR="00B16276" w:rsidRPr="006F11A7" w:rsidRDefault="00B16276">
            <w:pPr>
              <w:rPr>
                <w:lang w:val="lt-LT"/>
              </w:rPr>
            </w:pPr>
            <w:r w:rsidRPr="006F11A7">
              <w:rPr>
                <w:sz w:val="22"/>
                <w:szCs w:val="22"/>
                <w:lang w:val="lt-LT"/>
              </w:rPr>
              <w:t xml:space="preserve">1. </w:t>
            </w:r>
          </w:p>
        </w:tc>
        <w:tc>
          <w:tcPr>
            <w:tcW w:w="2658" w:type="dxa"/>
            <w:tcBorders>
              <w:top w:val="single" w:sz="4" w:space="0" w:color="000000"/>
              <w:left w:val="single" w:sz="4" w:space="0" w:color="000000"/>
              <w:bottom w:val="single" w:sz="4" w:space="0" w:color="000000"/>
            </w:tcBorders>
            <w:shd w:val="clear" w:color="auto" w:fill="auto"/>
          </w:tcPr>
          <w:p w14:paraId="4D60D1A2" w14:textId="77777777" w:rsidR="00B16276" w:rsidRPr="006F11A7" w:rsidRDefault="00B16276">
            <w:pPr>
              <w:rPr>
                <w:lang w:val="lt-LT"/>
              </w:rPr>
            </w:pPr>
            <w:r w:rsidRPr="006F11A7">
              <w:rPr>
                <w:sz w:val="22"/>
                <w:szCs w:val="22"/>
                <w:lang w:val="lt-LT"/>
              </w:rPr>
              <w:t>Programai skirti norminiai etatai, lėšos</w:t>
            </w:r>
          </w:p>
        </w:tc>
        <w:tc>
          <w:tcPr>
            <w:tcW w:w="1001" w:type="dxa"/>
            <w:tcBorders>
              <w:top w:val="single" w:sz="4" w:space="0" w:color="000000"/>
              <w:left w:val="single" w:sz="4" w:space="0" w:color="000000"/>
              <w:bottom w:val="single" w:sz="4" w:space="0" w:color="000000"/>
            </w:tcBorders>
            <w:shd w:val="clear" w:color="auto" w:fill="auto"/>
            <w:vAlign w:val="center"/>
          </w:tcPr>
          <w:p w14:paraId="4D60D1A3" w14:textId="77777777" w:rsidR="00B16276" w:rsidRPr="006F11A7" w:rsidRDefault="00B16276">
            <w:pPr>
              <w:jc w:val="center"/>
              <w:rPr>
                <w:sz w:val="22"/>
                <w:szCs w:val="22"/>
                <w:lang w:val="lt-LT"/>
              </w:rPr>
            </w:pPr>
            <w:r w:rsidRPr="006F11A7">
              <w:rPr>
                <w:sz w:val="22"/>
                <w:szCs w:val="22"/>
                <w:lang w:val="lt-LT"/>
              </w:rPr>
              <w:t xml:space="preserve">25,17 </w:t>
            </w:r>
            <w:proofErr w:type="spellStart"/>
            <w:r w:rsidRPr="006F11A7">
              <w:rPr>
                <w:sz w:val="22"/>
                <w:szCs w:val="22"/>
                <w:lang w:val="lt-LT"/>
              </w:rPr>
              <w:t>n.et</w:t>
            </w:r>
            <w:proofErr w:type="spellEnd"/>
            <w:r w:rsidRPr="006F11A7">
              <w:rPr>
                <w:sz w:val="22"/>
                <w:szCs w:val="22"/>
                <w:lang w:val="lt-LT"/>
              </w:rPr>
              <w:t>.</w:t>
            </w:r>
          </w:p>
          <w:p w14:paraId="4D60D1A4" w14:textId="77777777" w:rsidR="00B16276" w:rsidRPr="006F11A7" w:rsidRDefault="00FF169E" w:rsidP="00FF169E">
            <w:pPr>
              <w:jc w:val="center"/>
              <w:rPr>
                <w:lang w:val="lt-LT"/>
              </w:rPr>
            </w:pPr>
            <w:r w:rsidRPr="006F11A7">
              <w:rPr>
                <w:sz w:val="22"/>
                <w:szCs w:val="22"/>
                <w:lang w:val="lt-LT"/>
              </w:rPr>
              <w:t>241</w:t>
            </w:r>
            <w:r w:rsidR="00B16276" w:rsidRPr="006F11A7">
              <w:rPr>
                <w:sz w:val="22"/>
                <w:szCs w:val="22"/>
                <w:lang w:val="lt-LT"/>
              </w:rPr>
              <w:t>,3</w:t>
            </w:r>
            <w:r w:rsidRPr="006F11A7">
              <w:rPr>
                <w:sz w:val="22"/>
                <w:szCs w:val="22"/>
                <w:lang w:val="lt-LT"/>
              </w:rPr>
              <w:t>6</w:t>
            </w:r>
          </w:p>
        </w:tc>
        <w:tc>
          <w:tcPr>
            <w:tcW w:w="1001" w:type="dxa"/>
            <w:tcBorders>
              <w:top w:val="single" w:sz="4" w:space="0" w:color="000000"/>
              <w:left w:val="single" w:sz="4" w:space="0" w:color="000000"/>
              <w:bottom w:val="single" w:sz="4" w:space="0" w:color="000000"/>
            </w:tcBorders>
            <w:shd w:val="clear" w:color="auto" w:fill="auto"/>
            <w:vAlign w:val="center"/>
          </w:tcPr>
          <w:p w14:paraId="4D60D1A5" w14:textId="77777777" w:rsidR="00B16276" w:rsidRPr="006F11A7" w:rsidRDefault="00B16276">
            <w:pPr>
              <w:jc w:val="center"/>
              <w:rPr>
                <w:sz w:val="22"/>
                <w:szCs w:val="22"/>
                <w:lang w:val="lt-LT"/>
              </w:rPr>
            </w:pPr>
            <w:r w:rsidRPr="006F11A7">
              <w:rPr>
                <w:sz w:val="22"/>
                <w:szCs w:val="22"/>
                <w:lang w:val="lt-LT"/>
              </w:rPr>
              <w:t xml:space="preserve">25,17 </w:t>
            </w:r>
            <w:proofErr w:type="spellStart"/>
            <w:r w:rsidRPr="006F11A7">
              <w:rPr>
                <w:sz w:val="22"/>
                <w:szCs w:val="22"/>
                <w:lang w:val="lt-LT"/>
              </w:rPr>
              <w:t>n.et</w:t>
            </w:r>
            <w:proofErr w:type="spellEnd"/>
            <w:r w:rsidRPr="006F11A7">
              <w:rPr>
                <w:sz w:val="22"/>
                <w:szCs w:val="22"/>
                <w:lang w:val="lt-LT"/>
              </w:rPr>
              <w:t>.</w:t>
            </w:r>
          </w:p>
          <w:p w14:paraId="4D60D1A6" w14:textId="77777777" w:rsidR="00B16276" w:rsidRPr="006F11A7" w:rsidRDefault="00FF169E">
            <w:pPr>
              <w:jc w:val="center"/>
              <w:rPr>
                <w:lang w:val="lt-LT"/>
              </w:rPr>
            </w:pPr>
            <w:r w:rsidRPr="006F11A7">
              <w:rPr>
                <w:sz w:val="22"/>
                <w:szCs w:val="22"/>
                <w:lang w:val="lt-LT"/>
              </w:rPr>
              <w:t>241,36</w:t>
            </w:r>
          </w:p>
        </w:tc>
        <w:tc>
          <w:tcPr>
            <w:tcW w:w="1094" w:type="dxa"/>
            <w:tcBorders>
              <w:top w:val="single" w:sz="4" w:space="0" w:color="000000"/>
              <w:left w:val="single" w:sz="4" w:space="0" w:color="000000"/>
              <w:bottom w:val="single" w:sz="4" w:space="0" w:color="000000"/>
            </w:tcBorders>
            <w:shd w:val="clear" w:color="auto" w:fill="auto"/>
            <w:vAlign w:val="center"/>
          </w:tcPr>
          <w:p w14:paraId="4D60D1A7" w14:textId="77777777" w:rsidR="00B16276" w:rsidRPr="006F11A7" w:rsidRDefault="00B16276">
            <w:pPr>
              <w:jc w:val="center"/>
              <w:rPr>
                <w:sz w:val="22"/>
                <w:szCs w:val="22"/>
                <w:lang w:val="lt-LT"/>
              </w:rPr>
            </w:pPr>
            <w:r w:rsidRPr="006F11A7">
              <w:rPr>
                <w:sz w:val="22"/>
                <w:szCs w:val="22"/>
                <w:lang w:val="lt-LT"/>
              </w:rPr>
              <w:t xml:space="preserve">25,17 </w:t>
            </w:r>
            <w:proofErr w:type="spellStart"/>
            <w:r w:rsidRPr="006F11A7">
              <w:rPr>
                <w:sz w:val="22"/>
                <w:szCs w:val="22"/>
                <w:lang w:val="lt-LT"/>
              </w:rPr>
              <w:t>n.et</w:t>
            </w:r>
            <w:proofErr w:type="spellEnd"/>
            <w:r w:rsidRPr="006F11A7">
              <w:rPr>
                <w:sz w:val="22"/>
                <w:szCs w:val="22"/>
                <w:lang w:val="lt-LT"/>
              </w:rPr>
              <w:t>.</w:t>
            </w:r>
          </w:p>
          <w:p w14:paraId="4D60D1A8" w14:textId="77777777" w:rsidR="00B16276" w:rsidRPr="006F11A7" w:rsidRDefault="00FF169E">
            <w:pPr>
              <w:jc w:val="center"/>
              <w:rPr>
                <w:lang w:val="lt-LT"/>
              </w:rPr>
            </w:pPr>
            <w:r w:rsidRPr="006F11A7">
              <w:rPr>
                <w:sz w:val="22"/>
                <w:szCs w:val="22"/>
                <w:lang w:val="lt-LT"/>
              </w:rPr>
              <w:t>241,36</w:t>
            </w:r>
          </w:p>
        </w:tc>
        <w:tc>
          <w:tcPr>
            <w:tcW w:w="1040" w:type="dxa"/>
            <w:tcBorders>
              <w:top w:val="single" w:sz="4" w:space="0" w:color="000000"/>
              <w:left w:val="single" w:sz="4" w:space="0" w:color="000000"/>
              <w:bottom w:val="single" w:sz="4" w:space="0" w:color="000000"/>
            </w:tcBorders>
            <w:shd w:val="clear" w:color="auto" w:fill="auto"/>
            <w:vAlign w:val="center"/>
          </w:tcPr>
          <w:p w14:paraId="4D60D1A9" w14:textId="77777777" w:rsidR="00B16276" w:rsidRPr="006F11A7" w:rsidRDefault="00B16276">
            <w:pPr>
              <w:jc w:val="center"/>
              <w:rPr>
                <w:sz w:val="22"/>
                <w:szCs w:val="22"/>
                <w:lang w:val="lt-LT"/>
              </w:rPr>
            </w:pPr>
            <w:r w:rsidRPr="006F11A7">
              <w:rPr>
                <w:sz w:val="22"/>
                <w:szCs w:val="22"/>
                <w:lang w:val="lt-LT"/>
              </w:rPr>
              <w:t xml:space="preserve">25,17 </w:t>
            </w:r>
            <w:proofErr w:type="spellStart"/>
            <w:r w:rsidRPr="006F11A7">
              <w:rPr>
                <w:sz w:val="22"/>
                <w:szCs w:val="22"/>
                <w:lang w:val="lt-LT"/>
              </w:rPr>
              <w:t>n.et</w:t>
            </w:r>
            <w:proofErr w:type="spellEnd"/>
            <w:r w:rsidRPr="006F11A7">
              <w:rPr>
                <w:sz w:val="22"/>
                <w:szCs w:val="22"/>
                <w:lang w:val="lt-LT"/>
              </w:rPr>
              <w:t>.</w:t>
            </w:r>
          </w:p>
          <w:p w14:paraId="4D60D1AA" w14:textId="77777777" w:rsidR="00B16276" w:rsidRPr="006F11A7" w:rsidRDefault="00FF169E">
            <w:pPr>
              <w:jc w:val="center"/>
              <w:rPr>
                <w:lang w:val="lt-LT"/>
              </w:rPr>
            </w:pPr>
            <w:r w:rsidRPr="006F11A7">
              <w:rPr>
                <w:sz w:val="22"/>
                <w:szCs w:val="22"/>
                <w:lang w:val="lt-LT"/>
              </w:rPr>
              <w:t>241,36</w:t>
            </w:r>
          </w:p>
        </w:tc>
        <w:tc>
          <w:tcPr>
            <w:tcW w:w="1088" w:type="dxa"/>
            <w:tcBorders>
              <w:top w:val="single" w:sz="4" w:space="0" w:color="000000"/>
              <w:left w:val="single" w:sz="4" w:space="0" w:color="000000"/>
              <w:bottom w:val="single" w:sz="4" w:space="0" w:color="000000"/>
            </w:tcBorders>
            <w:shd w:val="clear" w:color="auto" w:fill="auto"/>
            <w:vAlign w:val="center"/>
          </w:tcPr>
          <w:p w14:paraId="4D60D1AB" w14:textId="77777777" w:rsidR="00B16276" w:rsidRPr="006F11A7" w:rsidRDefault="00B16276">
            <w:pPr>
              <w:jc w:val="center"/>
              <w:rPr>
                <w:sz w:val="22"/>
                <w:szCs w:val="22"/>
                <w:lang w:val="lt-LT"/>
              </w:rPr>
            </w:pPr>
            <w:r w:rsidRPr="006F11A7">
              <w:rPr>
                <w:sz w:val="22"/>
                <w:szCs w:val="22"/>
                <w:lang w:val="lt-LT"/>
              </w:rPr>
              <w:t xml:space="preserve">25,17 </w:t>
            </w:r>
            <w:proofErr w:type="spellStart"/>
            <w:r w:rsidRPr="006F11A7">
              <w:rPr>
                <w:sz w:val="22"/>
                <w:szCs w:val="22"/>
                <w:lang w:val="lt-LT"/>
              </w:rPr>
              <w:t>n.et</w:t>
            </w:r>
            <w:proofErr w:type="spellEnd"/>
            <w:r w:rsidRPr="006F11A7">
              <w:rPr>
                <w:sz w:val="22"/>
                <w:szCs w:val="22"/>
                <w:lang w:val="lt-LT"/>
              </w:rPr>
              <w:t>.</w:t>
            </w:r>
          </w:p>
          <w:p w14:paraId="4D60D1AC" w14:textId="77777777" w:rsidR="00B16276" w:rsidRPr="006F11A7" w:rsidRDefault="00FF169E">
            <w:pPr>
              <w:jc w:val="center"/>
              <w:rPr>
                <w:lang w:val="lt-LT"/>
              </w:rPr>
            </w:pPr>
            <w:r w:rsidRPr="006F11A7">
              <w:rPr>
                <w:sz w:val="22"/>
                <w:szCs w:val="22"/>
                <w:lang w:val="lt-LT"/>
              </w:rPr>
              <w:t>241,36</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D1AD" w14:textId="77777777" w:rsidR="00B16276" w:rsidRPr="006F11A7" w:rsidRDefault="00B16276">
            <w:pPr>
              <w:snapToGrid w:val="0"/>
              <w:jc w:val="center"/>
              <w:rPr>
                <w:sz w:val="22"/>
                <w:szCs w:val="22"/>
                <w:lang w:val="lt-LT"/>
              </w:rPr>
            </w:pPr>
          </w:p>
          <w:p w14:paraId="4D60D1AE" w14:textId="77777777" w:rsidR="00FF169E" w:rsidRPr="006F11A7" w:rsidRDefault="00FF169E">
            <w:pPr>
              <w:snapToGrid w:val="0"/>
              <w:jc w:val="center"/>
              <w:rPr>
                <w:sz w:val="22"/>
                <w:szCs w:val="22"/>
                <w:lang w:val="lt-LT"/>
              </w:rPr>
            </w:pPr>
          </w:p>
          <w:p w14:paraId="4D60D1AF" w14:textId="77777777" w:rsidR="00B16276" w:rsidRPr="006F11A7" w:rsidRDefault="00FF169E" w:rsidP="00FF169E">
            <w:pPr>
              <w:jc w:val="center"/>
              <w:rPr>
                <w:lang w:val="lt-LT"/>
              </w:rPr>
            </w:pPr>
            <w:r w:rsidRPr="006F11A7">
              <w:rPr>
                <w:sz w:val="22"/>
                <w:szCs w:val="22"/>
                <w:lang w:val="lt-LT"/>
              </w:rPr>
              <w:t>1206</w:t>
            </w:r>
            <w:r w:rsidR="00B16276" w:rsidRPr="006F11A7">
              <w:rPr>
                <w:sz w:val="22"/>
                <w:szCs w:val="22"/>
                <w:lang w:val="lt-LT"/>
              </w:rPr>
              <w:t>,</w:t>
            </w:r>
            <w:r w:rsidRPr="006F11A7">
              <w:rPr>
                <w:sz w:val="22"/>
                <w:szCs w:val="22"/>
                <w:lang w:val="lt-LT"/>
              </w:rPr>
              <w:t>80</w:t>
            </w:r>
          </w:p>
        </w:tc>
      </w:tr>
      <w:tr w:rsidR="00B16276" w:rsidRPr="006F11A7" w14:paraId="4D60D1B9" w14:textId="77777777" w:rsidTr="005E013F">
        <w:tc>
          <w:tcPr>
            <w:tcW w:w="556" w:type="dxa"/>
            <w:tcBorders>
              <w:top w:val="single" w:sz="4" w:space="0" w:color="000000"/>
              <w:left w:val="single" w:sz="4" w:space="0" w:color="000000"/>
              <w:bottom w:val="single" w:sz="4" w:space="0" w:color="000000"/>
            </w:tcBorders>
            <w:shd w:val="clear" w:color="auto" w:fill="auto"/>
          </w:tcPr>
          <w:p w14:paraId="4D60D1B1" w14:textId="77777777" w:rsidR="00B16276" w:rsidRPr="006F11A7" w:rsidRDefault="00B16276">
            <w:pPr>
              <w:rPr>
                <w:lang w:val="lt-LT"/>
              </w:rPr>
            </w:pPr>
            <w:r w:rsidRPr="006F11A7">
              <w:rPr>
                <w:sz w:val="22"/>
                <w:szCs w:val="22"/>
                <w:lang w:val="lt-LT"/>
              </w:rPr>
              <w:t xml:space="preserve">2. </w:t>
            </w:r>
          </w:p>
        </w:tc>
        <w:tc>
          <w:tcPr>
            <w:tcW w:w="2658" w:type="dxa"/>
            <w:tcBorders>
              <w:top w:val="single" w:sz="4" w:space="0" w:color="000000"/>
              <w:left w:val="single" w:sz="4" w:space="0" w:color="000000"/>
              <w:bottom w:val="single" w:sz="4" w:space="0" w:color="000000"/>
            </w:tcBorders>
            <w:shd w:val="clear" w:color="auto" w:fill="auto"/>
          </w:tcPr>
          <w:p w14:paraId="4D60D1B2" w14:textId="77777777" w:rsidR="00B16276" w:rsidRPr="006F11A7" w:rsidRDefault="00B16276">
            <w:pPr>
              <w:rPr>
                <w:lang w:val="lt-LT"/>
              </w:rPr>
            </w:pPr>
            <w:r w:rsidRPr="006F11A7">
              <w:rPr>
                <w:sz w:val="22"/>
                <w:szCs w:val="22"/>
                <w:lang w:val="lt-LT"/>
              </w:rPr>
              <w:t xml:space="preserve">Kitos lėšos planuojamos programai vykdyti (iš kitų, institutui skirtų valstybės biudžeto bazinio finansavimo lėšų) </w:t>
            </w:r>
            <w:r w:rsidR="00B67AFD" w:rsidRPr="006F11A7">
              <w:rPr>
                <w:sz w:val="22"/>
                <w:szCs w:val="22"/>
                <w:lang w:val="lt-LT"/>
              </w:rPr>
              <w:t>*</w:t>
            </w:r>
          </w:p>
        </w:tc>
        <w:tc>
          <w:tcPr>
            <w:tcW w:w="1001" w:type="dxa"/>
            <w:tcBorders>
              <w:top w:val="single" w:sz="4" w:space="0" w:color="000000"/>
              <w:left w:val="single" w:sz="4" w:space="0" w:color="000000"/>
              <w:bottom w:val="single" w:sz="4" w:space="0" w:color="000000"/>
            </w:tcBorders>
            <w:shd w:val="clear" w:color="auto" w:fill="auto"/>
            <w:vAlign w:val="center"/>
          </w:tcPr>
          <w:p w14:paraId="4D60D1B3" w14:textId="77777777" w:rsidR="00B16276" w:rsidRPr="006F11A7" w:rsidRDefault="00FF169E">
            <w:pPr>
              <w:snapToGrid w:val="0"/>
              <w:jc w:val="center"/>
              <w:rPr>
                <w:sz w:val="22"/>
                <w:szCs w:val="22"/>
                <w:lang w:val="lt-LT"/>
              </w:rPr>
            </w:pPr>
            <w:r w:rsidRPr="006F11A7">
              <w:rPr>
                <w:sz w:val="22"/>
                <w:szCs w:val="22"/>
                <w:lang w:val="lt-LT"/>
              </w:rPr>
              <w:t>60,34</w:t>
            </w:r>
          </w:p>
        </w:tc>
        <w:tc>
          <w:tcPr>
            <w:tcW w:w="1001" w:type="dxa"/>
            <w:tcBorders>
              <w:top w:val="single" w:sz="4" w:space="0" w:color="000000"/>
              <w:left w:val="single" w:sz="4" w:space="0" w:color="000000"/>
              <w:bottom w:val="single" w:sz="4" w:space="0" w:color="000000"/>
            </w:tcBorders>
            <w:shd w:val="clear" w:color="auto" w:fill="auto"/>
            <w:vAlign w:val="center"/>
          </w:tcPr>
          <w:p w14:paraId="4D60D1B4" w14:textId="77777777" w:rsidR="00B16276" w:rsidRPr="006F11A7" w:rsidRDefault="00FF169E">
            <w:pPr>
              <w:snapToGrid w:val="0"/>
              <w:jc w:val="center"/>
              <w:rPr>
                <w:sz w:val="22"/>
                <w:szCs w:val="22"/>
                <w:lang w:val="lt-LT"/>
              </w:rPr>
            </w:pPr>
            <w:r w:rsidRPr="006F11A7">
              <w:rPr>
                <w:sz w:val="22"/>
                <w:szCs w:val="22"/>
                <w:lang w:val="lt-LT"/>
              </w:rPr>
              <w:t>60,34</w:t>
            </w:r>
          </w:p>
        </w:tc>
        <w:tc>
          <w:tcPr>
            <w:tcW w:w="1094" w:type="dxa"/>
            <w:tcBorders>
              <w:top w:val="single" w:sz="4" w:space="0" w:color="000000"/>
              <w:left w:val="single" w:sz="4" w:space="0" w:color="000000"/>
              <w:bottom w:val="single" w:sz="4" w:space="0" w:color="000000"/>
            </w:tcBorders>
            <w:shd w:val="clear" w:color="auto" w:fill="auto"/>
            <w:vAlign w:val="center"/>
          </w:tcPr>
          <w:p w14:paraId="4D60D1B5" w14:textId="77777777" w:rsidR="00B16276" w:rsidRPr="006F11A7" w:rsidRDefault="00FF169E">
            <w:pPr>
              <w:snapToGrid w:val="0"/>
              <w:jc w:val="center"/>
              <w:rPr>
                <w:sz w:val="22"/>
                <w:szCs w:val="22"/>
                <w:lang w:val="lt-LT"/>
              </w:rPr>
            </w:pPr>
            <w:r w:rsidRPr="006F11A7">
              <w:rPr>
                <w:sz w:val="22"/>
                <w:szCs w:val="22"/>
                <w:lang w:val="lt-LT"/>
              </w:rPr>
              <w:t>60,34</w:t>
            </w:r>
          </w:p>
        </w:tc>
        <w:tc>
          <w:tcPr>
            <w:tcW w:w="1040" w:type="dxa"/>
            <w:tcBorders>
              <w:top w:val="single" w:sz="4" w:space="0" w:color="000000"/>
              <w:left w:val="single" w:sz="4" w:space="0" w:color="000000"/>
              <w:bottom w:val="single" w:sz="4" w:space="0" w:color="000000"/>
            </w:tcBorders>
            <w:shd w:val="clear" w:color="auto" w:fill="auto"/>
            <w:vAlign w:val="center"/>
          </w:tcPr>
          <w:p w14:paraId="4D60D1B6" w14:textId="77777777" w:rsidR="00B16276" w:rsidRPr="006F11A7" w:rsidRDefault="00FF169E">
            <w:pPr>
              <w:snapToGrid w:val="0"/>
              <w:jc w:val="center"/>
              <w:rPr>
                <w:sz w:val="22"/>
                <w:szCs w:val="22"/>
                <w:lang w:val="lt-LT"/>
              </w:rPr>
            </w:pPr>
            <w:r w:rsidRPr="006F11A7">
              <w:rPr>
                <w:sz w:val="22"/>
                <w:szCs w:val="22"/>
                <w:lang w:val="lt-LT"/>
              </w:rPr>
              <w:t>60,34</w:t>
            </w:r>
          </w:p>
        </w:tc>
        <w:tc>
          <w:tcPr>
            <w:tcW w:w="1088" w:type="dxa"/>
            <w:tcBorders>
              <w:top w:val="single" w:sz="4" w:space="0" w:color="000000"/>
              <w:left w:val="single" w:sz="4" w:space="0" w:color="000000"/>
              <w:bottom w:val="single" w:sz="4" w:space="0" w:color="000000"/>
            </w:tcBorders>
            <w:shd w:val="clear" w:color="auto" w:fill="auto"/>
            <w:vAlign w:val="center"/>
          </w:tcPr>
          <w:p w14:paraId="4D60D1B7" w14:textId="77777777" w:rsidR="00B16276" w:rsidRPr="006F11A7" w:rsidRDefault="00FF169E">
            <w:pPr>
              <w:snapToGrid w:val="0"/>
              <w:jc w:val="center"/>
              <w:rPr>
                <w:sz w:val="22"/>
                <w:szCs w:val="22"/>
                <w:lang w:val="lt-LT"/>
              </w:rPr>
            </w:pPr>
            <w:r w:rsidRPr="006F11A7">
              <w:rPr>
                <w:sz w:val="22"/>
                <w:szCs w:val="22"/>
                <w:lang w:val="lt-LT"/>
              </w:rPr>
              <w:t>60,34</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D1B8" w14:textId="77777777" w:rsidR="00B16276" w:rsidRPr="006F11A7" w:rsidRDefault="0019575D" w:rsidP="0019575D">
            <w:pPr>
              <w:snapToGrid w:val="0"/>
              <w:jc w:val="center"/>
              <w:rPr>
                <w:sz w:val="22"/>
                <w:szCs w:val="22"/>
                <w:lang w:val="lt-LT"/>
              </w:rPr>
            </w:pPr>
            <w:r w:rsidRPr="006F11A7">
              <w:rPr>
                <w:sz w:val="22"/>
                <w:szCs w:val="22"/>
                <w:lang w:val="lt-LT"/>
              </w:rPr>
              <w:t>301</w:t>
            </w:r>
            <w:r w:rsidR="00FF169E" w:rsidRPr="006F11A7">
              <w:rPr>
                <w:sz w:val="22"/>
                <w:szCs w:val="22"/>
                <w:lang w:val="lt-LT"/>
              </w:rPr>
              <w:t>,</w:t>
            </w:r>
            <w:r w:rsidRPr="006F11A7">
              <w:rPr>
                <w:sz w:val="22"/>
                <w:szCs w:val="22"/>
                <w:lang w:val="lt-LT"/>
              </w:rPr>
              <w:t>70</w:t>
            </w:r>
          </w:p>
        </w:tc>
      </w:tr>
      <w:tr w:rsidR="00B16276" w:rsidRPr="006F11A7" w14:paraId="4D60D1C2" w14:textId="77777777" w:rsidTr="005E013F">
        <w:tc>
          <w:tcPr>
            <w:tcW w:w="556" w:type="dxa"/>
            <w:tcBorders>
              <w:top w:val="single" w:sz="4" w:space="0" w:color="000000"/>
              <w:left w:val="single" w:sz="4" w:space="0" w:color="000000"/>
              <w:bottom w:val="single" w:sz="4" w:space="0" w:color="000000"/>
            </w:tcBorders>
            <w:shd w:val="clear" w:color="auto" w:fill="auto"/>
          </w:tcPr>
          <w:p w14:paraId="4D60D1BA" w14:textId="77777777" w:rsidR="00B16276" w:rsidRPr="006F11A7" w:rsidRDefault="00B16276">
            <w:pPr>
              <w:snapToGrid w:val="0"/>
              <w:rPr>
                <w:sz w:val="22"/>
                <w:szCs w:val="22"/>
                <w:lang w:val="lt-LT"/>
              </w:rPr>
            </w:pPr>
          </w:p>
        </w:tc>
        <w:tc>
          <w:tcPr>
            <w:tcW w:w="2658" w:type="dxa"/>
            <w:tcBorders>
              <w:top w:val="single" w:sz="4" w:space="0" w:color="000000"/>
              <w:left w:val="single" w:sz="4" w:space="0" w:color="000000"/>
              <w:bottom w:val="single" w:sz="4" w:space="0" w:color="000000"/>
            </w:tcBorders>
            <w:shd w:val="clear" w:color="auto" w:fill="auto"/>
          </w:tcPr>
          <w:p w14:paraId="4D60D1BB" w14:textId="77777777" w:rsidR="00B16276" w:rsidRPr="006F11A7" w:rsidRDefault="00B16276">
            <w:pPr>
              <w:jc w:val="right"/>
              <w:rPr>
                <w:lang w:val="lt-LT"/>
              </w:rPr>
            </w:pPr>
            <w:r w:rsidRPr="006F11A7">
              <w:rPr>
                <w:sz w:val="22"/>
                <w:szCs w:val="22"/>
                <w:lang w:val="lt-LT"/>
              </w:rPr>
              <w:t>Iš viso</w:t>
            </w:r>
          </w:p>
        </w:tc>
        <w:tc>
          <w:tcPr>
            <w:tcW w:w="1001" w:type="dxa"/>
            <w:tcBorders>
              <w:top w:val="single" w:sz="4" w:space="0" w:color="000000"/>
              <w:left w:val="single" w:sz="4" w:space="0" w:color="000000"/>
              <w:bottom w:val="single" w:sz="4" w:space="0" w:color="000000"/>
            </w:tcBorders>
            <w:shd w:val="clear" w:color="auto" w:fill="auto"/>
            <w:vAlign w:val="center"/>
          </w:tcPr>
          <w:p w14:paraId="4D60D1BC" w14:textId="77777777" w:rsidR="00B16276" w:rsidRPr="006F11A7" w:rsidRDefault="00FF169E">
            <w:pPr>
              <w:snapToGrid w:val="0"/>
              <w:jc w:val="center"/>
              <w:rPr>
                <w:sz w:val="22"/>
                <w:szCs w:val="22"/>
                <w:lang w:val="lt-LT"/>
              </w:rPr>
            </w:pPr>
            <w:r w:rsidRPr="006F11A7">
              <w:rPr>
                <w:sz w:val="22"/>
                <w:szCs w:val="22"/>
                <w:lang w:val="lt-LT"/>
              </w:rPr>
              <w:t>301,70</w:t>
            </w:r>
          </w:p>
        </w:tc>
        <w:tc>
          <w:tcPr>
            <w:tcW w:w="1001" w:type="dxa"/>
            <w:tcBorders>
              <w:top w:val="single" w:sz="4" w:space="0" w:color="000000"/>
              <w:left w:val="single" w:sz="4" w:space="0" w:color="000000"/>
              <w:bottom w:val="single" w:sz="4" w:space="0" w:color="000000"/>
            </w:tcBorders>
            <w:shd w:val="clear" w:color="auto" w:fill="auto"/>
            <w:vAlign w:val="center"/>
          </w:tcPr>
          <w:p w14:paraId="4D60D1BD" w14:textId="77777777" w:rsidR="00B16276" w:rsidRPr="006F11A7" w:rsidRDefault="00FF169E">
            <w:pPr>
              <w:snapToGrid w:val="0"/>
              <w:jc w:val="center"/>
              <w:rPr>
                <w:sz w:val="22"/>
                <w:szCs w:val="22"/>
                <w:lang w:val="lt-LT"/>
              </w:rPr>
            </w:pPr>
            <w:r w:rsidRPr="006F11A7">
              <w:rPr>
                <w:sz w:val="22"/>
                <w:szCs w:val="22"/>
                <w:lang w:val="lt-LT"/>
              </w:rPr>
              <w:t>301,70</w:t>
            </w:r>
          </w:p>
        </w:tc>
        <w:tc>
          <w:tcPr>
            <w:tcW w:w="1094" w:type="dxa"/>
            <w:tcBorders>
              <w:top w:val="single" w:sz="4" w:space="0" w:color="000000"/>
              <w:left w:val="single" w:sz="4" w:space="0" w:color="000000"/>
              <w:bottom w:val="single" w:sz="4" w:space="0" w:color="000000"/>
            </w:tcBorders>
            <w:shd w:val="clear" w:color="auto" w:fill="auto"/>
            <w:vAlign w:val="center"/>
          </w:tcPr>
          <w:p w14:paraId="4D60D1BE" w14:textId="77777777" w:rsidR="00B16276" w:rsidRPr="006F11A7" w:rsidRDefault="00FF169E">
            <w:pPr>
              <w:snapToGrid w:val="0"/>
              <w:jc w:val="center"/>
              <w:rPr>
                <w:sz w:val="22"/>
                <w:szCs w:val="22"/>
                <w:lang w:val="lt-LT"/>
              </w:rPr>
            </w:pPr>
            <w:r w:rsidRPr="006F11A7">
              <w:rPr>
                <w:sz w:val="22"/>
                <w:szCs w:val="22"/>
                <w:lang w:val="lt-LT"/>
              </w:rPr>
              <w:t>301,70</w:t>
            </w:r>
          </w:p>
        </w:tc>
        <w:tc>
          <w:tcPr>
            <w:tcW w:w="1040" w:type="dxa"/>
            <w:tcBorders>
              <w:top w:val="single" w:sz="4" w:space="0" w:color="000000"/>
              <w:left w:val="single" w:sz="4" w:space="0" w:color="000000"/>
              <w:bottom w:val="single" w:sz="4" w:space="0" w:color="000000"/>
            </w:tcBorders>
            <w:shd w:val="clear" w:color="auto" w:fill="auto"/>
            <w:vAlign w:val="center"/>
          </w:tcPr>
          <w:p w14:paraId="4D60D1BF" w14:textId="77777777" w:rsidR="00B16276" w:rsidRPr="006F11A7" w:rsidRDefault="00FF169E">
            <w:pPr>
              <w:snapToGrid w:val="0"/>
              <w:jc w:val="center"/>
              <w:rPr>
                <w:sz w:val="22"/>
                <w:szCs w:val="22"/>
                <w:lang w:val="lt-LT"/>
              </w:rPr>
            </w:pPr>
            <w:r w:rsidRPr="006F11A7">
              <w:rPr>
                <w:sz w:val="22"/>
                <w:szCs w:val="22"/>
                <w:lang w:val="lt-LT"/>
              </w:rPr>
              <w:t>301,70</w:t>
            </w:r>
          </w:p>
        </w:tc>
        <w:tc>
          <w:tcPr>
            <w:tcW w:w="1088" w:type="dxa"/>
            <w:tcBorders>
              <w:top w:val="single" w:sz="4" w:space="0" w:color="000000"/>
              <w:left w:val="single" w:sz="4" w:space="0" w:color="000000"/>
              <w:bottom w:val="single" w:sz="4" w:space="0" w:color="000000"/>
            </w:tcBorders>
            <w:shd w:val="clear" w:color="auto" w:fill="auto"/>
            <w:vAlign w:val="center"/>
          </w:tcPr>
          <w:p w14:paraId="4D60D1C0" w14:textId="77777777" w:rsidR="00B16276" w:rsidRPr="006F11A7" w:rsidRDefault="00FF169E">
            <w:pPr>
              <w:snapToGrid w:val="0"/>
              <w:jc w:val="center"/>
              <w:rPr>
                <w:sz w:val="22"/>
                <w:szCs w:val="22"/>
                <w:lang w:val="lt-LT"/>
              </w:rPr>
            </w:pPr>
            <w:r w:rsidRPr="006F11A7">
              <w:rPr>
                <w:sz w:val="22"/>
                <w:szCs w:val="22"/>
                <w:lang w:val="lt-LT"/>
              </w:rPr>
              <w:t>301,70</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D1C1" w14:textId="77777777" w:rsidR="00B16276" w:rsidRPr="006F11A7" w:rsidRDefault="00FF169E" w:rsidP="00FF169E">
            <w:pPr>
              <w:jc w:val="center"/>
              <w:rPr>
                <w:b/>
                <w:lang w:val="lt-LT"/>
              </w:rPr>
            </w:pPr>
            <w:r w:rsidRPr="006F11A7">
              <w:rPr>
                <w:b/>
                <w:sz w:val="22"/>
                <w:szCs w:val="22"/>
                <w:lang w:val="lt-LT"/>
              </w:rPr>
              <w:t>1508</w:t>
            </w:r>
            <w:r w:rsidR="00B16276" w:rsidRPr="006F11A7">
              <w:rPr>
                <w:b/>
                <w:sz w:val="22"/>
                <w:szCs w:val="22"/>
                <w:lang w:val="lt-LT"/>
              </w:rPr>
              <w:t>,</w:t>
            </w:r>
            <w:r w:rsidRPr="006F11A7">
              <w:rPr>
                <w:b/>
                <w:sz w:val="22"/>
                <w:szCs w:val="22"/>
                <w:lang w:val="lt-LT"/>
              </w:rPr>
              <w:t>50</w:t>
            </w:r>
          </w:p>
        </w:tc>
      </w:tr>
      <w:tr w:rsidR="00B16276" w:rsidRPr="006F11A7" w14:paraId="4D60D1C4" w14:textId="77777777" w:rsidTr="008B3667">
        <w:tc>
          <w:tcPr>
            <w:tcW w:w="9906" w:type="dxa"/>
            <w:gridSpan w:val="8"/>
            <w:tcBorders>
              <w:top w:val="single" w:sz="4" w:space="0" w:color="000000"/>
              <w:left w:val="single" w:sz="4" w:space="0" w:color="000000"/>
              <w:bottom w:val="single" w:sz="4" w:space="0" w:color="000000"/>
              <w:right w:val="single" w:sz="4" w:space="0" w:color="000000"/>
            </w:tcBorders>
            <w:shd w:val="clear" w:color="auto" w:fill="auto"/>
          </w:tcPr>
          <w:p w14:paraId="4D60D1C3" w14:textId="77777777" w:rsidR="00B16276" w:rsidRPr="006F11A7" w:rsidRDefault="008B3667" w:rsidP="00C25E02">
            <w:pPr>
              <w:tabs>
                <w:tab w:val="left" w:pos="3285"/>
              </w:tabs>
              <w:rPr>
                <w:lang w:val="lt-LT"/>
              </w:rPr>
            </w:pPr>
            <w:r w:rsidRPr="006F11A7">
              <w:rPr>
                <w:b/>
                <w:sz w:val="24"/>
                <w:szCs w:val="24"/>
                <w:lang w:val="lt-LT"/>
              </w:rPr>
              <w:t xml:space="preserve">    </w:t>
            </w:r>
            <w:r w:rsidR="009841B9" w:rsidRPr="006F11A7">
              <w:rPr>
                <w:b/>
                <w:sz w:val="24"/>
                <w:szCs w:val="24"/>
                <w:lang w:val="lt-LT"/>
              </w:rPr>
              <w:t xml:space="preserve">9. Programos trukmė: </w:t>
            </w:r>
            <w:r w:rsidR="00B16276" w:rsidRPr="006F11A7">
              <w:rPr>
                <w:sz w:val="24"/>
                <w:szCs w:val="24"/>
                <w:lang w:val="lt-LT"/>
              </w:rPr>
              <w:t xml:space="preserve"> 2017 </w:t>
            </w:r>
            <w:r w:rsidR="00C25E02" w:rsidRPr="006F11A7">
              <w:rPr>
                <w:sz w:val="24"/>
                <w:szCs w:val="24"/>
                <w:lang w:val="lt-LT"/>
              </w:rPr>
              <w:t>-</w:t>
            </w:r>
            <w:r w:rsidR="00B16276" w:rsidRPr="006F11A7">
              <w:rPr>
                <w:sz w:val="24"/>
                <w:szCs w:val="24"/>
                <w:lang w:val="lt-LT"/>
              </w:rPr>
              <w:t xml:space="preserve"> 2021 m</w:t>
            </w:r>
            <w:r w:rsidR="00C25E02" w:rsidRPr="006F11A7">
              <w:rPr>
                <w:sz w:val="24"/>
                <w:szCs w:val="24"/>
                <w:lang w:val="lt-LT"/>
              </w:rPr>
              <w:t>etai</w:t>
            </w:r>
            <w:r w:rsidR="00B16276" w:rsidRPr="006F11A7">
              <w:rPr>
                <w:sz w:val="24"/>
                <w:szCs w:val="24"/>
                <w:lang w:val="lt-LT"/>
              </w:rPr>
              <w:t xml:space="preserve">. </w:t>
            </w:r>
          </w:p>
        </w:tc>
      </w:tr>
      <w:tr w:rsidR="00B16276" w:rsidRPr="006F11A7" w14:paraId="4D60D1C6" w14:textId="77777777" w:rsidTr="008B3667">
        <w:tc>
          <w:tcPr>
            <w:tcW w:w="9906" w:type="dxa"/>
            <w:gridSpan w:val="8"/>
            <w:tcBorders>
              <w:top w:val="single" w:sz="4" w:space="0" w:color="000000"/>
              <w:left w:val="single" w:sz="4" w:space="0" w:color="000000"/>
              <w:bottom w:val="single" w:sz="4" w:space="0" w:color="000000"/>
              <w:right w:val="single" w:sz="4" w:space="0" w:color="000000"/>
            </w:tcBorders>
            <w:shd w:val="clear" w:color="auto" w:fill="auto"/>
          </w:tcPr>
          <w:p w14:paraId="4D60D1C5" w14:textId="77777777" w:rsidR="00B16276" w:rsidRPr="006F11A7" w:rsidRDefault="008B3667" w:rsidP="008B3667">
            <w:pPr>
              <w:tabs>
                <w:tab w:val="left" w:pos="426"/>
                <w:tab w:val="left" w:pos="3120"/>
              </w:tabs>
              <w:ind w:right="-63"/>
              <w:jc w:val="both"/>
              <w:rPr>
                <w:lang w:val="lt-LT"/>
              </w:rPr>
            </w:pPr>
            <w:r w:rsidRPr="006F11A7">
              <w:rPr>
                <w:b/>
                <w:sz w:val="24"/>
                <w:szCs w:val="24"/>
                <w:lang w:val="lt-LT"/>
              </w:rPr>
              <w:t xml:space="preserve">    </w:t>
            </w:r>
            <w:r w:rsidR="00B16276" w:rsidRPr="006F11A7">
              <w:rPr>
                <w:b/>
                <w:sz w:val="24"/>
                <w:szCs w:val="24"/>
                <w:lang w:val="lt-LT"/>
              </w:rPr>
              <w:t>10. Programos vadovas</w:t>
            </w:r>
            <w:r w:rsidR="00B16276" w:rsidRPr="006F11A7">
              <w:rPr>
                <w:sz w:val="24"/>
                <w:szCs w:val="24"/>
                <w:lang w:val="lt-LT"/>
              </w:rPr>
              <w:t xml:space="preserve"> </w:t>
            </w:r>
            <w:r w:rsidRPr="006F11A7">
              <w:rPr>
                <w:sz w:val="24"/>
                <w:szCs w:val="24"/>
                <w:lang w:val="lt-LT"/>
              </w:rPr>
              <w:t xml:space="preserve"> </w:t>
            </w:r>
            <w:r w:rsidR="00B16276" w:rsidRPr="006F11A7">
              <w:rPr>
                <w:sz w:val="24"/>
                <w:szCs w:val="24"/>
                <w:lang w:val="lt-LT"/>
              </w:rPr>
              <w:t xml:space="preserve">Habil. Dr. Eugenijus </w:t>
            </w:r>
            <w:proofErr w:type="spellStart"/>
            <w:r w:rsidR="00B16276" w:rsidRPr="006F11A7">
              <w:rPr>
                <w:sz w:val="24"/>
                <w:szCs w:val="24"/>
                <w:lang w:val="lt-LT"/>
              </w:rPr>
              <w:t>Ušpuras</w:t>
            </w:r>
            <w:proofErr w:type="spellEnd"/>
            <w:r w:rsidR="00B16276" w:rsidRPr="006F11A7">
              <w:rPr>
                <w:sz w:val="24"/>
                <w:szCs w:val="24"/>
                <w:lang w:val="lt-LT"/>
              </w:rPr>
              <w:t>, Branduolinių įrenginių saugos laboratorijos vadovas,</w:t>
            </w:r>
            <w:r w:rsidRPr="006F11A7">
              <w:rPr>
                <w:sz w:val="24"/>
                <w:szCs w:val="24"/>
                <w:lang w:val="lt-LT"/>
              </w:rPr>
              <w:t xml:space="preserve"> </w:t>
            </w:r>
            <w:r w:rsidR="00B16276" w:rsidRPr="006F11A7">
              <w:rPr>
                <w:sz w:val="24"/>
                <w:szCs w:val="24"/>
                <w:lang w:val="lt-LT"/>
              </w:rPr>
              <w:t>Tel:</w:t>
            </w:r>
            <w:r w:rsidR="00B16276" w:rsidRPr="006F11A7">
              <w:rPr>
                <w:lang w:val="lt-LT"/>
              </w:rPr>
              <w:t xml:space="preserve"> </w:t>
            </w:r>
            <w:r w:rsidR="00B16276" w:rsidRPr="006F11A7">
              <w:rPr>
                <w:sz w:val="24"/>
                <w:szCs w:val="24"/>
                <w:lang w:val="lt-LT"/>
              </w:rPr>
              <w:t>8-37-401926</w:t>
            </w:r>
            <w:r w:rsidR="009841B9" w:rsidRPr="006F11A7">
              <w:rPr>
                <w:sz w:val="24"/>
                <w:szCs w:val="24"/>
                <w:lang w:val="lt-LT"/>
              </w:rPr>
              <w:t xml:space="preserve">, </w:t>
            </w:r>
            <w:r w:rsidR="00B16276" w:rsidRPr="006F11A7">
              <w:rPr>
                <w:sz w:val="24"/>
                <w:szCs w:val="24"/>
                <w:lang w:val="lt-LT"/>
              </w:rPr>
              <w:t>el. paštas eugenijus.uspuras@lei.lt</w:t>
            </w:r>
          </w:p>
        </w:tc>
      </w:tr>
    </w:tbl>
    <w:p w14:paraId="4D60D1C7" w14:textId="77777777" w:rsidR="00BD66AC" w:rsidRPr="006F11A7" w:rsidRDefault="00827A0A" w:rsidP="00827A0A">
      <w:pPr>
        <w:jc w:val="center"/>
        <w:rPr>
          <w:sz w:val="24"/>
          <w:szCs w:val="24"/>
          <w:lang w:val="lt-LT"/>
        </w:rPr>
        <w:sectPr w:rsidR="00BD66AC" w:rsidRPr="006F11A7" w:rsidSect="008C3082">
          <w:headerReference w:type="default" r:id="rId11"/>
          <w:footerReference w:type="default" r:id="rId12"/>
          <w:pgSz w:w="11906" w:h="16838"/>
          <w:pgMar w:top="709" w:right="424" w:bottom="568" w:left="1701" w:header="709" w:footer="494" w:gutter="0"/>
          <w:cols w:space="1296"/>
          <w:titlePg/>
          <w:docGrid w:linePitch="360"/>
        </w:sectPr>
      </w:pPr>
      <w:r w:rsidRPr="006F11A7">
        <w:rPr>
          <w:sz w:val="24"/>
          <w:szCs w:val="24"/>
          <w:lang w:val="lt-LT"/>
        </w:rPr>
        <w:t>_______________</w:t>
      </w:r>
    </w:p>
    <w:p w14:paraId="223C1F5B"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lastRenderedPageBreak/>
        <w:t>PATVIRTINTA</w:t>
      </w:r>
    </w:p>
    <w:p w14:paraId="778BA2F9"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Lietuvos Respublikos švietimo ir mokslo</w:t>
      </w:r>
    </w:p>
    <w:p w14:paraId="42F81E25"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ministro 2017 m. balandžio 24 d.</w:t>
      </w:r>
    </w:p>
    <w:p w14:paraId="43A95CAA"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įsakymu Nr. V-273</w:t>
      </w:r>
    </w:p>
    <w:p w14:paraId="4D60D1CB" w14:textId="77777777" w:rsidR="00BD66AC" w:rsidRPr="006F11A7" w:rsidRDefault="00BD66AC" w:rsidP="00BD66AC">
      <w:pPr>
        <w:suppressAutoHyphens w:val="0"/>
        <w:jc w:val="center"/>
        <w:rPr>
          <w:b/>
          <w:caps/>
          <w:sz w:val="24"/>
          <w:szCs w:val="24"/>
          <w:lang w:val="lt-LT" w:eastAsia="lt-LT"/>
        </w:rPr>
      </w:pPr>
    </w:p>
    <w:p w14:paraId="4D60D1CC" w14:textId="77777777" w:rsidR="00BD66AC" w:rsidRPr="006F11A7" w:rsidRDefault="00BD66AC" w:rsidP="00BD66AC">
      <w:pPr>
        <w:suppressAutoHyphens w:val="0"/>
        <w:jc w:val="center"/>
        <w:rPr>
          <w:b/>
          <w:caps/>
          <w:sz w:val="24"/>
          <w:szCs w:val="24"/>
          <w:lang w:val="lt-LT" w:eastAsia="lt-LT"/>
        </w:rPr>
      </w:pPr>
      <w:r w:rsidRPr="006F11A7">
        <w:rPr>
          <w:b/>
          <w:bCs/>
          <w:sz w:val="24"/>
          <w:szCs w:val="24"/>
          <w:lang w:val="lt-LT" w:eastAsia="lt-LT"/>
        </w:rPr>
        <w:t>ATSINAUJINANČIŲ ENERGIJOS IŠTEKLIŲ PLĖTROS PROGNOZĖS, EFEKTYVAUS NAUDOJIMO IR SOCIALINIO POVEIKIO TYRIMAS</w:t>
      </w:r>
    </w:p>
    <w:p w14:paraId="4D60D1CD" w14:textId="77777777" w:rsidR="00BD66AC" w:rsidRPr="006F11A7" w:rsidRDefault="00BD66AC" w:rsidP="00BD66AC">
      <w:pPr>
        <w:suppressAutoHyphens w:val="0"/>
        <w:rPr>
          <w:sz w:val="24"/>
          <w:szCs w:val="24"/>
          <w:lang w:val="lt-LT" w:eastAsia="lt-LT"/>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BD66AC" w:rsidRPr="006F11A7" w14:paraId="4D60D1D1" w14:textId="77777777" w:rsidTr="00692862">
        <w:tc>
          <w:tcPr>
            <w:tcW w:w="9782" w:type="dxa"/>
          </w:tcPr>
          <w:p w14:paraId="4D60D1CE" w14:textId="77777777" w:rsidR="00BD66AC" w:rsidRPr="006F11A7" w:rsidRDefault="00BD66AC" w:rsidP="00BD66AC">
            <w:pPr>
              <w:suppressAutoHyphens w:val="0"/>
              <w:rPr>
                <w:b/>
                <w:sz w:val="24"/>
                <w:szCs w:val="24"/>
                <w:lang w:val="lt-LT" w:eastAsia="lt-LT"/>
              </w:rPr>
            </w:pPr>
            <w:r w:rsidRPr="006F11A7">
              <w:rPr>
                <w:rFonts w:ascii="Calibri" w:hAnsi="Calibri"/>
                <w:sz w:val="22"/>
                <w:szCs w:val="22"/>
                <w:lang w:val="lt-LT" w:eastAsia="lt-LT"/>
              </w:rPr>
              <w:br w:type="page"/>
              <w:t xml:space="preserve">    </w:t>
            </w:r>
            <w:r w:rsidRPr="006F11A7">
              <w:rPr>
                <w:b/>
                <w:sz w:val="24"/>
                <w:szCs w:val="24"/>
                <w:lang w:val="lt-LT" w:eastAsia="lt-LT"/>
              </w:rPr>
              <w:t xml:space="preserve">1. Programos vykdytojas – </w:t>
            </w:r>
            <w:r w:rsidRPr="006F11A7">
              <w:rPr>
                <w:sz w:val="24"/>
                <w:szCs w:val="24"/>
                <w:lang w:val="lt-LT" w:eastAsia="lt-LT"/>
              </w:rPr>
              <w:t>Lietuvos energetikos institutas (toliau – LEI).</w:t>
            </w:r>
          </w:p>
          <w:p w14:paraId="4D60D1CF" w14:textId="77777777" w:rsidR="00BD66AC" w:rsidRPr="006F11A7" w:rsidRDefault="00BD66AC" w:rsidP="00BD66AC">
            <w:pPr>
              <w:suppressAutoHyphens w:val="0"/>
              <w:rPr>
                <w:sz w:val="24"/>
                <w:szCs w:val="24"/>
                <w:lang w:val="lt-LT" w:eastAsia="lt-LT"/>
              </w:rPr>
            </w:pPr>
            <w:r w:rsidRPr="006F11A7">
              <w:rPr>
                <w:sz w:val="24"/>
                <w:szCs w:val="24"/>
                <w:lang w:val="lt-LT" w:eastAsia="lt-LT"/>
              </w:rPr>
              <w:t>Norminiai etatai skirti programai – 17,08.</w:t>
            </w:r>
          </w:p>
          <w:p w14:paraId="4D60D1D0" w14:textId="77777777" w:rsidR="00BD66AC" w:rsidRPr="006F11A7" w:rsidRDefault="00BD66AC" w:rsidP="00BD66AC">
            <w:pPr>
              <w:suppressAutoHyphens w:val="0"/>
              <w:jc w:val="both"/>
              <w:rPr>
                <w:rFonts w:ascii="Calibri" w:hAnsi="Calibri"/>
                <w:sz w:val="22"/>
                <w:szCs w:val="22"/>
                <w:lang w:val="lt-LT" w:eastAsia="lt-LT"/>
              </w:rPr>
            </w:pPr>
            <w:r w:rsidRPr="006F11A7">
              <w:rPr>
                <w:b/>
                <w:sz w:val="24"/>
                <w:szCs w:val="24"/>
                <w:lang w:val="lt-LT" w:eastAsia="lt-LT"/>
              </w:rPr>
              <w:t xml:space="preserve">    2. Programos tikslas - </w:t>
            </w:r>
            <w:r w:rsidRPr="006F11A7">
              <w:rPr>
                <w:sz w:val="24"/>
                <w:szCs w:val="24"/>
                <w:lang w:val="lt-LT" w:eastAsia="lt-LT"/>
              </w:rPr>
              <w:t>ištirti atsinaujinančių energijos išteklių gamybos plėtros tendencijas, prognozuoti šių išteklių vartojimo perspektyvą, įvertinti aplinkos apsaugos problemas (pvz., šiltnamio reiškinį sukeliančių dujų emisiją, akustinio triukšmo ir kitas poveikio aplinkai rūšis bei šio poveikio mažinimo priemones), išanalizuoti Nacionalinius darnaus vystymosi strategijos prioritetus ir principus, derinant aplinkos apsaugos ir energetikos tikslus.</w:t>
            </w:r>
            <w:r w:rsidRPr="006F11A7">
              <w:rPr>
                <w:b/>
                <w:bCs/>
                <w:sz w:val="24"/>
                <w:szCs w:val="24"/>
                <w:lang w:val="lt-LT" w:eastAsia="lt-LT"/>
              </w:rPr>
              <w:t xml:space="preserve"> </w:t>
            </w:r>
          </w:p>
        </w:tc>
      </w:tr>
      <w:tr w:rsidR="00BD66AC" w:rsidRPr="006F11A7" w14:paraId="4D60D1DF" w14:textId="77777777" w:rsidTr="00692862">
        <w:tc>
          <w:tcPr>
            <w:tcW w:w="9782" w:type="dxa"/>
          </w:tcPr>
          <w:p w14:paraId="4D60D1D2" w14:textId="77777777" w:rsidR="00BD66AC" w:rsidRPr="006F11A7" w:rsidRDefault="00BD66AC" w:rsidP="00BD66AC">
            <w:pPr>
              <w:suppressAutoHyphens w:val="0"/>
              <w:rPr>
                <w:b/>
                <w:sz w:val="24"/>
                <w:szCs w:val="24"/>
                <w:lang w:val="lt-LT" w:eastAsia="lt-LT"/>
              </w:rPr>
            </w:pPr>
            <w:r w:rsidRPr="006F11A7">
              <w:rPr>
                <w:b/>
                <w:sz w:val="24"/>
                <w:szCs w:val="24"/>
                <w:lang w:val="lt-LT" w:eastAsia="lt-LT"/>
              </w:rPr>
              <w:t xml:space="preserve">    3. Programos uždaviniai:</w:t>
            </w:r>
          </w:p>
          <w:p w14:paraId="4D60D1D3"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3.1. Vėjo elektrinių galios prognozės ir vėjo energetinio tankio pasiskirstymo, taikant </w:t>
            </w:r>
            <w:proofErr w:type="spellStart"/>
            <w:r w:rsidRPr="006F11A7">
              <w:rPr>
                <w:sz w:val="24"/>
                <w:szCs w:val="24"/>
                <w:lang w:val="lt-LT" w:eastAsia="lt-LT"/>
              </w:rPr>
              <w:t>Veibulo</w:t>
            </w:r>
            <w:proofErr w:type="spellEnd"/>
            <w:r w:rsidRPr="006F11A7">
              <w:rPr>
                <w:sz w:val="24"/>
                <w:szCs w:val="24"/>
                <w:lang w:val="lt-LT" w:eastAsia="lt-LT"/>
              </w:rPr>
              <w:t xml:space="preserve"> ir kitus tikimybinius skirstinius,  analizė vertinant gamybos plėtrą pasirinktuose Lietuvos regionuose.</w:t>
            </w:r>
          </w:p>
          <w:p w14:paraId="4D60D1D4"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Bus ištirti vėjo galios tankio pasiskirstymai Lietuvos pajūrio ir žemyninėje dalyse,  naudojant statistinius metodus. Vėjo galiai įvertinti bus taikomi </w:t>
            </w:r>
            <w:proofErr w:type="spellStart"/>
            <w:r w:rsidRPr="006F11A7">
              <w:rPr>
                <w:sz w:val="24"/>
                <w:szCs w:val="24"/>
                <w:lang w:val="lt-LT" w:eastAsia="lt-LT"/>
              </w:rPr>
              <w:t>Veibulo</w:t>
            </w:r>
            <w:proofErr w:type="spellEnd"/>
            <w:r w:rsidRPr="006F11A7">
              <w:rPr>
                <w:sz w:val="24"/>
                <w:szCs w:val="24"/>
                <w:lang w:val="lt-LT" w:eastAsia="lt-LT"/>
              </w:rPr>
              <w:t xml:space="preserve">, Gumbelio, </w:t>
            </w:r>
            <w:proofErr w:type="spellStart"/>
            <w:r w:rsidRPr="006F11A7">
              <w:rPr>
                <w:sz w:val="24"/>
                <w:szCs w:val="24"/>
                <w:lang w:val="lt-LT" w:eastAsia="lt-LT"/>
              </w:rPr>
              <w:t>Relėjaus</w:t>
            </w:r>
            <w:proofErr w:type="spellEnd"/>
            <w:r w:rsidRPr="006F11A7">
              <w:rPr>
                <w:sz w:val="24"/>
                <w:szCs w:val="24"/>
                <w:lang w:val="lt-LT" w:eastAsia="lt-LT"/>
              </w:rPr>
              <w:t xml:space="preserve"> ir kiti tikimybiniai skirstiniai. Metodikos patikimumui nustatyti bus naudojamas </w:t>
            </w:r>
            <w:proofErr w:type="spellStart"/>
            <w:r w:rsidRPr="006F11A7">
              <w:rPr>
                <w:sz w:val="24"/>
                <w:szCs w:val="24"/>
                <w:lang w:val="lt-LT" w:eastAsia="lt-LT"/>
              </w:rPr>
              <w:t>chi-kvadratinis</w:t>
            </w:r>
            <w:proofErr w:type="spellEnd"/>
            <w:r w:rsidRPr="006F11A7">
              <w:rPr>
                <w:sz w:val="24"/>
                <w:szCs w:val="24"/>
                <w:lang w:val="lt-LT" w:eastAsia="lt-LT"/>
              </w:rPr>
              <w:t xml:space="preserve"> testas, </w:t>
            </w:r>
            <w:proofErr w:type="spellStart"/>
            <w:r w:rsidRPr="006F11A7">
              <w:rPr>
                <w:sz w:val="24"/>
                <w:szCs w:val="24"/>
                <w:lang w:val="lt-LT" w:eastAsia="lt-LT"/>
              </w:rPr>
              <w:t>Bajeso</w:t>
            </w:r>
            <w:proofErr w:type="spellEnd"/>
            <w:r w:rsidRPr="006F11A7">
              <w:rPr>
                <w:sz w:val="24"/>
                <w:szCs w:val="24"/>
                <w:lang w:val="lt-LT" w:eastAsia="lt-LT"/>
              </w:rPr>
              <w:t xml:space="preserve"> ir kiti kriterijai. Bus atliekami vėjo elektrinių galios trumpalaikės prognozės, naudojant skaitmeninių orų prognozių modelio HIRLAM duomenis, tyrimai. Įvertintos šiltnamio efektą sukeliančių dujų mažinimo galimybės maksimaliai išnaudojant vėjo energijos gamybos apimtis.</w:t>
            </w:r>
          </w:p>
          <w:p w14:paraId="4D60D1D5"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3.2.  Lietuvos upių energijos išteklių prognozė vertinant klimato kaitos veiksnius bei jos įtakos efektyviam hidroenergijos naudojimui tyrimai.</w:t>
            </w:r>
          </w:p>
          <w:p w14:paraId="4D60D1D6"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Pastaraisiais dešimtmečiais stebimi klimato kaitos reiškiniai (pakilusi oro temperatūra ir padidėjęs garavimas, pasikeitęs ekstremalių klimato reiškinių pasikartojimo dažnis) keičia upių nuotėkį. Ateityje galimi dar didesni upių nuotėkio pokyčiai, ypač hidrologinių ekstremumų – potvynių ir sausrų pokyčiai. Upių vandeningumas lemia </w:t>
            </w:r>
            <w:proofErr w:type="spellStart"/>
            <w:r w:rsidRPr="006F11A7">
              <w:rPr>
                <w:sz w:val="24"/>
                <w:szCs w:val="24"/>
                <w:lang w:val="lt-LT" w:eastAsia="lt-LT"/>
              </w:rPr>
              <w:t>hidroenergetinius</w:t>
            </w:r>
            <w:proofErr w:type="spellEnd"/>
            <w:r w:rsidRPr="006F11A7">
              <w:rPr>
                <w:sz w:val="24"/>
                <w:szCs w:val="24"/>
                <w:lang w:val="lt-LT" w:eastAsia="lt-LT"/>
              </w:rPr>
              <w:t xml:space="preserve"> išteklius, kuriuos sudaro upių tėkmės (</w:t>
            </w:r>
            <w:proofErr w:type="spellStart"/>
            <w:r w:rsidRPr="006F11A7">
              <w:rPr>
                <w:sz w:val="24"/>
                <w:szCs w:val="24"/>
                <w:lang w:val="lt-LT" w:eastAsia="lt-LT"/>
              </w:rPr>
              <w:t>hidrokinetinė</w:t>
            </w:r>
            <w:proofErr w:type="spellEnd"/>
            <w:r w:rsidRPr="006F11A7">
              <w:rPr>
                <w:sz w:val="24"/>
                <w:szCs w:val="24"/>
                <w:lang w:val="lt-LT" w:eastAsia="lt-LT"/>
              </w:rPr>
              <w:t>) ir patvankos (potencinė) energija.</w:t>
            </w:r>
          </w:p>
          <w:p w14:paraId="4D60D1D7"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Pagrindinis tyrimo tikslas – </w:t>
            </w:r>
            <w:proofErr w:type="spellStart"/>
            <w:r w:rsidRPr="006F11A7">
              <w:rPr>
                <w:sz w:val="24"/>
                <w:szCs w:val="24"/>
                <w:lang w:val="lt-LT" w:eastAsia="lt-LT"/>
              </w:rPr>
              <w:t>hidroenergetinių</w:t>
            </w:r>
            <w:proofErr w:type="spellEnd"/>
            <w:r w:rsidRPr="006F11A7">
              <w:rPr>
                <w:sz w:val="24"/>
                <w:szCs w:val="24"/>
                <w:lang w:val="lt-LT" w:eastAsia="lt-LT"/>
              </w:rPr>
              <w:t xml:space="preserve"> išteklių kaitos, kurios lemiama priežastis yra ateities klimato pokyčiai, vertinimas. Darbe bus prognozuojami pasirinktų upių </w:t>
            </w:r>
            <w:proofErr w:type="spellStart"/>
            <w:r w:rsidRPr="006F11A7">
              <w:rPr>
                <w:sz w:val="24"/>
                <w:szCs w:val="24"/>
                <w:lang w:val="lt-LT" w:eastAsia="lt-LT"/>
              </w:rPr>
              <w:t>hidroenergetiniai</w:t>
            </w:r>
            <w:proofErr w:type="spellEnd"/>
            <w:r w:rsidRPr="006F11A7">
              <w:rPr>
                <w:sz w:val="24"/>
                <w:szCs w:val="24"/>
                <w:lang w:val="lt-LT" w:eastAsia="lt-LT"/>
              </w:rPr>
              <w:t xml:space="preserve"> ištekliai pagal tris RCP (</w:t>
            </w:r>
            <w:proofErr w:type="spellStart"/>
            <w:r w:rsidRPr="006F11A7">
              <w:rPr>
                <w:sz w:val="24"/>
                <w:szCs w:val="24"/>
                <w:lang w:val="lt-LT" w:eastAsia="lt-LT"/>
              </w:rPr>
              <w:t>Representative</w:t>
            </w:r>
            <w:proofErr w:type="spellEnd"/>
            <w:r w:rsidRPr="006F11A7">
              <w:rPr>
                <w:sz w:val="24"/>
                <w:szCs w:val="24"/>
                <w:lang w:val="lt-LT" w:eastAsia="lt-LT"/>
              </w:rPr>
              <w:t xml:space="preserve"> </w:t>
            </w:r>
            <w:proofErr w:type="spellStart"/>
            <w:r w:rsidRPr="006F11A7">
              <w:rPr>
                <w:sz w:val="24"/>
                <w:szCs w:val="24"/>
                <w:lang w:val="lt-LT" w:eastAsia="lt-LT"/>
              </w:rPr>
              <w:t>Concentration</w:t>
            </w:r>
            <w:proofErr w:type="spellEnd"/>
            <w:r w:rsidRPr="006F11A7">
              <w:rPr>
                <w:sz w:val="24"/>
                <w:szCs w:val="24"/>
                <w:lang w:val="lt-LT" w:eastAsia="lt-LT"/>
              </w:rPr>
              <w:t xml:space="preserve"> </w:t>
            </w:r>
            <w:proofErr w:type="spellStart"/>
            <w:r w:rsidRPr="006F11A7">
              <w:rPr>
                <w:sz w:val="24"/>
                <w:szCs w:val="24"/>
                <w:lang w:val="lt-LT" w:eastAsia="lt-LT"/>
              </w:rPr>
              <w:t>Pathways</w:t>
            </w:r>
            <w:proofErr w:type="spellEnd"/>
            <w:r w:rsidRPr="006F11A7">
              <w:rPr>
                <w:sz w:val="24"/>
                <w:szCs w:val="24"/>
                <w:lang w:val="lt-LT" w:eastAsia="lt-LT"/>
              </w:rPr>
              <w:t xml:space="preserve">) scenarijus 2081-2100 metų laikotarpiui. Neištirtų upių </w:t>
            </w:r>
            <w:proofErr w:type="spellStart"/>
            <w:r w:rsidRPr="006F11A7">
              <w:rPr>
                <w:sz w:val="24"/>
                <w:szCs w:val="24"/>
                <w:lang w:val="lt-LT" w:eastAsia="lt-LT"/>
              </w:rPr>
              <w:t>hidroenergetiniai</w:t>
            </w:r>
            <w:proofErr w:type="spellEnd"/>
            <w:r w:rsidRPr="006F11A7">
              <w:rPr>
                <w:sz w:val="24"/>
                <w:szCs w:val="24"/>
                <w:lang w:val="lt-LT" w:eastAsia="lt-LT"/>
              </w:rPr>
              <w:t xml:space="preserve"> ištekliai bus įvertinti taikant hidrologijos metodus.</w:t>
            </w:r>
          </w:p>
          <w:p w14:paraId="4D60D1D8"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Galimi upių vandeningumo pokyčiai turės įtakos energijos gamybos apimčiai ir sąlygoms. Todėl bus pateiktos geros gamybos praktikos rekomendacijos hidroelektrinių savininkams ir aplinkosaugos institucijoms, kaip racionaliai naudoti pakitusius vandens išteklius.</w:t>
            </w:r>
          </w:p>
          <w:p w14:paraId="4D60D1D9"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3.3.  </w:t>
            </w:r>
            <w:proofErr w:type="spellStart"/>
            <w:r w:rsidRPr="006F11A7">
              <w:rPr>
                <w:sz w:val="24"/>
                <w:szCs w:val="24"/>
                <w:lang w:val="lt-LT" w:eastAsia="lt-LT"/>
              </w:rPr>
              <w:t>Agromasės</w:t>
            </w:r>
            <w:proofErr w:type="spellEnd"/>
            <w:r w:rsidRPr="006F11A7">
              <w:rPr>
                <w:sz w:val="24"/>
                <w:szCs w:val="24"/>
                <w:lang w:val="lt-LT" w:eastAsia="lt-LT"/>
              </w:rPr>
              <w:t xml:space="preserve">, netradicinės biomasės (įvairių mišinių granulės ir briketai, maisto perdirbimo pramonės atliekos, augaliniai želdiniai ir t.t.), komunalinių ir pramonės gamybos atliekų naudojimo energetikoje plėtros prognozė,  kuro  ruošimo technologijų analizė ir darnaus vartojimo efektyvumo didinimo tyrimai. </w:t>
            </w:r>
          </w:p>
          <w:p w14:paraId="4D60D1DA"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Bus ištirti biologiškai skaidžių atliekų susidarantys kiekiai bei jų susidarymo specifika, nustatytas biodujų gamybos technologijų efektyvumas naudojant energijos gamybai įvairias biologiškai skaidžias organines atliekas ir jų mišinius. Atlikti žemės ūkyje gaunamų atliekų panaudojimo biokurui analizė, atlikti kompleksiniai </w:t>
            </w:r>
            <w:proofErr w:type="spellStart"/>
            <w:r w:rsidRPr="006F11A7">
              <w:rPr>
                <w:sz w:val="24"/>
                <w:szCs w:val="24"/>
                <w:lang w:val="lt-LT" w:eastAsia="lt-LT"/>
              </w:rPr>
              <w:t>agromasės</w:t>
            </w:r>
            <w:proofErr w:type="spellEnd"/>
            <w:r w:rsidRPr="006F11A7">
              <w:rPr>
                <w:sz w:val="24"/>
                <w:szCs w:val="24"/>
                <w:lang w:val="lt-LT" w:eastAsia="lt-LT"/>
              </w:rPr>
              <w:t>, netradicinės biomasės (maisto perdirbimo pramonės atliekos, augaliniai  želdiniai ir t.t.), komunalinių ir pramonės gamybos atliekų  panaudojimo energetikoje galimybių tyrimai, įvertintas šių išteklių techninis potencialas, poveikis aplinkai ir išnagrinėtos naujausios kuro paruošimo technologijos. Bus atlikti kompleksiniai atsinaujinančių išteklių darnaus panaudojimo energijos gamybai tyrimai ir išanalizuoti plėtros ir efektyvaus naudojimo principai.</w:t>
            </w:r>
          </w:p>
          <w:p w14:paraId="4D60D1DB"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3.4.  Kietojo kuro, gaminamo iš medienos ir </w:t>
            </w:r>
            <w:proofErr w:type="spellStart"/>
            <w:r w:rsidRPr="006F11A7">
              <w:rPr>
                <w:sz w:val="24"/>
                <w:szCs w:val="24"/>
                <w:lang w:val="lt-LT" w:eastAsia="lt-LT"/>
              </w:rPr>
              <w:t>agromasės</w:t>
            </w:r>
            <w:proofErr w:type="spellEnd"/>
            <w:r w:rsidRPr="006F11A7">
              <w:rPr>
                <w:sz w:val="24"/>
                <w:szCs w:val="24"/>
                <w:lang w:val="lt-LT" w:eastAsia="lt-LT"/>
              </w:rPr>
              <w:t>, savybių ir jų įtakos šio kuro efektyviam naudojimui tyrimas.</w:t>
            </w:r>
          </w:p>
          <w:p w14:paraId="4D60D1DC"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Bus ištirtos įvairių rūšių kietojo kuro, pagaminto iš medienos ir žemės ūkio atliekų, savybės ir jo pelenų struktūra ir sudėtis bei atskirų cheminių elementų įtaka pelenų lydumui siekiant nustatyti </w:t>
            </w:r>
            <w:r w:rsidRPr="006F11A7">
              <w:rPr>
                <w:sz w:val="24"/>
                <w:szCs w:val="24"/>
                <w:lang w:val="lt-LT" w:eastAsia="lt-LT"/>
              </w:rPr>
              <w:lastRenderedPageBreak/>
              <w:t>tinkamiausias žaliavas ir jų proporcijas mišiniuose ir plačiau bei efektyviau naudoti šį kurą tobulinant ir kuriant naujus deginimo įrenginius.</w:t>
            </w:r>
          </w:p>
          <w:p w14:paraId="4D60D1DD" w14:textId="77777777" w:rsidR="00BD66AC" w:rsidRPr="006F11A7" w:rsidRDefault="00BD66AC" w:rsidP="00BD66AC">
            <w:pPr>
              <w:suppressAutoHyphens w:val="0"/>
              <w:autoSpaceDE w:val="0"/>
              <w:autoSpaceDN w:val="0"/>
              <w:adjustRightInd w:val="0"/>
              <w:jc w:val="both"/>
              <w:rPr>
                <w:sz w:val="24"/>
                <w:szCs w:val="24"/>
                <w:lang w:val="lt-LT" w:eastAsia="lt-LT"/>
              </w:rPr>
            </w:pPr>
            <w:r w:rsidRPr="006F11A7">
              <w:rPr>
                <w:sz w:val="24"/>
                <w:szCs w:val="24"/>
                <w:lang w:val="lt-LT" w:eastAsia="lt-LT"/>
              </w:rPr>
              <w:t xml:space="preserve">    3.5. Atsinaujinančių išteklių panaudojimo energijos gamybai socialinio poveikio aspektų analizė.</w:t>
            </w:r>
          </w:p>
          <w:p w14:paraId="4D60D1DE" w14:textId="77777777" w:rsidR="00BD66AC" w:rsidRPr="006F11A7" w:rsidRDefault="00BD66AC" w:rsidP="00BD66AC">
            <w:pPr>
              <w:suppressAutoHyphens w:val="0"/>
              <w:jc w:val="both"/>
              <w:rPr>
                <w:b/>
                <w:sz w:val="24"/>
                <w:szCs w:val="24"/>
                <w:lang w:val="lt-LT" w:eastAsia="lt-LT"/>
              </w:rPr>
            </w:pPr>
            <w:r w:rsidRPr="006F11A7">
              <w:rPr>
                <w:sz w:val="24"/>
                <w:szCs w:val="24"/>
                <w:lang w:val="lt-LT" w:eastAsia="lt-LT"/>
              </w:rPr>
              <w:t xml:space="preserve">    Bus vertinamas vienas iš pagrindinių darnios energetikos plėtros tikslų – deginamo iškastinio kuro pakeitimas atsinaujinančiais energijos ištekliais, siekiant sumažinti neigiamą poveikį aplinkai ir šiltnamio efektą sukeliančių dujų koncentracijos augimą atmosferoje, kas laikoma pagrindine klimato kaitos priežastimi. Atsinaujinančių energijos išteklių naudojimo energetikoje socialinio poveikio įvertinimas apima vykdomos ar planuojamos intervencijos (politikos, programų, planų, projektų) numatytų ir netikėtų socialinių (teigiamų ir neigiamų) pasekmių analizės, </w:t>
            </w:r>
            <w:proofErr w:type="spellStart"/>
            <w:r w:rsidRPr="006F11A7">
              <w:rPr>
                <w:sz w:val="24"/>
                <w:szCs w:val="24"/>
                <w:lang w:val="lt-LT" w:eastAsia="lt-LT"/>
              </w:rPr>
              <w:t>stebėsenos</w:t>
            </w:r>
            <w:proofErr w:type="spellEnd"/>
            <w:r w:rsidRPr="006F11A7">
              <w:rPr>
                <w:sz w:val="24"/>
                <w:szCs w:val="24"/>
                <w:lang w:val="lt-LT" w:eastAsia="lt-LT"/>
              </w:rPr>
              <w:t xml:space="preserve"> ir valdymo procesą. Pagrindinis socialinio poveikio įvertinimo tikslas yra siekti tvaresnės gamtinės ir socialinės aplinkos. </w:t>
            </w:r>
          </w:p>
        </w:tc>
      </w:tr>
      <w:tr w:rsidR="00BD66AC" w:rsidRPr="006F11A7" w14:paraId="4D60D1E9" w14:textId="77777777" w:rsidTr="00692862">
        <w:tc>
          <w:tcPr>
            <w:tcW w:w="9782" w:type="dxa"/>
          </w:tcPr>
          <w:p w14:paraId="4D60D1E0"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lastRenderedPageBreak/>
              <w:t xml:space="preserve">    </w:t>
            </w:r>
            <w:r w:rsidRPr="006F11A7">
              <w:rPr>
                <w:b/>
                <w:sz w:val="24"/>
                <w:szCs w:val="24"/>
                <w:lang w:val="lt-LT" w:eastAsia="lt-LT"/>
              </w:rPr>
              <w:t>4. Metodologinis tyrimų pagrindimas</w:t>
            </w:r>
            <w:r w:rsidRPr="006F11A7">
              <w:rPr>
                <w:sz w:val="24"/>
                <w:szCs w:val="24"/>
                <w:lang w:val="lt-LT" w:eastAsia="lt-LT"/>
              </w:rPr>
              <w:t>:</w:t>
            </w:r>
          </w:p>
          <w:p w14:paraId="4D60D1E1"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Atliekant atsinaujinančių energijos išteklių plėtros prognozės, efektyvaus naudojimo ir socialinio poveikio tyrimus bus naudojami skaitiniai ir eksperimentiniai metodai bei turima ir naujai įsigyta programinė įranga.</w:t>
            </w:r>
          </w:p>
          <w:p w14:paraId="4D60D1E2"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Programos 3.1 papunktyje nurodyto uždavinio problemų sprendimui  bus atliekami vėjo greičio ir krypties matavimai profesionalia tarptautinius standartus atitinkančia matavimo įranga WICOM ir LSI LASTEM, o taip pat bus naudojami automatinių meteorologinių stočių duomenys. Triukšmo sklaidos įvertinimui bus atliekami matavimai „</w:t>
            </w:r>
            <w:proofErr w:type="spellStart"/>
            <w:r w:rsidRPr="006F11A7">
              <w:rPr>
                <w:sz w:val="24"/>
                <w:szCs w:val="24"/>
                <w:lang w:val="lt-LT" w:eastAsia="lt-LT"/>
              </w:rPr>
              <w:t>Bruel&amp;Kjaer</w:t>
            </w:r>
            <w:proofErr w:type="spellEnd"/>
            <w:r w:rsidRPr="006F11A7">
              <w:rPr>
                <w:sz w:val="24"/>
                <w:szCs w:val="24"/>
                <w:lang w:val="lt-LT" w:eastAsia="lt-LT"/>
              </w:rPr>
              <w:t xml:space="preserve">“ kompanijos mobilia garso matavimo įranga bei atliekamas sklaidos procesų modeliavimas specialia programine įranga </w:t>
            </w:r>
            <w:proofErr w:type="spellStart"/>
            <w:r w:rsidRPr="006F11A7">
              <w:rPr>
                <w:sz w:val="24"/>
                <w:szCs w:val="24"/>
                <w:lang w:val="lt-LT" w:eastAsia="lt-LT"/>
              </w:rPr>
              <w:t>WindPro</w:t>
            </w:r>
            <w:proofErr w:type="spellEnd"/>
            <w:r w:rsidRPr="006F11A7">
              <w:rPr>
                <w:sz w:val="24"/>
                <w:szCs w:val="24"/>
                <w:lang w:val="lt-LT" w:eastAsia="lt-LT"/>
              </w:rPr>
              <w:t xml:space="preserve">. Vėjo galios tankio pasiskirstymo tyrimams įvairiuose šalies regionuose bei vėjo profilio kaitos dėsningumų analizei programos vykdytojai naudosis pasaulyje pripažinta ir plačiai vėjo energetikos tyrimų centruose naudojama programine įranga </w:t>
            </w:r>
            <w:proofErr w:type="spellStart"/>
            <w:r w:rsidRPr="006F11A7">
              <w:rPr>
                <w:sz w:val="24"/>
                <w:szCs w:val="24"/>
                <w:lang w:val="lt-LT" w:eastAsia="lt-LT"/>
              </w:rPr>
              <w:t>WAsP</w:t>
            </w:r>
            <w:proofErr w:type="spellEnd"/>
            <w:r w:rsidRPr="006F11A7">
              <w:rPr>
                <w:sz w:val="24"/>
                <w:szCs w:val="24"/>
                <w:lang w:val="lt-LT" w:eastAsia="lt-LT"/>
              </w:rPr>
              <w:t>, o taip pat bus tobulinami statistikos principu pagrįsti vėjo energijos konversijos metodai tikslesniam vietovės vėjo energijos išteklių prognozavimui. Vėjo elektrinių parkų galios trumpalaikės prognozės metodikos sudarymui bus naudojami skaitmeninių orų prognozių modelio HIRLAM duomenys, kuriuos mokslinio bendradarbiavimo pagrindu teikia  Lietuvos Hidrometeorologijos tarnyba.</w:t>
            </w:r>
          </w:p>
          <w:p w14:paraId="4D60D1E3"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Vykdant šiuos fundamentinius ir taikomuosius tyrimus bus tęsiamas bendradarbiavimas su Danijos RISOE DTU nacionaline laboratorija </w:t>
            </w:r>
            <w:r w:rsidRPr="006F11A7">
              <w:rPr>
                <w:i/>
                <w:sz w:val="24"/>
                <w:szCs w:val="24"/>
                <w:lang w:val="lt-LT" w:eastAsia="lt-LT"/>
              </w:rPr>
              <w:t>(</w:t>
            </w:r>
            <w:proofErr w:type="spellStart"/>
            <w:r w:rsidRPr="006F11A7">
              <w:rPr>
                <w:bCs/>
                <w:i/>
                <w:sz w:val="24"/>
                <w:szCs w:val="24"/>
                <w:lang w:val="lt-LT" w:eastAsia="lt-LT"/>
              </w:rPr>
              <w:t>Risø</w:t>
            </w:r>
            <w:proofErr w:type="spellEnd"/>
            <w:r w:rsidRPr="006F11A7">
              <w:rPr>
                <w:bCs/>
                <w:i/>
                <w:sz w:val="24"/>
                <w:szCs w:val="24"/>
                <w:lang w:val="lt-LT" w:eastAsia="lt-LT"/>
              </w:rPr>
              <w:t xml:space="preserve"> DTU </w:t>
            </w:r>
            <w:proofErr w:type="spellStart"/>
            <w:r w:rsidRPr="006F11A7">
              <w:rPr>
                <w:bCs/>
                <w:i/>
                <w:sz w:val="24"/>
                <w:szCs w:val="24"/>
                <w:lang w:val="lt-LT" w:eastAsia="lt-LT"/>
              </w:rPr>
              <w:t>National</w:t>
            </w:r>
            <w:proofErr w:type="spellEnd"/>
            <w:r w:rsidRPr="006F11A7">
              <w:rPr>
                <w:bCs/>
                <w:i/>
                <w:sz w:val="24"/>
                <w:szCs w:val="24"/>
                <w:lang w:val="lt-LT" w:eastAsia="lt-LT"/>
              </w:rPr>
              <w:t xml:space="preserve"> </w:t>
            </w:r>
            <w:proofErr w:type="spellStart"/>
            <w:r w:rsidRPr="006F11A7">
              <w:rPr>
                <w:bCs/>
                <w:i/>
                <w:sz w:val="24"/>
                <w:szCs w:val="24"/>
                <w:lang w:val="lt-LT" w:eastAsia="lt-LT"/>
              </w:rPr>
              <w:t>Laboratory</w:t>
            </w:r>
            <w:proofErr w:type="spellEnd"/>
            <w:r w:rsidRPr="006F11A7">
              <w:rPr>
                <w:bCs/>
                <w:i/>
                <w:sz w:val="24"/>
                <w:szCs w:val="24"/>
                <w:lang w:val="lt-LT" w:eastAsia="lt-LT"/>
              </w:rPr>
              <w:t xml:space="preserve"> </w:t>
            </w:r>
            <w:proofErr w:type="spellStart"/>
            <w:r w:rsidRPr="006F11A7">
              <w:rPr>
                <w:bCs/>
                <w:i/>
                <w:sz w:val="24"/>
                <w:szCs w:val="24"/>
                <w:lang w:val="lt-LT" w:eastAsia="lt-LT"/>
              </w:rPr>
              <w:t>for</w:t>
            </w:r>
            <w:proofErr w:type="spellEnd"/>
            <w:r w:rsidRPr="006F11A7">
              <w:rPr>
                <w:bCs/>
                <w:i/>
                <w:sz w:val="24"/>
                <w:szCs w:val="24"/>
                <w:lang w:val="lt-LT" w:eastAsia="lt-LT"/>
              </w:rPr>
              <w:t xml:space="preserve"> </w:t>
            </w:r>
            <w:proofErr w:type="spellStart"/>
            <w:r w:rsidRPr="006F11A7">
              <w:rPr>
                <w:bCs/>
                <w:i/>
                <w:sz w:val="24"/>
                <w:szCs w:val="24"/>
                <w:lang w:val="lt-LT" w:eastAsia="lt-LT"/>
              </w:rPr>
              <w:t>Sustainable</w:t>
            </w:r>
            <w:proofErr w:type="spellEnd"/>
            <w:r w:rsidRPr="006F11A7">
              <w:rPr>
                <w:bCs/>
                <w:i/>
                <w:sz w:val="24"/>
                <w:szCs w:val="24"/>
                <w:lang w:val="lt-LT" w:eastAsia="lt-LT"/>
              </w:rPr>
              <w:t xml:space="preserve"> </w:t>
            </w:r>
            <w:proofErr w:type="spellStart"/>
            <w:r w:rsidRPr="006F11A7">
              <w:rPr>
                <w:bCs/>
                <w:i/>
                <w:sz w:val="24"/>
                <w:szCs w:val="24"/>
                <w:lang w:val="lt-LT" w:eastAsia="lt-LT"/>
              </w:rPr>
              <w:t>Energy</w:t>
            </w:r>
            <w:proofErr w:type="spellEnd"/>
            <w:r w:rsidRPr="006F11A7">
              <w:rPr>
                <w:bCs/>
                <w:i/>
                <w:sz w:val="24"/>
                <w:szCs w:val="24"/>
                <w:lang w:val="lt-LT" w:eastAsia="lt-LT"/>
              </w:rPr>
              <w:t>)</w:t>
            </w:r>
            <w:r w:rsidRPr="006F11A7">
              <w:rPr>
                <w:sz w:val="24"/>
                <w:szCs w:val="24"/>
                <w:lang w:val="lt-LT" w:eastAsia="lt-LT"/>
              </w:rPr>
              <w:t>, kurioje instituto mokslo darbuotojai ir doktorantai dalyvauja mokslinėse stažuotėse ir ateityje plečiant tarptautinį mokslinį bendradarbiavimą turės galimybę susipažinti su šioje tyrimų srityje  atliekamais darbais ir keistis moksline informacija.</w:t>
            </w:r>
          </w:p>
          <w:p w14:paraId="4D60D1E4"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Programos 3.2 papunktyje nurodyto uždavinio sprendimo tyrimo objektai – Lietuvos upės, kuriose yra įrengtos </w:t>
            </w:r>
            <w:proofErr w:type="spellStart"/>
            <w:r w:rsidRPr="006F11A7">
              <w:rPr>
                <w:sz w:val="24"/>
                <w:szCs w:val="24"/>
                <w:lang w:val="lt-LT" w:eastAsia="lt-LT"/>
              </w:rPr>
              <w:t>patvankinės</w:t>
            </w:r>
            <w:proofErr w:type="spellEnd"/>
            <w:r w:rsidRPr="006F11A7">
              <w:rPr>
                <w:sz w:val="24"/>
                <w:szCs w:val="24"/>
                <w:lang w:val="lt-LT" w:eastAsia="lt-LT"/>
              </w:rPr>
              <w:t xml:space="preserve"> elektrinės, ir efektyvūs upių ruožai </w:t>
            </w:r>
            <w:proofErr w:type="spellStart"/>
            <w:r w:rsidRPr="006F11A7">
              <w:rPr>
                <w:sz w:val="24"/>
                <w:szCs w:val="24"/>
                <w:lang w:val="lt-LT" w:eastAsia="lt-LT"/>
              </w:rPr>
              <w:t>hidrokinetinei</w:t>
            </w:r>
            <w:proofErr w:type="spellEnd"/>
            <w:r w:rsidRPr="006F11A7">
              <w:rPr>
                <w:sz w:val="24"/>
                <w:szCs w:val="24"/>
                <w:lang w:val="lt-LT" w:eastAsia="lt-LT"/>
              </w:rPr>
              <w:t xml:space="preserve"> energijai gaminti. </w:t>
            </w:r>
          </w:p>
          <w:p w14:paraId="4D60D1E5"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Pasirinktoms Lietuvos upėms (ne mažiau dešimties) bus sudaryti hidrologiniai modeliai, naudojant HBV (Švedija) programinę įrangą. Upių nuotėkio prognozė bus atlikta pagal šiuolaikinius RCP (</w:t>
            </w:r>
            <w:proofErr w:type="spellStart"/>
            <w:r w:rsidRPr="006F11A7">
              <w:rPr>
                <w:sz w:val="24"/>
                <w:szCs w:val="24"/>
                <w:lang w:val="lt-LT" w:eastAsia="lt-LT"/>
              </w:rPr>
              <w:t>Representative</w:t>
            </w:r>
            <w:proofErr w:type="spellEnd"/>
            <w:r w:rsidRPr="006F11A7">
              <w:rPr>
                <w:sz w:val="24"/>
                <w:szCs w:val="24"/>
                <w:lang w:val="lt-LT" w:eastAsia="lt-LT"/>
              </w:rPr>
              <w:t xml:space="preserve"> </w:t>
            </w:r>
            <w:proofErr w:type="spellStart"/>
            <w:r w:rsidRPr="006F11A7">
              <w:rPr>
                <w:sz w:val="24"/>
                <w:szCs w:val="24"/>
                <w:lang w:val="lt-LT" w:eastAsia="lt-LT"/>
              </w:rPr>
              <w:t>Concentration</w:t>
            </w:r>
            <w:proofErr w:type="spellEnd"/>
            <w:r w:rsidRPr="006F11A7">
              <w:rPr>
                <w:sz w:val="24"/>
                <w:szCs w:val="24"/>
                <w:lang w:val="lt-LT" w:eastAsia="lt-LT"/>
              </w:rPr>
              <w:t xml:space="preserve"> </w:t>
            </w:r>
            <w:proofErr w:type="spellStart"/>
            <w:r w:rsidRPr="006F11A7">
              <w:rPr>
                <w:sz w:val="24"/>
                <w:szCs w:val="24"/>
                <w:lang w:val="lt-LT" w:eastAsia="lt-LT"/>
              </w:rPr>
              <w:t>Pathways</w:t>
            </w:r>
            <w:proofErr w:type="spellEnd"/>
            <w:r w:rsidRPr="006F11A7">
              <w:rPr>
                <w:sz w:val="24"/>
                <w:szCs w:val="24"/>
                <w:lang w:val="lt-LT" w:eastAsia="lt-LT"/>
              </w:rPr>
              <w:t>) klimato scenarijus 2081-2100 m. laikotarpiui. Neištirtų upių nuotėkis bus nustatytas taikant geografinės interpoliacijos metodus ir įvertinant fizinius-geografinius veiksnius. Lietuvos upių hidroenergijos ištekliai klimato kaitos sąlygomis bus įvertinti  naudojant modernius metodus (skaitmeninis modeliavimas HBV modeliu, GIS programinė įranga), atsižvelgiant į aplinkosaugos reikalavimus ir hidroelektrinių įrangos modernizavimą.</w:t>
            </w:r>
          </w:p>
          <w:p w14:paraId="4D60D1E6" w14:textId="77777777" w:rsidR="00BD66AC" w:rsidRPr="006F11A7" w:rsidRDefault="00BD66AC" w:rsidP="00BD66AC">
            <w:pPr>
              <w:suppressAutoHyphens w:val="0"/>
              <w:jc w:val="both"/>
              <w:rPr>
                <w:sz w:val="24"/>
                <w:szCs w:val="24"/>
                <w:lang w:val="lt-LT" w:eastAsia="en-US"/>
              </w:rPr>
            </w:pPr>
            <w:r w:rsidRPr="006F11A7">
              <w:rPr>
                <w:sz w:val="24"/>
                <w:szCs w:val="24"/>
                <w:lang w:val="lt-LT" w:eastAsia="lt-LT"/>
              </w:rPr>
              <w:t xml:space="preserve">    Programos 3.3 papunktyje nurodyto uždavinio problemų sprendimui vertinant </w:t>
            </w:r>
            <w:proofErr w:type="spellStart"/>
            <w:r w:rsidRPr="006F11A7">
              <w:rPr>
                <w:sz w:val="24"/>
                <w:szCs w:val="24"/>
                <w:lang w:val="lt-LT" w:eastAsia="lt-LT"/>
              </w:rPr>
              <w:t>agromasės</w:t>
            </w:r>
            <w:proofErr w:type="spellEnd"/>
            <w:r w:rsidRPr="006F11A7">
              <w:rPr>
                <w:sz w:val="24"/>
                <w:szCs w:val="24"/>
                <w:lang w:val="lt-LT" w:eastAsia="lt-LT"/>
              </w:rPr>
              <w:t xml:space="preserve">, netradicinės biomasės (įvairių mišinių granulės ir briketai, maisto perdirbimo pramonės atliekos, augaliniai želdiniai ir t.t.), komunalinių ir pramonės gamybos atliekų naudojimo energetikoje plėtros prognozę, biokuro ruošimo technologijų analizę </w:t>
            </w:r>
            <w:r w:rsidRPr="006F11A7">
              <w:rPr>
                <w:sz w:val="24"/>
                <w:szCs w:val="24"/>
                <w:lang w:val="lt-LT" w:eastAsia="en-US"/>
              </w:rPr>
              <w:t xml:space="preserve">bus surinkti naujausi </w:t>
            </w:r>
            <w:proofErr w:type="spellStart"/>
            <w:r w:rsidRPr="006F11A7">
              <w:rPr>
                <w:sz w:val="24"/>
                <w:szCs w:val="24"/>
                <w:lang w:val="lt-LT" w:eastAsia="en-US"/>
              </w:rPr>
              <w:t>Eurostat</w:t>
            </w:r>
            <w:proofErr w:type="spellEnd"/>
            <w:r w:rsidRPr="006F11A7">
              <w:rPr>
                <w:sz w:val="24"/>
                <w:szCs w:val="24"/>
                <w:lang w:val="lt-LT" w:eastAsia="en-US"/>
              </w:rPr>
              <w:t xml:space="preserve">, šalies statistikos duomenys ir tarptautinių šaltinių informacija  minėtais klausimais. Duomenys bus apdoroti patikimumo teorijos metodais ir naudojant specialią programinę įrangą. Naudojant ekonomikos bei skaitinio modeliavimo dėsnius ir metodus bus prognozuota biologiškai skaidžių atliekų susidarymo specifika, nustatyti jų ištekliai, galimi panaudoti energijos gamybai, ir t.t. Taip pat bus panaudota informacija, įgyta vykdant tarptautinius projektus ir atsižvelgta į atsinaujinančių energijos išteklių gavybos plėtros ir aplinkos taršos problemas siekiant užtikrinti darnią energetikos </w:t>
            </w:r>
            <w:r w:rsidRPr="006F11A7">
              <w:rPr>
                <w:sz w:val="24"/>
                <w:szCs w:val="24"/>
                <w:lang w:val="lt-LT" w:eastAsia="en-US"/>
              </w:rPr>
              <w:lastRenderedPageBreak/>
              <w:t xml:space="preserve">plėtrą.  </w:t>
            </w:r>
          </w:p>
          <w:p w14:paraId="4D60D1E7"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Programos 3.4 papunktyje nurodyto uždavinio sprendimui bus atrinkti energijos gamybai tinkamiausi </w:t>
            </w:r>
            <w:proofErr w:type="spellStart"/>
            <w:r w:rsidRPr="006F11A7">
              <w:rPr>
                <w:sz w:val="24"/>
                <w:szCs w:val="24"/>
                <w:lang w:val="lt-LT" w:eastAsia="lt-LT"/>
              </w:rPr>
              <w:t>agromasės</w:t>
            </w:r>
            <w:proofErr w:type="spellEnd"/>
            <w:r w:rsidRPr="006F11A7">
              <w:rPr>
                <w:sz w:val="24"/>
                <w:szCs w:val="24"/>
                <w:lang w:val="lt-LT" w:eastAsia="lt-LT"/>
              </w:rPr>
              <w:t xml:space="preserve"> pavyzdžiai. Palyginimui bus pasirinkti ir ištirti medienos pavyzdžiai. Atrinkti pavyzdžiai bus paruošiami: susmulkinami, išdžiovinami ir </w:t>
            </w:r>
            <w:proofErr w:type="spellStart"/>
            <w:r w:rsidRPr="006F11A7">
              <w:rPr>
                <w:sz w:val="24"/>
                <w:szCs w:val="24"/>
                <w:lang w:val="lt-LT" w:eastAsia="lt-LT"/>
              </w:rPr>
              <w:t>homogenizuojami</w:t>
            </w:r>
            <w:proofErr w:type="spellEnd"/>
            <w:r w:rsidRPr="006F11A7">
              <w:rPr>
                <w:sz w:val="24"/>
                <w:szCs w:val="24"/>
                <w:lang w:val="lt-LT" w:eastAsia="lt-LT"/>
              </w:rPr>
              <w:t xml:space="preserve">. </w:t>
            </w:r>
            <w:proofErr w:type="spellStart"/>
            <w:r w:rsidRPr="006F11A7">
              <w:rPr>
                <w:sz w:val="24"/>
                <w:szCs w:val="24"/>
                <w:lang w:val="lt-LT" w:eastAsia="lt-LT"/>
              </w:rPr>
              <w:t>Elementinė</w:t>
            </w:r>
            <w:proofErr w:type="spellEnd"/>
            <w:r w:rsidRPr="006F11A7">
              <w:rPr>
                <w:sz w:val="24"/>
                <w:szCs w:val="24"/>
                <w:lang w:val="lt-LT" w:eastAsia="lt-LT"/>
              </w:rPr>
              <w:t xml:space="preserve"> mėginių sudėtis bus nustatoma indukuotos plazmos optinės emisijos spektroskopu (ICP-OES) bei elektroniniu dispersiniu spektroskopu (EDS). Pelenų tūrinė struktūra bus tiriama naudojant rentgeno spindulių difrakcijos (XRD) metodą. Mėginių aukštutinė </w:t>
            </w:r>
            <w:proofErr w:type="spellStart"/>
            <w:r w:rsidRPr="006F11A7">
              <w:rPr>
                <w:sz w:val="24"/>
                <w:szCs w:val="24"/>
                <w:lang w:val="lt-LT" w:eastAsia="lt-LT"/>
              </w:rPr>
              <w:t>šilumingumo</w:t>
            </w:r>
            <w:proofErr w:type="spellEnd"/>
            <w:r w:rsidRPr="006F11A7">
              <w:rPr>
                <w:sz w:val="24"/>
                <w:szCs w:val="24"/>
                <w:lang w:val="lt-LT" w:eastAsia="lt-LT"/>
              </w:rPr>
              <w:t xml:space="preserve"> vertė bus nustatoma kalorimetru IKA C5000. Žemutinė jo vertė bus apskaičiuojama, atsižvelgus į drėgmės ir vandenilio kiekius esančius mėginyje. Pelenų kiekiai bus nustatomi </w:t>
            </w:r>
            <w:proofErr w:type="spellStart"/>
            <w:r w:rsidRPr="006F11A7">
              <w:rPr>
                <w:sz w:val="24"/>
                <w:szCs w:val="24"/>
                <w:lang w:val="lt-LT" w:eastAsia="lt-LT"/>
              </w:rPr>
              <w:t>termogravimetriniu</w:t>
            </w:r>
            <w:proofErr w:type="spellEnd"/>
            <w:r w:rsidRPr="006F11A7">
              <w:rPr>
                <w:sz w:val="24"/>
                <w:szCs w:val="24"/>
                <w:lang w:val="lt-LT" w:eastAsia="lt-LT"/>
              </w:rPr>
              <w:t xml:space="preserve"> metodu TGA. Pelenų lydumui nustatyti visi mėginiai pirmiausia bus džiovinami žemos temperatūros krosnyje esant 105 °C ir susmulkinami iki homogeninių dulkių. Po to šie mėginiai bus sudeginami krosnyje esant 550 °C laipsnių temperatūrai, susidarę pelenai susmulkinami grūstuve. Iš gautų pelenų miltelių bus formuojami cilindrai, kurie toliau kaitinami </w:t>
            </w:r>
            <w:proofErr w:type="spellStart"/>
            <w:r w:rsidRPr="006F11A7">
              <w:rPr>
                <w:sz w:val="24"/>
                <w:szCs w:val="24"/>
                <w:lang w:val="lt-LT" w:eastAsia="lt-LT"/>
              </w:rPr>
              <w:t>aukštatemperatūrinėje</w:t>
            </w:r>
            <w:proofErr w:type="spellEnd"/>
            <w:r w:rsidRPr="006F11A7">
              <w:rPr>
                <w:sz w:val="24"/>
                <w:szCs w:val="24"/>
                <w:lang w:val="lt-LT" w:eastAsia="lt-LT"/>
              </w:rPr>
              <w:t xml:space="preserve"> krosnyje ir su video kamera esant įvairioms temperatūroms ir jų kitimo gradientams bus stebimi pelenų būvio pokyčiai. Pelenų paviršiaus morfologijos tyrimams bus naudojami optinis bei elektroninis mikroskopai (SEM).</w:t>
            </w:r>
          </w:p>
          <w:p w14:paraId="4D60D1E8"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Programos 3.5 papunktyje nurodyto uždavinio sprendimui metodologine prasme socialinio poveikio vertinimas bus vykdomas remiantis užsienio ir  Lietuvos mokslininkų tyrimų rezultatais ir metodais, statistiniais duomenimis ir ekspertiniais vertinimais. Esminis metodologinis principas – pateikti objektyvią informaciją apie AEI technologijų socialinį poveikį. </w:t>
            </w:r>
            <w:r w:rsidRPr="006F11A7">
              <w:rPr>
                <w:bCs/>
                <w:sz w:val="24"/>
                <w:szCs w:val="24"/>
                <w:lang w:val="lt-LT" w:eastAsia="lt-LT"/>
              </w:rPr>
              <w:t xml:space="preserve">Šio projekto uždaviniai sąlygoja įvairių metodų panaudojimą, o būtent AEI technologijų įtakos įvairiais aspektais nustatymas, koreliacinio ryšio tarp AEI plėtros ir technologijų pažangos įvertinimas. </w:t>
            </w:r>
            <w:r w:rsidRPr="006F11A7">
              <w:rPr>
                <w:sz w:val="24"/>
                <w:szCs w:val="24"/>
                <w:lang w:val="lt-LT" w:eastAsia="lt-LT"/>
              </w:rPr>
              <w:t xml:space="preserve">Bus panaudojami metodai: statinė ir dinaminė analizė regionams, tarptautinė lyginamoji analizė, mokslinės ir kitos (pvz. studijų, ataskaitų) literatūros analizė, statistinio vertinimo metodai, ekspertinių tyrimų ir kiti metodai.  </w:t>
            </w:r>
          </w:p>
        </w:tc>
      </w:tr>
      <w:tr w:rsidR="00BD66AC" w:rsidRPr="006F11A7" w14:paraId="4D60D212" w14:textId="77777777" w:rsidTr="00692862">
        <w:tc>
          <w:tcPr>
            <w:tcW w:w="9782" w:type="dxa"/>
          </w:tcPr>
          <w:p w14:paraId="4D60D1EA"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lastRenderedPageBreak/>
              <w:t xml:space="preserve">    </w:t>
            </w:r>
            <w:r w:rsidRPr="006F11A7">
              <w:rPr>
                <w:b/>
                <w:sz w:val="24"/>
                <w:szCs w:val="24"/>
                <w:lang w:val="lt-LT" w:eastAsia="lt-LT"/>
              </w:rPr>
              <w:t>5. Tyrimų etapai ir jų charakteristikos; Detalus įgyvendinimo planas, kuriame numatomas skirtų lėšų paskirstymas uždaviniams vykdyti</w:t>
            </w:r>
            <w:r w:rsidRPr="006F11A7">
              <w:rPr>
                <w:sz w:val="24"/>
                <w:szCs w:val="24"/>
                <w:lang w:val="lt-LT" w:eastAsia="lt-LT"/>
              </w:rPr>
              <w:t>:</w:t>
            </w:r>
          </w:p>
          <w:p w14:paraId="4D60D1EB" w14:textId="77777777" w:rsidR="00BD66AC" w:rsidRPr="006F11A7" w:rsidRDefault="00BD66AC" w:rsidP="00BD66AC">
            <w:pPr>
              <w:suppressAutoHyphens w:val="0"/>
              <w:jc w:val="both"/>
              <w:rPr>
                <w:i/>
                <w:sz w:val="24"/>
                <w:szCs w:val="24"/>
                <w:lang w:val="lt-LT" w:eastAsia="lt-LT"/>
              </w:rPr>
            </w:pPr>
            <w:r w:rsidRPr="006F11A7">
              <w:rPr>
                <w:sz w:val="24"/>
                <w:szCs w:val="24"/>
                <w:lang w:val="lt-LT" w:eastAsia="lt-LT"/>
              </w:rPr>
              <w:t xml:space="preserve">    5.1. Vėjo elektrinių galios prognozės ir vėjo energetinio tankio pasiskirstymo, taikant </w:t>
            </w:r>
            <w:proofErr w:type="spellStart"/>
            <w:r w:rsidRPr="006F11A7">
              <w:rPr>
                <w:sz w:val="24"/>
                <w:szCs w:val="24"/>
                <w:lang w:val="lt-LT" w:eastAsia="lt-LT"/>
              </w:rPr>
              <w:t>Veibulo</w:t>
            </w:r>
            <w:proofErr w:type="spellEnd"/>
            <w:r w:rsidRPr="006F11A7">
              <w:rPr>
                <w:sz w:val="24"/>
                <w:szCs w:val="24"/>
                <w:lang w:val="lt-LT" w:eastAsia="lt-LT"/>
              </w:rPr>
              <w:t xml:space="preserve"> ir kitus tikimybinius skirstinius,  analizė, vertinant gamybos plėtrą pasi</w:t>
            </w:r>
            <w:r w:rsidR="003323AF" w:rsidRPr="006F11A7">
              <w:rPr>
                <w:sz w:val="24"/>
                <w:szCs w:val="24"/>
                <w:lang w:val="lt-LT" w:eastAsia="lt-LT"/>
              </w:rPr>
              <w:t>rinktuose Lietuvos regionuose (</w:t>
            </w:r>
            <w:r w:rsidRPr="006F11A7">
              <w:rPr>
                <w:sz w:val="24"/>
                <w:szCs w:val="24"/>
                <w:lang w:val="lt-LT" w:eastAsia="lt-LT"/>
              </w:rPr>
              <w:t>3 norminiai etatai):</w:t>
            </w:r>
          </w:p>
          <w:p w14:paraId="4D60D1EC"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5.1.1. vėjo galios tankio statistinių charakteristikų parametrų skaičiavimo metodų analizė, nustatant vietovės vėjo galios pasiskirstymą;</w:t>
            </w:r>
          </w:p>
          <w:p w14:paraId="4D60D1ED"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5.1.2.</w:t>
            </w:r>
            <w:r w:rsidR="00104A2A" w:rsidRPr="006F11A7">
              <w:rPr>
                <w:sz w:val="24"/>
                <w:szCs w:val="24"/>
                <w:lang w:val="lt-LT" w:eastAsia="lt-LT"/>
              </w:rPr>
              <w:t xml:space="preserve"> </w:t>
            </w:r>
            <w:r w:rsidRPr="006F11A7">
              <w:rPr>
                <w:sz w:val="24"/>
                <w:szCs w:val="24"/>
                <w:lang w:val="lt-LT" w:eastAsia="lt-LT"/>
              </w:rPr>
              <w:t xml:space="preserve">skaitinis vėjo galios tankio vietovėje tyrimas, vertinant meteorologines, topografines, </w:t>
            </w:r>
            <w:proofErr w:type="spellStart"/>
            <w:r w:rsidRPr="006F11A7">
              <w:rPr>
                <w:sz w:val="24"/>
                <w:szCs w:val="24"/>
                <w:lang w:val="lt-LT" w:eastAsia="lt-LT"/>
              </w:rPr>
              <w:t>vėjaračio</w:t>
            </w:r>
            <w:proofErr w:type="spellEnd"/>
            <w:r w:rsidRPr="006F11A7">
              <w:rPr>
                <w:sz w:val="24"/>
                <w:szCs w:val="24"/>
                <w:lang w:val="lt-LT" w:eastAsia="lt-LT"/>
              </w:rPr>
              <w:t xml:space="preserve"> aukščio ir kitas sąlygas; </w:t>
            </w:r>
          </w:p>
          <w:p w14:paraId="4D60D1EE"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5.1.3. vėjo charakteristikų pasirinktose vietovėse matavimai, apibendrinimas, palyginimas su skaitinio tyrimo duomenimis ir analizė;</w:t>
            </w:r>
          </w:p>
          <w:p w14:paraId="4D60D1EF"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5.1.4. vėjo elektrinių galios trumpalaikės prognozės, naudojant skaitmeninio oro prognozės modelio HIRLAM duomenys, tyrimai;</w:t>
            </w:r>
          </w:p>
          <w:p w14:paraId="4D60D1F0"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5.1.5. poveikio aplinkai mažinimo (šiltnamio reiškinį sukeliančių dujų, jėgainių keliamo triukšmo ir t.t.), esant optimaliai vėjo energijos gamybai, tyrimai.  </w:t>
            </w:r>
          </w:p>
          <w:p w14:paraId="4D60D1F1"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5.2. Lietuvos upių energijos išteklių prognozė vertinant klimato kaitos veiksnius bei jos įtakos efektyviam hidroenergijos naudojimui tyrimai ( 4,47 norminiai etatai):</w:t>
            </w:r>
          </w:p>
          <w:p w14:paraId="4D60D1F2"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5.2.1. Lietuvos upių parinkimas hidroenergijos išteklių tyrimams ir hidrometeorologinių duomenų bazės sukūrimas;</w:t>
            </w:r>
          </w:p>
          <w:p w14:paraId="4D60D1F3"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5.2.2. Lietuvos upių hidrologinis modeliavimas pagal šiuolaikinius klimato kaitos scenarijus;</w:t>
            </w:r>
          </w:p>
          <w:p w14:paraId="4D60D1F4"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5.2.3. upių, kuriose yra hidrologinių stebėjimų, nuotėkio pokyčių analizė, lyginant sumodeliuotas nuotėkio reikšmes pagal klimato scenarijus su stebėjimų duomenimis;</w:t>
            </w:r>
          </w:p>
          <w:p w14:paraId="4D60D1F5"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5.2.4. neištirtų upių nuotėkio nustatymas ir pokyčių analizė pagal klimato kaitos scenarijus ;</w:t>
            </w:r>
          </w:p>
          <w:p w14:paraId="4D60D1F6"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5.2.5. upių ruožų </w:t>
            </w:r>
            <w:proofErr w:type="spellStart"/>
            <w:r w:rsidRPr="006F11A7">
              <w:rPr>
                <w:sz w:val="24"/>
                <w:szCs w:val="24"/>
                <w:lang w:val="lt-LT" w:eastAsia="lt-LT"/>
              </w:rPr>
              <w:t>hidrokinetinių</w:t>
            </w:r>
            <w:proofErr w:type="spellEnd"/>
            <w:r w:rsidRPr="006F11A7">
              <w:rPr>
                <w:sz w:val="24"/>
                <w:szCs w:val="24"/>
                <w:lang w:val="lt-LT" w:eastAsia="lt-LT"/>
              </w:rPr>
              <w:t xml:space="preserve"> išteklių prognozė pagal klimato scenarijus;</w:t>
            </w:r>
          </w:p>
          <w:p w14:paraId="4D60D1F7"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5.2.6. </w:t>
            </w:r>
            <w:proofErr w:type="spellStart"/>
            <w:r w:rsidRPr="006F11A7">
              <w:rPr>
                <w:sz w:val="24"/>
                <w:szCs w:val="24"/>
                <w:lang w:val="lt-LT" w:eastAsia="lt-LT"/>
              </w:rPr>
              <w:t>patvankinių</w:t>
            </w:r>
            <w:proofErr w:type="spellEnd"/>
            <w:r w:rsidRPr="006F11A7">
              <w:rPr>
                <w:sz w:val="24"/>
                <w:szCs w:val="24"/>
                <w:lang w:val="lt-LT" w:eastAsia="lt-LT"/>
              </w:rPr>
              <w:t xml:space="preserve"> elektrinių hidroenergijos išteklių prognozė pagal klimato scenarijus: mažosios hidroelektrinės, Kauno HE;</w:t>
            </w:r>
          </w:p>
          <w:p w14:paraId="4D60D1F8"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5.2.7. rekomendacijos efektyviam hidroenergijos naudojimui ateityje, įvertinus gamtosauginius reikalavimus.</w:t>
            </w:r>
          </w:p>
          <w:p w14:paraId="4D60D1F9"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5.3. </w:t>
            </w:r>
            <w:proofErr w:type="spellStart"/>
            <w:r w:rsidRPr="006F11A7">
              <w:rPr>
                <w:sz w:val="24"/>
                <w:szCs w:val="24"/>
                <w:lang w:val="lt-LT" w:eastAsia="lt-LT"/>
              </w:rPr>
              <w:t>Agromasės</w:t>
            </w:r>
            <w:proofErr w:type="spellEnd"/>
            <w:r w:rsidRPr="006F11A7">
              <w:rPr>
                <w:sz w:val="24"/>
                <w:szCs w:val="24"/>
                <w:lang w:val="lt-LT" w:eastAsia="lt-LT"/>
              </w:rPr>
              <w:t xml:space="preserve">, netradicinės biomasės (įvairių mišinių granulės ir briketai, maisto perdirbimo </w:t>
            </w:r>
            <w:r w:rsidRPr="006F11A7">
              <w:rPr>
                <w:sz w:val="24"/>
                <w:szCs w:val="24"/>
                <w:lang w:val="lt-LT" w:eastAsia="lt-LT"/>
              </w:rPr>
              <w:lastRenderedPageBreak/>
              <w:t xml:space="preserve">pramonės atliekos, augaliniai želdiniai ir t.t.), komunalinių ir pramonės gamybos atliekų naudojimo energetikoje plėtros prognozė, kuro ruošimo technologijų analizė ir darnaus vartojimo efektyvumo didinimo tyrimas ( 3 norminiai etatai): </w:t>
            </w:r>
          </w:p>
          <w:p w14:paraId="4D60D1FA"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5.3.1. biologiškai skaidžių atliekų susidarymo specifikos, apimčių ir kitų veiksnių, įtakojančių biodujų gamybą tyrimai;</w:t>
            </w:r>
          </w:p>
          <w:p w14:paraId="4D60D1FB"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5.3.2. žemės ūkyje gaunamų atliekų panaudojimo biokuro gamybai analizė;</w:t>
            </w:r>
          </w:p>
          <w:p w14:paraId="4D60D1FC"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kompleksinis </w:t>
            </w:r>
            <w:proofErr w:type="spellStart"/>
            <w:r w:rsidRPr="006F11A7">
              <w:rPr>
                <w:sz w:val="24"/>
                <w:szCs w:val="24"/>
                <w:lang w:val="lt-LT" w:eastAsia="lt-LT"/>
              </w:rPr>
              <w:t>agromasės</w:t>
            </w:r>
            <w:proofErr w:type="spellEnd"/>
            <w:r w:rsidRPr="006F11A7">
              <w:rPr>
                <w:sz w:val="24"/>
                <w:szCs w:val="24"/>
                <w:lang w:val="lt-LT" w:eastAsia="lt-LT"/>
              </w:rPr>
              <w:t xml:space="preserve">, netradicinės biomasės (maisto perdirbimo pramonės atliekos, augaliniai  želdiniai ir t.t.), komunalinių ir pramonės gamybos atliekų panaudojimo energetikoje galimybių tyrimas; </w:t>
            </w:r>
          </w:p>
          <w:p w14:paraId="4D60D1FD"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5.3.3. biologiškai skaidžių biomasės išteklių techninio potencialo įvertinimas, poveikio aplinkai ir  naujausių biokuro paruošimo technologijų analizė ir darnaus vartojimo efektyvumo didinimo tyrimai.</w:t>
            </w:r>
          </w:p>
          <w:p w14:paraId="4D60D1FE"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5.4. Kietojo kuro, gaminamo iš medienos ir </w:t>
            </w:r>
            <w:proofErr w:type="spellStart"/>
            <w:r w:rsidRPr="006F11A7">
              <w:rPr>
                <w:sz w:val="24"/>
                <w:szCs w:val="24"/>
                <w:lang w:val="lt-LT" w:eastAsia="lt-LT"/>
              </w:rPr>
              <w:t>agromasės</w:t>
            </w:r>
            <w:proofErr w:type="spellEnd"/>
            <w:r w:rsidRPr="006F11A7">
              <w:rPr>
                <w:sz w:val="24"/>
                <w:szCs w:val="24"/>
                <w:lang w:val="lt-LT" w:eastAsia="lt-LT"/>
              </w:rPr>
              <w:t xml:space="preserve">, savybių ir jų įtakos šio kuro efektyviam naudojimui tyrimas (2 norminiai etatai): </w:t>
            </w:r>
          </w:p>
          <w:p w14:paraId="4D60D1FF"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5.4.1. biokuro ir pelenų sudėties tyrimas;</w:t>
            </w:r>
          </w:p>
          <w:p w14:paraId="4D60D200"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5.4.2. kuro priedų įtakos pelenų lydumui tyrimas;</w:t>
            </w:r>
          </w:p>
          <w:p w14:paraId="4D60D201"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5.4.3. pelenų lydumo temperatūros priklausomybės nuo sudėties analizė;</w:t>
            </w:r>
          </w:p>
          <w:p w14:paraId="4D60D202"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5.4.4. tinkamiausio energijos gamybai </w:t>
            </w:r>
            <w:proofErr w:type="spellStart"/>
            <w:r w:rsidRPr="006F11A7">
              <w:rPr>
                <w:sz w:val="24"/>
                <w:szCs w:val="24"/>
                <w:lang w:val="lt-LT" w:eastAsia="lt-LT"/>
              </w:rPr>
              <w:t>agromasės</w:t>
            </w:r>
            <w:proofErr w:type="spellEnd"/>
            <w:r w:rsidRPr="006F11A7">
              <w:rPr>
                <w:sz w:val="24"/>
                <w:szCs w:val="24"/>
                <w:lang w:val="lt-LT" w:eastAsia="lt-LT"/>
              </w:rPr>
              <w:t xml:space="preserve"> kuro parinkimas ir išbandymas mažos galios deginimo įrenginyje.</w:t>
            </w:r>
          </w:p>
          <w:p w14:paraId="4D60D203"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 Atsinaujinančių išteklių panaudojimo energijos gamybai socialinio poveikio aspektų analizė (4,61 norminiai etatai): </w:t>
            </w:r>
          </w:p>
          <w:p w14:paraId="4D60D204"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5.5.1. AEI plėtros Lietuvoje apžvalga ir perspektyvos: </w:t>
            </w:r>
          </w:p>
          <w:p w14:paraId="4D60D205"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5.5.1.1. AEI panaudojimo būklė ir dinamika šilumos, elektros ir transporto sektoriuose Lietuvoje,</w:t>
            </w:r>
          </w:p>
          <w:p w14:paraId="4D60D206"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5.5.1.2. statistinės informacijos analizė ir vertinimas,</w:t>
            </w:r>
          </w:p>
          <w:p w14:paraId="4D60D207"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5.5.1.3. AEI plėtros scenarijų formavimas atsižvelgiant į Lietuvos energetikos strateginius tikslus.</w:t>
            </w:r>
          </w:p>
          <w:p w14:paraId="4D60D208"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5.5.2. AEI naudojimo ir plėtros įtakos visuomenės užimtumui ir sveikatai vertinimo metodų parinkimas:</w:t>
            </w:r>
          </w:p>
          <w:p w14:paraId="4D60D209"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5.5.2.1. Lietuvoje ir užsienyje atliktų tyrimų analizė, literatūros apžvalga,</w:t>
            </w:r>
          </w:p>
          <w:p w14:paraId="4D60D20A"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5.5.2.2. metodų, leidžiančių kokybiškai ir kiekybiškai įvertinti AEI plėtros įtaką žmonių užimtumui ir sveikatingumui, poveikį šilumos ir elektros sektoriuose, pagrindimas.</w:t>
            </w:r>
          </w:p>
          <w:p w14:paraId="4D60D20B"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5.5.3. Teigiamo ir neigiamo AEI plėtros poveikio vertinimas pagal parengtą metodiką:</w:t>
            </w:r>
          </w:p>
          <w:p w14:paraId="4D60D20C"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5.5.3.1. informacijos reikalingos kokybiniam ir kiekybiniam poveikio vertinimui surinkimas,</w:t>
            </w:r>
          </w:p>
          <w:p w14:paraId="4D60D20D"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5.5.3.2. teigiamo ir neigiamo poveikio nagrinėjamais aspektais vertinimas panaudojant pasirinktus metodus.</w:t>
            </w:r>
          </w:p>
          <w:p w14:paraId="4D60D20E"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5.5.4. AEI naudojimo plėtros ir technologijų vystymosi tarpusavio koreliacinių ryšių elektros ir šilumos gamybos sektoriuose vertinimas:</w:t>
            </w:r>
          </w:p>
          <w:p w14:paraId="4D60D20F"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5.5.4.1. koreliacinių ryšių nustatymo metodikos suformavimas ir aprašymas,</w:t>
            </w:r>
          </w:p>
          <w:p w14:paraId="4D60D210"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5.5.4.2. Lietuvos ir pasaulio šalyse pasiektos pažangos analizė ir apibendrinimai,</w:t>
            </w:r>
          </w:p>
          <w:p w14:paraId="4D60D211"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5.5.4.3. reikalingų statistinių duomenų surinkimas, vertinimas.</w:t>
            </w:r>
          </w:p>
        </w:tc>
      </w:tr>
      <w:tr w:rsidR="00BD66AC" w:rsidRPr="006F11A7" w14:paraId="4D60D21E" w14:textId="77777777" w:rsidTr="00692862">
        <w:tc>
          <w:tcPr>
            <w:tcW w:w="9782" w:type="dxa"/>
          </w:tcPr>
          <w:p w14:paraId="4D60D213" w14:textId="77777777" w:rsidR="00BD66AC" w:rsidRPr="006F11A7" w:rsidRDefault="00BD66AC" w:rsidP="00BD66AC">
            <w:pPr>
              <w:suppressAutoHyphens w:val="0"/>
              <w:jc w:val="both"/>
              <w:rPr>
                <w:b/>
                <w:sz w:val="24"/>
                <w:szCs w:val="24"/>
                <w:lang w:val="lt-LT" w:eastAsia="lt-LT"/>
              </w:rPr>
            </w:pPr>
            <w:r w:rsidRPr="006F11A7">
              <w:rPr>
                <w:b/>
                <w:sz w:val="24"/>
                <w:szCs w:val="24"/>
                <w:lang w:val="lt-LT" w:eastAsia="lt-LT"/>
              </w:rPr>
              <w:lastRenderedPageBreak/>
              <w:t xml:space="preserve">    6.  Numatomi rezultatai:</w:t>
            </w:r>
          </w:p>
          <w:p w14:paraId="4D60D214"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Šalyje elektros energijos gamyba naudojant AEI labiausiai priklauso nuo vandens, vėjo ir biomasės energetinių išteklių. Todėl pagrindinis dėmesys, žvelgiant į ateitį, skiriamas vėjo, vandens ir biomasės energetikos vystymui. Be to, siekiant optimizuoti pastatų šildymo išlaidas, būtina plėsti įvairių rūšių biokuro panaudojimo apimtis, tobulinti jo gamybos ir deginimo technologijas.</w:t>
            </w:r>
          </w:p>
          <w:p w14:paraId="4D60D215" w14:textId="77777777" w:rsidR="00BD66AC" w:rsidRPr="006F11A7" w:rsidRDefault="00BD66AC" w:rsidP="00BD66AC">
            <w:pPr>
              <w:suppressAutoHyphens w:val="0"/>
              <w:jc w:val="both"/>
              <w:rPr>
                <w:bCs/>
                <w:sz w:val="24"/>
                <w:szCs w:val="24"/>
                <w:lang w:val="lt-LT" w:eastAsia="lt-LT"/>
              </w:rPr>
            </w:pPr>
            <w:r w:rsidRPr="006F11A7">
              <w:rPr>
                <w:sz w:val="24"/>
                <w:szCs w:val="24"/>
                <w:lang w:val="lt-LT" w:eastAsia="lt-LT"/>
              </w:rPr>
              <w:t xml:space="preserve">    Vykdant 3.1 papunktyje nurodytą uždavinį naudojant specializuotą vėjo matavimo įrangą bei specialią programinę įrangą numatoma ištirti vėjo energetinio tankio pasiskirstymą, taikant </w:t>
            </w:r>
            <w:proofErr w:type="spellStart"/>
            <w:r w:rsidRPr="006F11A7">
              <w:rPr>
                <w:sz w:val="24"/>
                <w:szCs w:val="24"/>
                <w:lang w:val="lt-LT" w:eastAsia="lt-LT"/>
              </w:rPr>
              <w:t>Veibulo</w:t>
            </w:r>
            <w:proofErr w:type="spellEnd"/>
            <w:r w:rsidRPr="006F11A7">
              <w:rPr>
                <w:sz w:val="24"/>
                <w:szCs w:val="24"/>
                <w:lang w:val="lt-LT" w:eastAsia="lt-LT"/>
              </w:rPr>
              <w:t xml:space="preserve">, Gumbelio,  </w:t>
            </w:r>
            <w:proofErr w:type="spellStart"/>
            <w:r w:rsidRPr="006F11A7">
              <w:rPr>
                <w:sz w:val="24"/>
                <w:szCs w:val="24"/>
                <w:lang w:val="lt-LT" w:eastAsia="lt-LT"/>
              </w:rPr>
              <w:t>Relėjaus</w:t>
            </w:r>
            <w:proofErr w:type="spellEnd"/>
            <w:r w:rsidRPr="006F11A7">
              <w:rPr>
                <w:sz w:val="24"/>
                <w:szCs w:val="24"/>
                <w:lang w:val="lt-LT" w:eastAsia="lt-LT"/>
              </w:rPr>
              <w:t xml:space="preserve"> ir kitus tikimybinius skirstinius, įvertinti vėjo energijos gamybos galimybę įvairiuose Lietuvos regionuose. Šiuo metu vėjo elektrinių statyba daugiausia vykdoma pajūrio regione, kur vėjo elektrinių statyba dėl žemės stokos ir elektros tinklų pralaidumo galimybių yra ribojama. Taip pat esamos </w:t>
            </w:r>
            <w:r w:rsidRPr="006F11A7">
              <w:rPr>
                <w:iCs/>
                <w:sz w:val="24"/>
                <w:szCs w:val="24"/>
                <w:lang w:val="lt-LT" w:eastAsia="lt-LT"/>
              </w:rPr>
              <w:t xml:space="preserve">vėjo elektrinių parkų galios prognozavimo metodikos pagrindu numatoma sukurti tikslesnę metodiką, leisiančią kompleksiškai įvertinti įvairių meteorologinių ir topografinių sąlygų įtaką prognozių tikslumui ir parinkti optimalų prognozavimo </w:t>
            </w:r>
            <w:r w:rsidRPr="006F11A7">
              <w:rPr>
                <w:iCs/>
                <w:sz w:val="24"/>
                <w:szCs w:val="24"/>
                <w:lang w:val="lt-LT" w:eastAsia="lt-LT"/>
              </w:rPr>
              <w:lastRenderedPageBreak/>
              <w:t xml:space="preserve">algoritmą. </w:t>
            </w:r>
            <w:r w:rsidRPr="006F11A7">
              <w:rPr>
                <w:sz w:val="24"/>
                <w:szCs w:val="24"/>
                <w:lang w:val="lt-LT" w:eastAsia="lt-LT"/>
              </w:rPr>
              <w:t xml:space="preserve">Be to, vykdant programą bus įvertintas vėjo elektrinių poveikis aplinkai ir plėtros Lietuvoje galimybės. </w:t>
            </w:r>
            <w:r w:rsidRPr="006F11A7">
              <w:rPr>
                <w:iCs/>
                <w:sz w:val="24"/>
                <w:szCs w:val="24"/>
                <w:lang w:val="lt-LT" w:eastAsia="lt-LT"/>
              </w:rPr>
              <w:t xml:space="preserve">Vykdant šią tematiką plečiamas tarptautinis mokslinis bendradarbiavimas. Vykdant darbus su Danijos DTU RISOE mokslo centru apginta 1 daktaro disertacija, o kita rengiama (G. Gecevičius). </w:t>
            </w:r>
            <w:r w:rsidRPr="006F11A7">
              <w:rPr>
                <w:bCs/>
                <w:sz w:val="24"/>
                <w:szCs w:val="24"/>
                <w:lang w:val="lt-LT" w:eastAsia="lt-LT"/>
              </w:rPr>
              <w:t xml:space="preserve">Programos pareiškėjai (M. Marčiukaitis, V. Katinas, A. Markevičius ir kiti) turi sukaupę didelę patirtį atsinaujinančių energijos šaltinių tyrimo srityje, vykdę nemažai tarptautinių ir respublikinių projektų, dalyvavę tarptautinėse ir respublikinėse konferencijose, paskelbę nemažai mokslinių publikacijų tarp jų ir duomenų bazės Thomson-Reuters WOS užsieniniuose mokslo žurnaluose su citavimo indeksu. </w:t>
            </w:r>
          </w:p>
          <w:p w14:paraId="4D60D216" w14:textId="77777777" w:rsidR="00BD66AC" w:rsidRPr="006F11A7" w:rsidRDefault="00BD66AC" w:rsidP="00BD66AC">
            <w:pPr>
              <w:suppressAutoHyphens w:val="0"/>
              <w:jc w:val="both"/>
              <w:rPr>
                <w:bCs/>
                <w:sz w:val="24"/>
                <w:szCs w:val="24"/>
                <w:lang w:val="lt-LT" w:eastAsia="lt-LT"/>
              </w:rPr>
            </w:pPr>
            <w:r w:rsidRPr="006F11A7">
              <w:rPr>
                <w:bCs/>
                <w:sz w:val="24"/>
                <w:szCs w:val="24"/>
                <w:lang w:val="lt-LT" w:eastAsia="lt-LT"/>
              </w:rPr>
              <w:t xml:space="preserve">    Vykdant </w:t>
            </w:r>
            <w:r w:rsidRPr="006F11A7">
              <w:rPr>
                <w:sz w:val="24"/>
                <w:szCs w:val="24"/>
                <w:lang w:val="lt-LT" w:eastAsia="lt-LT"/>
              </w:rPr>
              <w:t xml:space="preserve">3.2 papunktyje nurodytą uždavinį </w:t>
            </w:r>
            <w:r w:rsidRPr="006F11A7">
              <w:rPr>
                <w:bCs/>
                <w:sz w:val="24"/>
                <w:szCs w:val="24"/>
                <w:lang w:val="lt-LT" w:eastAsia="lt-LT"/>
              </w:rPr>
              <w:t xml:space="preserve">bus išanalizuoti Lietuvos upių perspektyviniai energijos ištekliai pagal klimato kaitos scenarijus ir parengti siūlymai efektyviam hidroenergijos naudojimui ateityje. Šiuo metu vykdomais tyrimais nustatyta, kad pastaraisiais dešimtmečiais jau vyksta Lietuvos upių metinio nuotėkio persiskirstymas (mažėja pavasario potvyniai, didėja žiemos sezono bei mažėja vasaros sezono upių nuotėkis). Jau įvykę ir ateityje įvyksiantys upių nuotėkio pokyčiai turės didelę įtaką </w:t>
            </w:r>
            <w:proofErr w:type="spellStart"/>
            <w:r w:rsidRPr="006F11A7">
              <w:rPr>
                <w:bCs/>
                <w:sz w:val="24"/>
                <w:szCs w:val="24"/>
                <w:lang w:val="lt-LT" w:eastAsia="lt-LT"/>
              </w:rPr>
              <w:t>hidroenergetiniams</w:t>
            </w:r>
            <w:proofErr w:type="spellEnd"/>
            <w:r w:rsidRPr="006F11A7">
              <w:rPr>
                <w:bCs/>
                <w:sz w:val="24"/>
                <w:szCs w:val="24"/>
                <w:lang w:val="lt-LT" w:eastAsia="lt-LT"/>
              </w:rPr>
              <w:t xml:space="preserve"> upių ištekliams. Taikant pasirinktus klimato modelius, šiuolaikinius RCP klimato scenarijus ir hidrologinio modeliavimo programinę įrangą HBV bus nustatyta upių, naudojamų </w:t>
            </w:r>
            <w:proofErr w:type="spellStart"/>
            <w:r w:rsidRPr="006F11A7">
              <w:rPr>
                <w:bCs/>
                <w:sz w:val="24"/>
                <w:szCs w:val="24"/>
                <w:lang w:val="lt-LT" w:eastAsia="lt-LT"/>
              </w:rPr>
              <w:t>hidroenergetiniams</w:t>
            </w:r>
            <w:proofErr w:type="spellEnd"/>
            <w:r w:rsidRPr="006F11A7">
              <w:rPr>
                <w:bCs/>
                <w:sz w:val="24"/>
                <w:szCs w:val="24"/>
                <w:lang w:val="lt-LT" w:eastAsia="lt-LT"/>
              </w:rPr>
              <w:t xml:space="preserve"> tikslams, nuotėkio prognozė 2081-2100 metų laikotarpiui bei įvertinti </w:t>
            </w:r>
            <w:proofErr w:type="spellStart"/>
            <w:r w:rsidRPr="006F11A7">
              <w:rPr>
                <w:bCs/>
                <w:sz w:val="24"/>
                <w:szCs w:val="24"/>
                <w:lang w:val="lt-LT" w:eastAsia="lt-LT"/>
              </w:rPr>
              <w:t>hidrokinetinių</w:t>
            </w:r>
            <w:proofErr w:type="spellEnd"/>
            <w:r w:rsidRPr="006F11A7">
              <w:rPr>
                <w:bCs/>
                <w:sz w:val="24"/>
                <w:szCs w:val="24"/>
                <w:lang w:val="lt-LT" w:eastAsia="lt-LT"/>
              </w:rPr>
              <w:t xml:space="preserve"> bei </w:t>
            </w:r>
            <w:proofErr w:type="spellStart"/>
            <w:r w:rsidRPr="006F11A7">
              <w:rPr>
                <w:bCs/>
                <w:sz w:val="24"/>
                <w:szCs w:val="24"/>
                <w:lang w:val="lt-LT" w:eastAsia="lt-LT"/>
              </w:rPr>
              <w:t>patvankinių</w:t>
            </w:r>
            <w:proofErr w:type="spellEnd"/>
            <w:r w:rsidRPr="006F11A7">
              <w:rPr>
                <w:bCs/>
                <w:sz w:val="24"/>
                <w:szCs w:val="24"/>
                <w:lang w:val="lt-LT" w:eastAsia="lt-LT"/>
              </w:rPr>
              <w:t xml:space="preserve"> jėgainių hidroenergijos išteklių pokyčiai. Įvertinus Nemuno nuotėkio pokyčius pagal klimato kaitos scenarijus taip pat bus pateikta svarbiausių hidroelektrinių (Kauno HE ir Kruonio HAE) hidroenergijos išteklių prognozė, kuri yra svarbi Lietuvos energetinės sistemos stabilumui. Vykdant programą bus sukurtos rekomendacijos perspektyviniam hidroenergijos naudojimui, atsižvelgiant į aplinkosauginius  reikalavimus.</w:t>
            </w:r>
          </w:p>
          <w:p w14:paraId="4D60D217" w14:textId="77777777" w:rsidR="00BD66AC" w:rsidRPr="006F11A7" w:rsidRDefault="00BD66AC" w:rsidP="00BD66AC">
            <w:pPr>
              <w:suppressAutoHyphens w:val="0"/>
              <w:jc w:val="both"/>
              <w:rPr>
                <w:bCs/>
                <w:sz w:val="24"/>
                <w:szCs w:val="24"/>
                <w:lang w:val="lt-LT" w:eastAsia="lt-LT"/>
              </w:rPr>
            </w:pPr>
            <w:r w:rsidRPr="006F11A7">
              <w:rPr>
                <w:bCs/>
                <w:sz w:val="24"/>
                <w:szCs w:val="24"/>
                <w:lang w:val="lt-LT" w:eastAsia="lt-LT"/>
              </w:rPr>
              <w:t xml:space="preserve">Programos pareiškėjai (J. Kriaučiūnienė, B. </w:t>
            </w:r>
            <w:proofErr w:type="spellStart"/>
            <w:r w:rsidRPr="006F11A7">
              <w:rPr>
                <w:bCs/>
                <w:sz w:val="24"/>
                <w:szCs w:val="24"/>
                <w:lang w:val="lt-LT" w:eastAsia="lt-LT"/>
              </w:rPr>
              <w:t>Gailiušis</w:t>
            </w:r>
            <w:proofErr w:type="spellEnd"/>
            <w:r w:rsidRPr="006F11A7">
              <w:rPr>
                <w:bCs/>
                <w:sz w:val="24"/>
                <w:szCs w:val="24"/>
                <w:lang w:val="lt-LT" w:eastAsia="lt-LT"/>
              </w:rPr>
              <w:t xml:space="preserve">, D. </w:t>
            </w:r>
            <w:proofErr w:type="spellStart"/>
            <w:r w:rsidRPr="006F11A7">
              <w:rPr>
                <w:bCs/>
                <w:sz w:val="24"/>
                <w:szCs w:val="24"/>
                <w:lang w:val="lt-LT" w:eastAsia="lt-LT"/>
              </w:rPr>
              <w:t>Šarauskienė</w:t>
            </w:r>
            <w:proofErr w:type="spellEnd"/>
            <w:r w:rsidRPr="006F11A7">
              <w:rPr>
                <w:bCs/>
                <w:sz w:val="24"/>
                <w:szCs w:val="24"/>
                <w:lang w:val="lt-LT" w:eastAsia="lt-LT"/>
              </w:rPr>
              <w:t xml:space="preserve">, D. Jakimavičius, D. </w:t>
            </w:r>
            <w:proofErr w:type="spellStart"/>
            <w:r w:rsidRPr="006F11A7">
              <w:rPr>
                <w:bCs/>
                <w:sz w:val="24"/>
                <w:szCs w:val="24"/>
                <w:lang w:val="lt-LT" w:eastAsia="lt-LT"/>
              </w:rPr>
              <w:t>Meilutytė-Lukauskienė)</w:t>
            </w:r>
            <w:proofErr w:type="spellEnd"/>
            <w:r w:rsidRPr="006F11A7">
              <w:rPr>
                <w:bCs/>
                <w:sz w:val="24"/>
                <w:szCs w:val="24"/>
                <w:lang w:val="lt-LT" w:eastAsia="lt-LT"/>
              </w:rPr>
              <w:t xml:space="preserve"> turi sukaupę didelę patirtį vandens išteklių (Lietuvos upės, ežerai, Baltijos jūra) tyrimų srityje. Programos vykdyme taip pat dalyvaus </w:t>
            </w:r>
            <w:proofErr w:type="spellStart"/>
            <w:r w:rsidRPr="006F11A7">
              <w:rPr>
                <w:bCs/>
                <w:sz w:val="24"/>
                <w:szCs w:val="24"/>
                <w:lang w:val="lt-LT" w:eastAsia="lt-LT"/>
              </w:rPr>
              <w:t>dokt</w:t>
            </w:r>
            <w:proofErr w:type="spellEnd"/>
            <w:r w:rsidRPr="006F11A7">
              <w:rPr>
                <w:bCs/>
                <w:sz w:val="24"/>
                <w:szCs w:val="24"/>
                <w:lang w:val="lt-LT" w:eastAsia="lt-LT"/>
              </w:rPr>
              <w:t xml:space="preserve">. V. Akstinas, kurio disertacijos tematika yra susijusi su </w:t>
            </w:r>
            <w:r w:rsidRPr="006F11A7">
              <w:rPr>
                <w:sz w:val="24"/>
                <w:szCs w:val="24"/>
                <w:lang w:val="lt-LT" w:eastAsia="lt-LT"/>
              </w:rPr>
              <w:t xml:space="preserve">3.2 papunktyje nurodyto </w:t>
            </w:r>
            <w:r w:rsidRPr="006F11A7">
              <w:rPr>
                <w:bCs/>
                <w:sz w:val="24"/>
                <w:szCs w:val="24"/>
                <w:lang w:val="lt-LT" w:eastAsia="lt-LT"/>
              </w:rPr>
              <w:t xml:space="preserve">uždavinio tikslais. Per paskutinius metus programos pareiškėjai  atliko daugiau kaip 30 mokslinių tyrimo darbų, susijusių su Lietuvos upių nuotėkio tyrimais, energetikos ir vandens transporto objektų statybos bei rekonstrukcijos poveikio aplinkai bei klimato kaitos įtakos vandens telkiniams vertinimu. Minėti mokslininkai dalyvavo tarptautinėse ir respublikinėse konferencijose bei paskelbė nemažai mokslinių publikacijų duomenų bazės Thomson-Reuters WOS užsieniniuose mokslo žurnaluose su citavimo indeksu. </w:t>
            </w:r>
          </w:p>
          <w:p w14:paraId="4D60D218" w14:textId="77777777" w:rsidR="00BD66AC" w:rsidRPr="006F11A7" w:rsidRDefault="00BD66AC" w:rsidP="00BD66AC">
            <w:pPr>
              <w:suppressAutoHyphens w:val="0"/>
              <w:jc w:val="both"/>
              <w:rPr>
                <w:sz w:val="24"/>
                <w:szCs w:val="24"/>
                <w:lang w:val="lt-LT" w:eastAsia="lt-LT"/>
              </w:rPr>
            </w:pPr>
            <w:r w:rsidRPr="006F11A7">
              <w:rPr>
                <w:bCs/>
                <w:sz w:val="24"/>
                <w:szCs w:val="24"/>
                <w:lang w:val="lt-LT" w:eastAsia="lt-LT"/>
              </w:rPr>
              <w:t xml:space="preserve">    Atlikus </w:t>
            </w:r>
            <w:r w:rsidRPr="006F11A7">
              <w:rPr>
                <w:sz w:val="24"/>
                <w:szCs w:val="24"/>
                <w:lang w:val="lt-LT" w:eastAsia="lt-LT"/>
              </w:rPr>
              <w:t xml:space="preserve">3.3 papunktyje nurodyto uždavinio </w:t>
            </w:r>
            <w:r w:rsidRPr="006F11A7">
              <w:rPr>
                <w:bCs/>
                <w:sz w:val="24"/>
                <w:szCs w:val="24"/>
                <w:lang w:val="lt-LT" w:eastAsia="lt-LT"/>
              </w:rPr>
              <w:t xml:space="preserve">numatytus tyrimus, bus įvertinti biologiškai skaidžių medžiagų ištekliai, leidžiantys didinti biodujų gamybos apimtis. Darbo vykdytojai E. </w:t>
            </w:r>
            <w:proofErr w:type="spellStart"/>
            <w:r w:rsidRPr="006F11A7">
              <w:rPr>
                <w:bCs/>
                <w:sz w:val="24"/>
                <w:szCs w:val="24"/>
                <w:lang w:val="lt-LT" w:eastAsia="lt-LT"/>
              </w:rPr>
              <w:t>Perednis</w:t>
            </w:r>
            <w:proofErr w:type="spellEnd"/>
            <w:r w:rsidRPr="006F11A7">
              <w:rPr>
                <w:bCs/>
                <w:sz w:val="24"/>
                <w:szCs w:val="24"/>
                <w:lang w:val="lt-LT" w:eastAsia="lt-LT"/>
              </w:rPr>
              <w:t xml:space="preserve">, J. Savickas, V. </w:t>
            </w:r>
            <w:proofErr w:type="spellStart"/>
            <w:r w:rsidRPr="006F11A7">
              <w:rPr>
                <w:bCs/>
                <w:sz w:val="24"/>
                <w:szCs w:val="24"/>
                <w:lang w:val="lt-LT" w:eastAsia="lt-LT"/>
              </w:rPr>
              <w:t>Gaigalis</w:t>
            </w:r>
            <w:proofErr w:type="spellEnd"/>
            <w:r w:rsidRPr="006F11A7">
              <w:rPr>
                <w:bCs/>
                <w:sz w:val="24"/>
                <w:szCs w:val="24"/>
                <w:lang w:val="lt-LT" w:eastAsia="lt-LT"/>
              </w:rPr>
              <w:t xml:space="preserve"> ir kiti turi solidžią tyrimų šioje srityje patirtį, parašę nemažai straipsnių tarptautiniuose žurnaluose, referuojamuose Thomson-Reuters </w:t>
            </w:r>
            <w:proofErr w:type="spellStart"/>
            <w:r w:rsidRPr="006F11A7">
              <w:rPr>
                <w:bCs/>
                <w:sz w:val="24"/>
                <w:szCs w:val="24"/>
                <w:lang w:val="lt-LT" w:eastAsia="lt-LT"/>
              </w:rPr>
              <w:t>Web</w:t>
            </w:r>
            <w:proofErr w:type="spellEnd"/>
            <w:r w:rsidRPr="006F11A7">
              <w:rPr>
                <w:bCs/>
                <w:sz w:val="24"/>
                <w:szCs w:val="24"/>
                <w:lang w:val="lt-LT" w:eastAsia="lt-LT"/>
              </w:rPr>
              <w:t xml:space="preserve"> </w:t>
            </w:r>
            <w:proofErr w:type="spellStart"/>
            <w:r w:rsidRPr="006F11A7">
              <w:rPr>
                <w:bCs/>
                <w:sz w:val="24"/>
                <w:szCs w:val="24"/>
                <w:lang w:val="lt-LT" w:eastAsia="lt-LT"/>
              </w:rPr>
              <w:t>of</w:t>
            </w:r>
            <w:proofErr w:type="spellEnd"/>
            <w:r w:rsidRPr="006F11A7">
              <w:rPr>
                <w:bCs/>
                <w:sz w:val="24"/>
                <w:szCs w:val="24"/>
                <w:lang w:val="lt-LT" w:eastAsia="lt-LT"/>
              </w:rPr>
              <w:t xml:space="preserve"> </w:t>
            </w:r>
            <w:proofErr w:type="spellStart"/>
            <w:r w:rsidRPr="006F11A7">
              <w:rPr>
                <w:bCs/>
                <w:sz w:val="24"/>
                <w:szCs w:val="24"/>
                <w:lang w:val="lt-LT" w:eastAsia="lt-LT"/>
              </w:rPr>
              <w:t>Science</w:t>
            </w:r>
            <w:proofErr w:type="spellEnd"/>
            <w:r w:rsidRPr="006F11A7">
              <w:rPr>
                <w:bCs/>
                <w:sz w:val="24"/>
                <w:szCs w:val="24"/>
                <w:lang w:val="lt-LT" w:eastAsia="lt-LT"/>
              </w:rPr>
              <w:t xml:space="preserve"> duomenų bazėje, dalyvauja tarptautinėse ir respublikinėse konferencijose. Atlikti kompleksiniai </w:t>
            </w:r>
            <w:proofErr w:type="spellStart"/>
            <w:r w:rsidRPr="006F11A7">
              <w:rPr>
                <w:bCs/>
                <w:sz w:val="24"/>
                <w:szCs w:val="24"/>
                <w:lang w:val="lt-LT" w:eastAsia="lt-LT"/>
              </w:rPr>
              <w:t>agromasės</w:t>
            </w:r>
            <w:proofErr w:type="spellEnd"/>
            <w:r w:rsidRPr="006F11A7">
              <w:rPr>
                <w:bCs/>
                <w:sz w:val="24"/>
                <w:szCs w:val="24"/>
                <w:lang w:val="lt-LT" w:eastAsia="lt-LT"/>
              </w:rPr>
              <w:t>, netradicinės biomasės (maisto perdirbimo pramonės atliekos, augaliniai želdiniai ir t.t.), komunalinių ir pramonės gamybos atliekų  panaudojimo energetikoje galimybių tyrimai leis nustatyti naujas biokuro rūšis siekiant efektyvesnio šių išteklių panaudojimo šilumos ir elektros energijos gamybai. Atlikti tyrimai leis mažinti iškastinio kuro sąnaudas ir mažinti šiltnamio efektą sukeliančių dujų į aplinką emisijas. Bus s</w:t>
            </w:r>
            <w:r w:rsidRPr="006F11A7">
              <w:rPr>
                <w:sz w:val="24"/>
                <w:szCs w:val="24"/>
                <w:lang w:val="lt-LT" w:eastAsia="lt-LT"/>
              </w:rPr>
              <w:t xml:space="preserve">udaryta moksliškai pagrįsta aplinkos taršos vertinimo metodika, išanalizuotas taršos mažinimo efektyvumas dėl žemės ūkio atliekų ir augalinės biomasės mišinių anaerobinio perdirbimo į biodujas. Tyrimai rodo, kad, siekiant toliau didinti biokuro gamybą ir efektyviai gaminti energiją, būtina rekonstruoti ir modernizuoti katilines pritaikant biokuro panaudojimui. </w:t>
            </w:r>
          </w:p>
          <w:p w14:paraId="4D60D219"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Atlikus 3.4 papunktyje nurodyto uždavinio tyrimus bus atrinktos tinkamiausios </w:t>
            </w:r>
            <w:proofErr w:type="spellStart"/>
            <w:r w:rsidRPr="006F11A7">
              <w:rPr>
                <w:sz w:val="24"/>
                <w:szCs w:val="24"/>
                <w:lang w:val="lt-LT" w:eastAsia="lt-LT"/>
              </w:rPr>
              <w:t>agromasės</w:t>
            </w:r>
            <w:proofErr w:type="spellEnd"/>
            <w:r w:rsidRPr="006F11A7">
              <w:rPr>
                <w:sz w:val="24"/>
                <w:szCs w:val="24"/>
                <w:lang w:val="lt-LT" w:eastAsia="lt-LT"/>
              </w:rPr>
              <w:t xml:space="preserve"> rūšys, iš jų pagaminamas granuliuotas kuras. Kuras bus išbandytas realiame deginimo įrenginyje, įvertinant degimo kokybę bei įrenginio veikimo efektyvumą. </w:t>
            </w:r>
          </w:p>
          <w:p w14:paraId="4D60D21A"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3.5 papunktyje nurodyto uždavinio pareiškėjai nuo 2014 metų vykdo savivaldos lygiu įgyvendinamų darnios energetikos plėtros priemonių efektyvumo tyrimus. Tiriama energetikos darnios plėtros įdiegimo eiga ir patirtis Lietuvoje pagal ūkio sektorius ir, atsižvelgiant į nacionalinius tikslus, pateikiami energijos vartojimo efektyvumo didinimo ir iškastinių išteklių pakeitimo atsinaujinančiais skatinimo priemonių efektyvumo vertinimo metodai ir kriterijai, metodiniai darnios energetikos plėtros įgyvendinimo priemonių vertinimo pagrindai, apžvelgta darnios energetikos plėtros teisinė bazė. Vertinime naudojami statistiniai duomenys ir kita </w:t>
            </w:r>
            <w:r w:rsidRPr="006F11A7">
              <w:rPr>
                <w:sz w:val="24"/>
                <w:szCs w:val="24"/>
                <w:lang w:val="lt-LT" w:eastAsia="lt-LT"/>
              </w:rPr>
              <w:lastRenderedPageBreak/>
              <w:t xml:space="preserve">informacija, leidžiantys įvertinti įvairių priemonių įgyvendinimo efektyvumą. Taip pat išanalizuota AEI technologijų panaudojimo ir skatinančių finansavimo būdų įvairovė Lietuvoje ir užsienyje ir jų pritaikymo galimybės Lietuvoje. </w:t>
            </w:r>
          </w:p>
          <w:p w14:paraId="4D60D21B"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Vykdant programą bus siekiama suformuoti ir parengti metodikas, leidžiančias kokybiškai ir kiekybiškai įvertinti AEI plėtros įtaką žmonių užimtumui ir sveikatingumui, poveikį šilumos ir elektros sektoriuose. Naudojant šias metodikas bus įvertinta AEI plėtros įtaka atsižvelgiant į tiesioginį ir netiesioginį užimtumą, AEI plėtros mastus, bus atlikta statinė ir dinaminė AEI plėtros analizė regionams. Taip pat bus atliktas kompleksinis AEI plėtros poveikio visuomenės sveikatai vertinimas ir pateikti vertinimo rezultatai. </w:t>
            </w:r>
          </w:p>
          <w:p w14:paraId="4D60D21C"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Kitas svarbus aspektas bus AEI naudojimo plėtros ir technologijų vystymosi tarpusavio koreliacinių ryšių elektros ir šilumos gamybos sektoriuose, įvertinant Lietuvoje ir užsienio šalyse pasiektą technologinę pažangą, nustatymas.</w:t>
            </w:r>
          </w:p>
          <w:p w14:paraId="4D60D21D"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Be to, pareiškėjai, dalyvaudami tarptautiniuose ir nacionaliniuose projektuose, įgijo plačią ir daugiametę mokslo rezultatų sklaidos patirtį, dalyvauja švietėjiškoje veikloje įvairioms tikslinėms grupėms: jaunimui, specialistams ir plačiajai visuomenei apie darnios energetikos, tame tarpe ir AEI plėtros, technologinius, socialinius ir ekonominius aspektus bei aplinkosauginę naudą. </w:t>
            </w:r>
          </w:p>
        </w:tc>
      </w:tr>
      <w:tr w:rsidR="00BD66AC" w:rsidRPr="006F11A7" w14:paraId="4D60D224" w14:textId="77777777" w:rsidTr="00692862">
        <w:tc>
          <w:tcPr>
            <w:tcW w:w="9782" w:type="dxa"/>
          </w:tcPr>
          <w:p w14:paraId="4D60D21F" w14:textId="77777777" w:rsidR="00BD66AC" w:rsidRPr="006F11A7" w:rsidRDefault="00BD66AC" w:rsidP="00BD66AC">
            <w:pPr>
              <w:suppressAutoHyphens w:val="0"/>
              <w:jc w:val="both"/>
              <w:rPr>
                <w:b/>
                <w:sz w:val="24"/>
                <w:szCs w:val="24"/>
                <w:lang w:val="lt-LT" w:eastAsia="lt-LT"/>
              </w:rPr>
            </w:pPr>
            <w:r w:rsidRPr="006F11A7">
              <w:rPr>
                <w:b/>
                <w:sz w:val="24"/>
                <w:szCs w:val="24"/>
                <w:lang w:val="lt-LT" w:eastAsia="lt-LT"/>
              </w:rPr>
              <w:lastRenderedPageBreak/>
              <w:t xml:space="preserve">    7. Rezultatų sklaidos priemonės:</w:t>
            </w:r>
          </w:p>
          <w:p w14:paraId="4D60D220"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Pagal 3.1, 3.2 ir 3.3 papunkčiuose nurodytus uždavinius bus pateikta po 4 straipsnius, pagal 3.4 papunktyje nurodytą uždavinį – 3, pagal 3.5 papunktyje nurodytą uždavinį – 3 straipsnius per 5 metų laikotarpį į Thomson-Reuters </w:t>
            </w:r>
            <w:proofErr w:type="spellStart"/>
            <w:r w:rsidRPr="006F11A7">
              <w:rPr>
                <w:sz w:val="24"/>
                <w:szCs w:val="24"/>
                <w:lang w:val="lt-LT" w:eastAsia="lt-LT"/>
              </w:rPr>
              <w:t>Web</w:t>
            </w:r>
            <w:proofErr w:type="spellEnd"/>
            <w:r w:rsidRPr="006F11A7">
              <w:rPr>
                <w:sz w:val="24"/>
                <w:szCs w:val="24"/>
                <w:lang w:val="lt-LT" w:eastAsia="lt-LT"/>
              </w:rPr>
              <w:t xml:space="preserve"> </w:t>
            </w:r>
            <w:proofErr w:type="spellStart"/>
            <w:r w:rsidRPr="006F11A7">
              <w:rPr>
                <w:sz w:val="24"/>
                <w:szCs w:val="24"/>
                <w:lang w:val="lt-LT" w:eastAsia="lt-LT"/>
              </w:rPr>
              <w:t>of</w:t>
            </w:r>
            <w:proofErr w:type="spellEnd"/>
            <w:r w:rsidRPr="006F11A7">
              <w:rPr>
                <w:sz w:val="24"/>
                <w:szCs w:val="24"/>
                <w:lang w:val="lt-LT" w:eastAsia="lt-LT"/>
              </w:rPr>
              <w:t xml:space="preserve"> </w:t>
            </w:r>
            <w:proofErr w:type="spellStart"/>
            <w:r w:rsidRPr="006F11A7">
              <w:rPr>
                <w:sz w:val="24"/>
                <w:szCs w:val="24"/>
                <w:lang w:val="lt-LT" w:eastAsia="lt-LT"/>
              </w:rPr>
              <w:t>Science</w:t>
            </w:r>
            <w:proofErr w:type="spellEnd"/>
            <w:r w:rsidRPr="006F11A7">
              <w:rPr>
                <w:sz w:val="24"/>
                <w:szCs w:val="24"/>
                <w:lang w:val="lt-LT" w:eastAsia="lt-LT"/>
              </w:rPr>
              <w:t xml:space="preserve"> (</w:t>
            </w:r>
            <w:proofErr w:type="spellStart"/>
            <w:r w:rsidRPr="006F11A7">
              <w:rPr>
                <w:sz w:val="24"/>
                <w:szCs w:val="24"/>
                <w:lang w:val="lt-LT" w:eastAsia="lt-LT"/>
              </w:rPr>
              <w:t>WoS</w:t>
            </w:r>
            <w:proofErr w:type="spellEnd"/>
            <w:r w:rsidRPr="006F11A7">
              <w:rPr>
                <w:sz w:val="24"/>
                <w:szCs w:val="24"/>
                <w:lang w:val="lt-LT" w:eastAsia="lt-LT"/>
              </w:rPr>
              <w:t xml:space="preserve">) bazėse įtrauktus užsienio žurnalus, turinčius citavimo indeksą. Numatomas mokslininkų dalyvavimas tarptautinėse konferencijose, kuriose bus pristatomi mokslinio tyrimo rezultatai, taip pat bus dalyvaujama respublikinėse konferencijose. </w:t>
            </w:r>
          </w:p>
          <w:p w14:paraId="4D60D221"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Numatomas bendradarbiavimas su užsienio mokslo centrų tyrėjais. Vėjo energetikos tyrimo srityje bus palaikomas glaudus ryšis su mokslo centru Danijoje (DTU RISOE) ir Vokietijoje (</w:t>
            </w:r>
            <w:proofErr w:type="spellStart"/>
            <w:r w:rsidRPr="006F11A7">
              <w:rPr>
                <w:sz w:val="24"/>
                <w:szCs w:val="24"/>
                <w:lang w:val="lt-LT" w:eastAsia="lt-LT"/>
              </w:rPr>
              <w:t>Rotorwerk</w:t>
            </w:r>
            <w:proofErr w:type="spellEnd"/>
            <w:r w:rsidRPr="006F11A7">
              <w:rPr>
                <w:sz w:val="24"/>
                <w:szCs w:val="24"/>
                <w:lang w:val="lt-LT" w:eastAsia="lt-LT"/>
              </w:rPr>
              <w:t xml:space="preserve"> </w:t>
            </w:r>
            <w:proofErr w:type="spellStart"/>
            <w:r w:rsidRPr="006F11A7">
              <w:rPr>
                <w:sz w:val="24"/>
                <w:szCs w:val="24"/>
                <w:lang w:val="lt-LT" w:eastAsia="lt-LT"/>
              </w:rPr>
              <w:t>Ingenieurdienstleistungen</w:t>
            </w:r>
            <w:proofErr w:type="spellEnd"/>
            <w:r w:rsidRPr="006F11A7">
              <w:rPr>
                <w:sz w:val="24"/>
                <w:szCs w:val="24"/>
                <w:lang w:val="lt-LT" w:eastAsia="lt-LT"/>
              </w:rPr>
              <w:t xml:space="preserve"> </w:t>
            </w:r>
            <w:proofErr w:type="spellStart"/>
            <w:r w:rsidRPr="006F11A7">
              <w:rPr>
                <w:sz w:val="24"/>
                <w:szCs w:val="24"/>
                <w:lang w:val="lt-LT" w:eastAsia="lt-LT"/>
              </w:rPr>
              <w:t>GmbH</w:t>
            </w:r>
            <w:proofErr w:type="spellEnd"/>
            <w:r w:rsidRPr="006F11A7">
              <w:rPr>
                <w:sz w:val="24"/>
                <w:szCs w:val="24"/>
                <w:lang w:val="lt-LT" w:eastAsia="lt-LT"/>
              </w:rPr>
              <w:t>), Švedijos energetikos agentūra, Baltijos šalių vėjo energijos asociacija ir kt. Tai leis vykdyti tarptautinę rezultatų sklaidą ir gauti naujausią informaciją šioje mokslo srityje.</w:t>
            </w:r>
          </w:p>
          <w:p w14:paraId="4D60D222"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Programos vykdytojai iš viso ketina pateikti 18 publikacijų per 5 metų laikotarpį Thomson-Reuters </w:t>
            </w:r>
            <w:proofErr w:type="spellStart"/>
            <w:r w:rsidRPr="006F11A7">
              <w:rPr>
                <w:sz w:val="24"/>
                <w:szCs w:val="24"/>
                <w:lang w:val="lt-LT" w:eastAsia="lt-LT"/>
              </w:rPr>
              <w:t>WoS</w:t>
            </w:r>
            <w:proofErr w:type="spellEnd"/>
            <w:r w:rsidRPr="006F11A7">
              <w:rPr>
                <w:sz w:val="24"/>
                <w:szCs w:val="24"/>
                <w:lang w:val="lt-LT" w:eastAsia="lt-LT"/>
              </w:rPr>
              <w:t xml:space="preserve"> žurnaluose, turinčiuose citavimo indeksą. Numatoma tyrimų rezultatus pristatyti 5 tarptautinėse ir 7 respublikinėse mokslinėse konferencijose, pateikti 5 straipsnius mokslo populiarinimo žurnaluose.</w:t>
            </w:r>
          </w:p>
          <w:p w14:paraId="4D60D223"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Taip pat programos vykdytojai, turintys daugiametės patirties AEI plėtros įvairių aspektų viešinimui, švietimui ir mokymams įvairioms tikslinėms grupėms, patys organizuos ir dalyvaus kitų institucijų renginiuose bei įvairiomis kitomis priemonėmis platins informaciją apie AEI plėtros prognozes, efektyvų naudojimą ir socialinį poveikį aplinkai bei visuomenei. </w:t>
            </w:r>
          </w:p>
        </w:tc>
      </w:tr>
    </w:tbl>
    <w:p w14:paraId="4D60D225" w14:textId="77777777" w:rsidR="00BD66AC" w:rsidRPr="006F11A7" w:rsidRDefault="00BD66AC" w:rsidP="00BD66AC">
      <w:pPr>
        <w:suppressAutoHyphens w:val="0"/>
        <w:rPr>
          <w:b/>
          <w:sz w:val="24"/>
          <w:szCs w:val="24"/>
          <w:lang w:val="lt-LT" w:eastAsia="lt-LT"/>
        </w:rPr>
      </w:pPr>
      <w:r w:rsidRPr="006F11A7">
        <w:rPr>
          <w:b/>
          <w:sz w:val="24"/>
          <w:szCs w:val="24"/>
          <w:lang w:val="lt-LT" w:eastAsia="lt-LT"/>
        </w:rPr>
        <w:t xml:space="preserve">    8. Preliminarus programos lėšų paskirstymas (tūkst. eurų):</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821"/>
        <w:gridCol w:w="943"/>
        <w:gridCol w:w="943"/>
        <w:gridCol w:w="943"/>
        <w:gridCol w:w="943"/>
        <w:gridCol w:w="943"/>
        <w:gridCol w:w="1208"/>
      </w:tblGrid>
      <w:tr w:rsidR="00BD66AC" w:rsidRPr="006F11A7" w14:paraId="4D60D234" w14:textId="77777777" w:rsidTr="00692862">
        <w:trPr>
          <w:trHeight w:val="1054"/>
        </w:trPr>
        <w:tc>
          <w:tcPr>
            <w:tcW w:w="1038" w:type="dxa"/>
          </w:tcPr>
          <w:p w14:paraId="4D60D226" w14:textId="77777777" w:rsidR="00BD66AC" w:rsidRPr="006F11A7" w:rsidRDefault="00BD66AC" w:rsidP="00BD66AC">
            <w:pPr>
              <w:suppressAutoHyphens w:val="0"/>
              <w:rPr>
                <w:sz w:val="22"/>
                <w:szCs w:val="22"/>
                <w:lang w:val="lt-LT" w:eastAsia="lt-LT"/>
              </w:rPr>
            </w:pPr>
            <w:r w:rsidRPr="006F11A7">
              <w:rPr>
                <w:sz w:val="22"/>
                <w:szCs w:val="22"/>
                <w:lang w:val="lt-LT" w:eastAsia="lt-LT"/>
              </w:rPr>
              <w:t>Eil.</w:t>
            </w:r>
          </w:p>
          <w:p w14:paraId="4D60D227" w14:textId="77777777" w:rsidR="00BD66AC" w:rsidRPr="006F11A7" w:rsidRDefault="00BD66AC" w:rsidP="00BD66AC">
            <w:pPr>
              <w:suppressAutoHyphens w:val="0"/>
              <w:rPr>
                <w:sz w:val="22"/>
                <w:szCs w:val="22"/>
                <w:lang w:val="lt-LT" w:eastAsia="lt-LT"/>
              </w:rPr>
            </w:pPr>
            <w:r w:rsidRPr="006F11A7">
              <w:rPr>
                <w:sz w:val="22"/>
                <w:szCs w:val="22"/>
                <w:lang w:val="lt-LT" w:eastAsia="lt-LT"/>
              </w:rPr>
              <w:t>Nr.</w:t>
            </w:r>
          </w:p>
        </w:tc>
        <w:tc>
          <w:tcPr>
            <w:tcW w:w="2821" w:type="dxa"/>
          </w:tcPr>
          <w:p w14:paraId="4D60D228" w14:textId="77777777" w:rsidR="00BD66AC" w:rsidRPr="006F11A7" w:rsidRDefault="00BD66AC" w:rsidP="00BD66AC">
            <w:pPr>
              <w:suppressAutoHyphens w:val="0"/>
              <w:rPr>
                <w:sz w:val="22"/>
                <w:szCs w:val="22"/>
                <w:lang w:val="lt-LT" w:eastAsia="lt-LT"/>
              </w:rPr>
            </w:pPr>
            <w:r w:rsidRPr="006F11A7">
              <w:rPr>
                <w:sz w:val="22"/>
                <w:szCs w:val="22"/>
                <w:lang w:val="lt-LT" w:eastAsia="lt-LT"/>
              </w:rPr>
              <w:t>Išlaidų pavadinimas</w:t>
            </w:r>
          </w:p>
        </w:tc>
        <w:tc>
          <w:tcPr>
            <w:tcW w:w="943" w:type="dxa"/>
          </w:tcPr>
          <w:p w14:paraId="4D60D229" w14:textId="77777777" w:rsidR="00BD66AC" w:rsidRPr="006F11A7" w:rsidRDefault="00BD66AC" w:rsidP="00BD66AC">
            <w:pPr>
              <w:suppressAutoHyphens w:val="0"/>
              <w:rPr>
                <w:sz w:val="22"/>
                <w:szCs w:val="22"/>
                <w:lang w:val="lt-LT" w:eastAsia="lt-LT"/>
              </w:rPr>
            </w:pPr>
            <w:r w:rsidRPr="006F11A7">
              <w:rPr>
                <w:sz w:val="22"/>
                <w:szCs w:val="22"/>
                <w:lang w:val="lt-LT" w:eastAsia="lt-LT"/>
              </w:rPr>
              <w:t>2017</w:t>
            </w:r>
          </w:p>
          <w:p w14:paraId="4D60D22A" w14:textId="77777777" w:rsidR="00BD66AC" w:rsidRPr="006F11A7" w:rsidRDefault="00BD66AC" w:rsidP="00BD66AC">
            <w:pPr>
              <w:suppressAutoHyphens w:val="0"/>
              <w:rPr>
                <w:sz w:val="22"/>
                <w:szCs w:val="22"/>
                <w:lang w:val="lt-LT" w:eastAsia="lt-LT"/>
              </w:rPr>
            </w:pPr>
            <w:r w:rsidRPr="006F11A7">
              <w:rPr>
                <w:sz w:val="22"/>
                <w:szCs w:val="22"/>
                <w:lang w:val="lt-LT" w:eastAsia="lt-LT"/>
              </w:rPr>
              <w:t>metais</w:t>
            </w:r>
          </w:p>
        </w:tc>
        <w:tc>
          <w:tcPr>
            <w:tcW w:w="943" w:type="dxa"/>
          </w:tcPr>
          <w:p w14:paraId="4D60D22B" w14:textId="77777777" w:rsidR="00BD66AC" w:rsidRPr="006F11A7" w:rsidRDefault="00BD66AC" w:rsidP="00BD66AC">
            <w:pPr>
              <w:suppressAutoHyphens w:val="0"/>
              <w:rPr>
                <w:sz w:val="22"/>
                <w:szCs w:val="22"/>
                <w:lang w:val="lt-LT" w:eastAsia="lt-LT"/>
              </w:rPr>
            </w:pPr>
            <w:r w:rsidRPr="006F11A7">
              <w:rPr>
                <w:sz w:val="22"/>
                <w:szCs w:val="22"/>
                <w:lang w:val="lt-LT" w:eastAsia="lt-LT"/>
              </w:rPr>
              <w:t>2018</w:t>
            </w:r>
          </w:p>
          <w:p w14:paraId="4D60D22C" w14:textId="77777777" w:rsidR="00BD66AC" w:rsidRPr="006F11A7" w:rsidRDefault="00BD66AC" w:rsidP="00BD66AC">
            <w:pPr>
              <w:suppressAutoHyphens w:val="0"/>
              <w:rPr>
                <w:sz w:val="22"/>
                <w:szCs w:val="22"/>
                <w:lang w:val="lt-LT" w:eastAsia="lt-LT"/>
              </w:rPr>
            </w:pPr>
            <w:r w:rsidRPr="006F11A7">
              <w:rPr>
                <w:sz w:val="22"/>
                <w:szCs w:val="22"/>
                <w:lang w:val="lt-LT" w:eastAsia="lt-LT"/>
              </w:rPr>
              <w:t>metais</w:t>
            </w:r>
          </w:p>
        </w:tc>
        <w:tc>
          <w:tcPr>
            <w:tcW w:w="943" w:type="dxa"/>
          </w:tcPr>
          <w:p w14:paraId="4D60D22D" w14:textId="77777777" w:rsidR="00BD66AC" w:rsidRPr="006F11A7" w:rsidRDefault="00BD66AC" w:rsidP="00BD66AC">
            <w:pPr>
              <w:suppressAutoHyphens w:val="0"/>
              <w:rPr>
                <w:sz w:val="22"/>
                <w:szCs w:val="22"/>
                <w:lang w:val="lt-LT" w:eastAsia="lt-LT"/>
              </w:rPr>
            </w:pPr>
            <w:r w:rsidRPr="006F11A7">
              <w:rPr>
                <w:sz w:val="22"/>
                <w:szCs w:val="22"/>
                <w:lang w:val="lt-LT" w:eastAsia="lt-LT"/>
              </w:rPr>
              <w:t>2019</w:t>
            </w:r>
          </w:p>
          <w:p w14:paraId="4D60D22E" w14:textId="77777777" w:rsidR="00BD66AC" w:rsidRPr="006F11A7" w:rsidRDefault="00BD66AC" w:rsidP="00BD66AC">
            <w:pPr>
              <w:suppressAutoHyphens w:val="0"/>
              <w:rPr>
                <w:sz w:val="22"/>
                <w:szCs w:val="22"/>
                <w:lang w:val="lt-LT" w:eastAsia="lt-LT"/>
              </w:rPr>
            </w:pPr>
            <w:r w:rsidRPr="006F11A7">
              <w:rPr>
                <w:sz w:val="22"/>
                <w:szCs w:val="22"/>
                <w:lang w:val="lt-LT" w:eastAsia="lt-LT"/>
              </w:rPr>
              <w:t>metais</w:t>
            </w:r>
          </w:p>
        </w:tc>
        <w:tc>
          <w:tcPr>
            <w:tcW w:w="943" w:type="dxa"/>
          </w:tcPr>
          <w:p w14:paraId="4D60D22F" w14:textId="77777777" w:rsidR="00BD66AC" w:rsidRPr="006F11A7" w:rsidRDefault="00BD66AC" w:rsidP="00BD66AC">
            <w:pPr>
              <w:suppressAutoHyphens w:val="0"/>
              <w:rPr>
                <w:sz w:val="22"/>
                <w:szCs w:val="22"/>
                <w:lang w:val="lt-LT" w:eastAsia="lt-LT"/>
              </w:rPr>
            </w:pPr>
            <w:r w:rsidRPr="006F11A7">
              <w:rPr>
                <w:sz w:val="22"/>
                <w:szCs w:val="22"/>
                <w:lang w:val="lt-LT" w:eastAsia="lt-LT"/>
              </w:rPr>
              <w:t>2020</w:t>
            </w:r>
          </w:p>
          <w:p w14:paraId="4D60D230" w14:textId="77777777" w:rsidR="00BD66AC" w:rsidRPr="006F11A7" w:rsidRDefault="00BD66AC" w:rsidP="00BD66AC">
            <w:pPr>
              <w:suppressAutoHyphens w:val="0"/>
              <w:rPr>
                <w:sz w:val="22"/>
                <w:szCs w:val="22"/>
                <w:lang w:val="lt-LT" w:eastAsia="lt-LT"/>
              </w:rPr>
            </w:pPr>
            <w:r w:rsidRPr="006F11A7">
              <w:rPr>
                <w:sz w:val="22"/>
                <w:szCs w:val="22"/>
                <w:lang w:val="lt-LT" w:eastAsia="lt-LT"/>
              </w:rPr>
              <w:t>metais</w:t>
            </w:r>
          </w:p>
        </w:tc>
        <w:tc>
          <w:tcPr>
            <w:tcW w:w="943" w:type="dxa"/>
          </w:tcPr>
          <w:p w14:paraId="4D60D231" w14:textId="77777777" w:rsidR="00BD66AC" w:rsidRPr="006F11A7" w:rsidRDefault="00BD66AC" w:rsidP="00BD66AC">
            <w:pPr>
              <w:suppressAutoHyphens w:val="0"/>
              <w:rPr>
                <w:sz w:val="22"/>
                <w:szCs w:val="22"/>
                <w:lang w:val="lt-LT" w:eastAsia="lt-LT"/>
              </w:rPr>
            </w:pPr>
            <w:r w:rsidRPr="006F11A7">
              <w:rPr>
                <w:sz w:val="22"/>
                <w:szCs w:val="22"/>
                <w:lang w:val="lt-LT" w:eastAsia="lt-LT"/>
              </w:rPr>
              <w:t>2021</w:t>
            </w:r>
          </w:p>
          <w:p w14:paraId="4D60D232" w14:textId="77777777" w:rsidR="00BD66AC" w:rsidRPr="006F11A7" w:rsidRDefault="00BD66AC" w:rsidP="00BD66AC">
            <w:pPr>
              <w:suppressAutoHyphens w:val="0"/>
              <w:rPr>
                <w:sz w:val="22"/>
                <w:szCs w:val="22"/>
                <w:lang w:val="lt-LT" w:eastAsia="lt-LT"/>
              </w:rPr>
            </w:pPr>
            <w:r w:rsidRPr="006F11A7">
              <w:rPr>
                <w:sz w:val="22"/>
                <w:szCs w:val="22"/>
                <w:lang w:val="lt-LT" w:eastAsia="lt-LT"/>
              </w:rPr>
              <w:t>metais</w:t>
            </w:r>
          </w:p>
        </w:tc>
        <w:tc>
          <w:tcPr>
            <w:tcW w:w="1208" w:type="dxa"/>
          </w:tcPr>
          <w:p w14:paraId="4D60D233" w14:textId="77777777" w:rsidR="00BD66AC" w:rsidRPr="006F11A7" w:rsidRDefault="00BD66AC" w:rsidP="00BD66AC">
            <w:pPr>
              <w:suppressAutoHyphens w:val="0"/>
              <w:rPr>
                <w:sz w:val="22"/>
                <w:szCs w:val="22"/>
                <w:lang w:val="lt-LT" w:eastAsia="lt-LT"/>
              </w:rPr>
            </w:pPr>
            <w:r w:rsidRPr="006F11A7">
              <w:rPr>
                <w:sz w:val="22"/>
                <w:szCs w:val="22"/>
                <w:lang w:val="lt-LT" w:eastAsia="lt-LT"/>
              </w:rPr>
              <w:t>Visai programai (suma)</w:t>
            </w:r>
          </w:p>
        </w:tc>
      </w:tr>
      <w:tr w:rsidR="00BD66AC" w:rsidRPr="006F11A7" w14:paraId="4D60D242" w14:textId="77777777" w:rsidTr="00692862">
        <w:tc>
          <w:tcPr>
            <w:tcW w:w="1038" w:type="dxa"/>
          </w:tcPr>
          <w:p w14:paraId="4D60D235" w14:textId="77777777" w:rsidR="00BD66AC" w:rsidRPr="006F11A7" w:rsidRDefault="00BD66AC" w:rsidP="00BD66AC">
            <w:pPr>
              <w:suppressAutoHyphens w:val="0"/>
              <w:rPr>
                <w:sz w:val="22"/>
                <w:szCs w:val="22"/>
                <w:lang w:val="lt-LT" w:eastAsia="lt-LT"/>
              </w:rPr>
            </w:pPr>
            <w:r w:rsidRPr="006F11A7">
              <w:rPr>
                <w:sz w:val="22"/>
                <w:szCs w:val="22"/>
                <w:lang w:val="lt-LT" w:eastAsia="lt-LT"/>
              </w:rPr>
              <w:t xml:space="preserve">1. </w:t>
            </w:r>
          </w:p>
        </w:tc>
        <w:tc>
          <w:tcPr>
            <w:tcW w:w="2821" w:type="dxa"/>
          </w:tcPr>
          <w:p w14:paraId="4D60D236" w14:textId="77777777" w:rsidR="00BD66AC" w:rsidRPr="006F11A7" w:rsidRDefault="00BD66AC" w:rsidP="00BD66AC">
            <w:pPr>
              <w:suppressAutoHyphens w:val="0"/>
              <w:rPr>
                <w:sz w:val="22"/>
                <w:szCs w:val="22"/>
                <w:lang w:val="lt-LT" w:eastAsia="lt-LT"/>
              </w:rPr>
            </w:pPr>
            <w:r w:rsidRPr="006F11A7">
              <w:rPr>
                <w:sz w:val="22"/>
                <w:szCs w:val="22"/>
                <w:lang w:val="lt-LT" w:eastAsia="lt-LT"/>
              </w:rPr>
              <w:t>Programai skirti norminiai etatai ir lėšos</w:t>
            </w:r>
          </w:p>
        </w:tc>
        <w:tc>
          <w:tcPr>
            <w:tcW w:w="943" w:type="dxa"/>
          </w:tcPr>
          <w:p w14:paraId="4D60D237" w14:textId="77777777" w:rsidR="00BD66AC" w:rsidRPr="006F11A7" w:rsidRDefault="00BD66AC" w:rsidP="00BD66AC">
            <w:pPr>
              <w:suppressAutoHyphens w:val="0"/>
              <w:rPr>
                <w:sz w:val="22"/>
                <w:szCs w:val="22"/>
                <w:lang w:val="lt-LT" w:eastAsia="lt-LT"/>
              </w:rPr>
            </w:pPr>
            <w:r w:rsidRPr="006F11A7">
              <w:rPr>
                <w:sz w:val="22"/>
                <w:szCs w:val="22"/>
                <w:lang w:val="lt-LT" w:eastAsia="lt-LT"/>
              </w:rPr>
              <w:t>17,08</w:t>
            </w:r>
          </w:p>
          <w:p w14:paraId="4D60D238" w14:textId="77777777" w:rsidR="00BD66AC" w:rsidRPr="006F11A7" w:rsidRDefault="00BD66AC" w:rsidP="00BD66AC">
            <w:pPr>
              <w:suppressAutoHyphens w:val="0"/>
              <w:rPr>
                <w:sz w:val="22"/>
                <w:szCs w:val="22"/>
                <w:lang w:val="lt-LT" w:eastAsia="lt-LT"/>
              </w:rPr>
            </w:pPr>
            <w:r w:rsidRPr="006F11A7">
              <w:rPr>
                <w:sz w:val="22"/>
                <w:szCs w:val="22"/>
                <w:lang w:val="lt-LT" w:eastAsia="lt-LT"/>
              </w:rPr>
              <w:t>163,78</w:t>
            </w:r>
          </w:p>
        </w:tc>
        <w:tc>
          <w:tcPr>
            <w:tcW w:w="943" w:type="dxa"/>
          </w:tcPr>
          <w:p w14:paraId="4D60D239" w14:textId="77777777" w:rsidR="00BD66AC" w:rsidRPr="006F11A7" w:rsidRDefault="00BD66AC" w:rsidP="00BD66AC">
            <w:pPr>
              <w:suppressAutoHyphens w:val="0"/>
              <w:rPr>
                <w:sz w:val="22"/>
                <w:szCs w:val="22"/>
                <w:lang w:val="lt-LT" w:eastAsia="lt-LT"/>
              </w:rPr>
            </w:pPr>
            <w:r w:rsidRPr="006F11A7">
              <w:rPr>
                <w:sz w:val="22"/>
                <w:szCs w:val="22"/>
                <w:lang w:val="lt-LT" w:eastAsia="lt-LT"/>
              </w:rPr>
              <w:t>17,08</w:t>
            </w:r>
          </w:p>
          <w:p w14:paraId="4D60D23A" w14:textId="77777777" w:rsidR="00BD66AC" w:rsidRPr="006F11A7" w:rsidRDefault="00BD66AC" w:rsidP="00BD66AC">
            <w:pPr>
              <w:suppressAutoHyphens w:val="0"/>
              <w:rPr>
                <w:sz w:val="22"/>
                <w:szCs w:val="22"/>
                <w:lang w:val="lt-LT" w:eastAsia="lt-LT"/>
              </w:rPr>
            </w:pPr>
            <w:r w:rsidRPr="006F11A7">
              <w:rPr>
                <w:sz w:val="22"/>
                <w:szCs w:val="22"/>
                <w:lang w:val="lt-LT" w:eastAsia="lt-LT"/>
              </w:rPr>
              <w:t>163,78</w:t>
            </w:r>
          </w:p>
        </w:tc>
        <w:tc>
          <w:tcPr>
            <w:tcW w:w="943" w:type="dxa"/>
          </w:tcPr>
          <w:p w14:paraId="4D60D23B" w14:textId="77777777" w:rsidR="00BD66AC" w:rsidRPr="006F11A7" w:rsidRDefault="00BD66AC" w:rsidP="00BD66AC">
            <w:pPr>
              <w:suppressAutoHyphens w:val="0"/>
              <w:rPr>
                <w:sz w:val="22"/>
                <w:szCs w:val="22"/>
                <w:lang w:val="lt-LT" w:eastAsia="lt-LT"/>
              </w:rPr>
            </w:pPr>
            <w:r w:rsidRPr="006F11A7">
              <w:rPr>
                <w:sz w:val="22"/>
                <w:szCs w:val="22"/>
                <w:lang w:val="lt-LT" w:eastAsia="lt-LT"/>
              </w:rPr>
              <w:t>17,08</w:t>
            </w:r>
          </w:p>
          <w:p w14:paraId="4D60D23C" w14:textId="77777777" w:rsidR="00BD66AC" w:rsidRPr="006F11A7" w:rsidRDefault="00BD66AC" w:rsidP="00BD66AC">
            <w:pPr>
              <w:suppressAutoHyphens w:val="0"/>
              <w:rPr>
                <w:sz w:val="22"/>
                <w:szCs w:val="22"/>
                <w:lang w:val="lt-LT" w:eastAsia="lt-LT"/>
              </w:rPr>
            </w:pPr>
            <w:r w:rsidRPr="006F11A7">
              <w:rPr>
                <w:sz w:val="22"/>
                <w:szCs w:val="22"/>
                <w:lang w:val="lt-LT" w:eastAsia="lt-LT"/>
              </w:rPr>
              <w:t>163,78</w:t>
            </w:r>
          </w:p>
        </w:tc>
        <w:tc>
          <w:tcPr>
            <w:tcW w:w="943" w:type="dxa"/>
          </w:tcPr>
          <w:p w14:paraId="4D60D23D" w14:textId="77777777" w:rsidR="00BD66AC" w:rsidRPr="006F11A7" w:rsidRDefault="00BD66AC" w:rsidP="00BD66AC">
            <w:pPr>
              <w:suppressAutoHyphens w:val="0"/>
              <w:rPr>
                <w:sz w:val="22"/>
                <w:szCs w:val="22"/>
                <w:lang w:val="lt-LT" w:eastAsia="lt-LT"/>
              </w:rPr>
            </w:pPr>
            <w:r w:rsidRPr="006F11A7">
              <w:rPr>
                <w:sz w:val="22"/>
                <w:szCs w:val="22"/>
                <w:lang w:val="lt-LT" w:eastAsia="lt-LT"/>
              </w:rPr>
              <w:t>17,08</w:t>
            </w:r>
          </w:p>
          <w:p w14:paraId="4D60D23E" w14:textId="77777777" w:rsidR="00BD66AC" w:rsidRPr="006F11A7" w:rsidRDefault="00BD66AC" w:rsidP="00BD66AC">
            <w:pPr>
              <w:suppressAutoHyphens w:val="0"/>
              <w:rPr>
                <w:sz w:val="22"/>
                <w:szCs w:val="22"/>
                <w:lang w:val="lt-LT" w:eastAsia="lt-LT"/>
              </w:rPr>
            </w:pPr>
            <w:r w:rsidRPr="006F11A7">
              <w:rPr>
                <w:sz w:val="22"/>
                <w:szCs w:val="22"/>
                <w:lang w:val="lt-LT" w:eastAsia="lt-LT"/>
              </w:rPr>
              <w:t>163,78</w:t>
            </w:r>
          </w:p>
        </w:tc>
        <w:tc>
          <w:tcPr>
            <w:tcW w:w="943" w:type="dxa"/>
          </w:tcPr>
          <w:p w14:paraId="4D60D23F" w14:textId="77777777" w:rsidR="00BD66AC" w:rsidRPr="006F11A7" w:rsidRDefault="00BD66AC" w:rsidP="00BD66AC">
            <w:pPr>
              <w:suppressAutoHyphens w:val="0"/>
              <w:rPr>
                <w:sz w:val="22"/>
                <w:szCs w:val="22"/>
                <w:lang w:val="lt-LT" w:eastAsia="lt-LT"/>
              </w:rPr>
            </w:pPr>
            <w:r w:rsidRPr="006F11A7">
              <w:rPr>
                <w:sz w:val="22"/>
                <w:szCs w:val="22"/>
                <w:lang w:val="lt-LT" w:eastAsia="lt-LT"/>
              </w:rPr>
              <w:t>17,08</w:t>
            </w:r>
          </w:p>
          <w:p w14:paraId="4D60D240" w14:textId="77777777" w:rsidR="00BD66AC" w:rsidRPr="006F11A7" w:rsidRDefault="00BD66AC" w:rsidP="00BD66AC">
            <w:pPr>
              <w:suppressAutoHyphens w:val="0"/>
              <w:rPr>
                <w:sz w:val="22"/>
                <w:szCs w:val="22"/>
                <w:lang w:val="lt-LT" w:eastAsia="lt-LT"/>
              </w:rPr>
            </w:pPr>
            <w:r w:rsidRPr="006F11A7">
              <w:rPr>
                <w:sz w:val="22"/>
                <w:szCs w:val="22"/>
                <w:lang w:val="lt-LT" w:eastAsia="lt-LT"/>
              </w:rPr>
              <w:t>163,78</w:t>
            </w:r>
          </w:p>
        </w:tc>
        <w:tc>
          <w:tcPr>
            <w:tcW w:w="1208" w:type="dxa"/>
            <w:vAlign w:val="center"/>
          </w:tcPr>
          <w:p w14:paraId="4D60D241" w14:textId="77777777" w:rsidR="00BD66AC" w:rsidRPr="006F11A7" w:rsidRDefault="00BD66AC" w:rsidP="00BD66AC">
            <w:pPr>
              <w:suppressAutoHyphens w:val="0"/>
              <w:rPr>
                <w:sz w:val="22"/>
                <w:szCs w:val="22"/>
                <w:lang w:val="lt-LT" w:eastAsia="lt-LT"/>
              </w:rPr>
            </w:pPr>
            <w:r w:rsidRPr="006F11A7">
              <w:rPr>
                <w:sz w:val="22"/>
                <w:szCs w:val="22"/>
                <w:lang w:val="lt-LT" w:eastAsia="lt-LT"/>
              </w:rPr>
              <w:t>818,9</w:t>
            </w:r>
          </w:p>
        </w:tc>
      </w:tr>
      <w:tr w:rsidR="00BD66AC" w:rsidRPr="006F11A7" w14:paraId="4D60D24B" w14:textId="77777777" w:rsidTr="00692862">
        <w:tc>
          <w:tcPr>
            <w:tcW w:w="1038" w:type="dxa"/>
          </w:tcPr>
          <w:p w14:paraId="4D60D243" w14:textId="77777777" w:rsidR="00BD66AC" w:rsidRPr="006F11A7" w:rsidRDefault="00BD66AC" w:rsidP="00BD66AC">
            <w:pPr>
              <w:suppressAutoHyphens w:val="0"/>
              <w:rPr>
                <w:sz w:val="22"/>
                <w:szCs w:val="22"/>
                <w:lang w:val="lt-LT" w:eastAsia="lt-LT"/>
              </w:rPr>
            </w:pPr>
            <w:r w:rsidRPr="006F11A7">
              <w:rPr>
                <w:sz w:val="22"/>
                <w:szCs w:val="22"/>
                <w:lang w:val="lt-LT" w:eastAsia="lt-LT"/>
              </w:rPr>
              <w:t xml:space="preserve">2. </w:t>
            </w:r>
          </w:p>
        </w:tc>
        <w:tc>
          <w:tcPr>
            <w:tcW w:w="2821" w:type="dxa"/>
          </w:tcPr>
          <w:p w14:paraId="4D60D244" w14:textId="77777777" w:rsidR="00BD66AC" w:rsidRPr="006F11A7" w:rsidRDefault="00BD66AC" w:rsidP="00BD66AC">
            <w:pPr>
              <w:suppressAutoHyphens w:val="0"/>
              <w:rPr>
                <w:sz w:val="22"/>
                <w:szCs w:val="22"/>
                <w:lang w:val="lt-LT" w:eastAsia="lt-LT"/>
              </w:rPr>
            </w:pPr>
            <w:r w:rsidRPr="006F11A7">
              <w:rPr>
                <w:sz w:val="22"/>
                <w:szCs w:val="22"/>
                <w:lang w:val="lt-LT" w:eastAsia="lt-LT"/>
              </w:rPr>
              <w:t xml:space="preserve">Kitos lėšos planuojamos programai vykdyti (iš kitų, institutui skirtų valstybės biudžeto bazinio finansavimo lėšų) </w:t>
            </w:r>
          </w:p>
        </w:tc>
        <w:tc>
          <w:tcPr>
            <w:tcW w:w="943" w:type="dxa"/>
            <w:vAlign w:val="center"/>
          </w:tcPr>
          <w:p w14:paraId="4D60D245" w14:textId="77777777" w:rsidR="00BD66AC" w:rsidRPr="006F11A7" w:rsidRDefault="00BD66AC" w:rsidP="00BD66AC">
            <w:pPr>
              <w:suppressAutoHyphens w:val="0"/>
              <w:rPr>
                <w:sz w:val="22"/>
                <w:szCs w:val="22"/>
                <w:lang w:val="lt-LT" w:eastAsia="lt-LT"/>
              </w:rPr>
            </w:pPr>
            <w:r w:rsidRPr="006F11A7">
              <w:rPr>
                <w:sz w:val="22"/>
                <w:szCs w:val="22"/>
                <w:lang w:val="lt-LT" w:eastAsia="lt-LT"/>
              </w:rPr>
              <w:t>40,92</w:t>
            </w:r>
          </w:p>
        </w:tc>
        <w:tc>
          <w:tcPr>
            <w:tcW w:w="943" w:type="dxa"/>
            <w:vAlign w:val="center"/>
          </w:tcPr>
          <w:p w14:paraId="4D60D246" w14:textId="77777777" w:rsidR="00BD66AC" w:rsidRPr="006F11A7" w:rsidRDefault="00BD66AC" w:rsidP="00BD66AC">
            <w:pPr>
              <w:suppressAutoHyphens w:val="0"/>
              <w:rPr>
                <w:sz w:val="22"/>
                <w:szCs w:val="22"/>
                <w:lang w:val="lt-LT" w:eastAsia="lt-LT"/>
              </w:rPr>
            </w:pPr>
            <w:r w:rsidRPr="006F11A7">
              <w:rPr>
                <w:sz w:val="22"/>
                <w:szCs w:val="22"/>
                <w:lang w:val="lt-LT" w:eastAsia="lt-LT"/>
              </w:rPr>
              <w:t>40,92</w:t>
            </w:r>
          </w:p>
        </w:tc>
        <w:tc>
          <w:tcPr>
            <w:tcW w:w="943" w:type="dxa"/>
            <w:vAlign w:val="center"/>
          </w:tcPr>
          <w:p w14:paraId="4D60D247" w14:textId="77777777" w:rsidR="00BD66AC" w:rsidRPr="006F11A7" w:rsidRDefault="00BD66AC" w:rsidP="00BD66AC">
            <w:pPr>
              <w:suppressAutoHyphens w:val="0"/>
              <w:rPr>
                <w:sz w:val="22"/>
                <w:szCs w:val="22"/>
                <w:lang w:val="lt-LT" w:eastAsia="lt-LT"/>
              </w:rPr>
            </w:pPr>
            <w:r w:rsidRPr="006F11A7">
              <w:rPr>
                <w:sz w:val="22"/>
                <w:szCs w:val="22"/>
                <w:lang w:val="lt-LT" w:eastAsia="lt-LT"/>
              </w:rPr>
              <w:t>40,92</w:t>
            </w:r>
          </w:p>
        </w:tc>
        <w:tc>
          <w:tcPr>
            <w:tcW w:w="943" w:type="dxa"/>
            <w:vAlign w:val="center"/>
          </w:tcPr>
          <w:p w14:paraId="4D60D248" w14:textId="77777777" w:rsidR="00BD66AC" w:rsidRPr="006F11A7" w:rsidRDefault="00BD66AC" w:rsidP="00BD66AC">
            <w:pPr>
              <w:suppressAutoHyphens w:val="0"/>
              <w:rPr>
                <w:sz w:val="22"/>
                <w:szCs w:val="22"/>
                <w:lang w:val="lt-LT" w:eastAsia="lt-LT"/>
              </w:rPr>
            </w:pPr>
            <w:r w:rsidRPr="006F11A7">
              <w:rPr>
                <w:sz w:val="22"/>
                <w:szCs w:val="22"/>
                <w:lang w:val="lt-LT" w:eastAsia="lt-LT"/>
              </w:rPr>
              <w:t>40,92</w:t>
            </w:r>
          </w:p>
        </w:tc>
        <w:tc>
          <w:tcPr>
            <w:tcW w:w="943" w:type="dxa"/>
            <w:vAlign w:val="center"/>
          </w:tcPr>
          <w:p w14:paraId="4D60D249" w14:textId="77777777" w:rsidR="00BD66AC" w:rsidRPr="006F11A7" w:rsidRDefault="00BD66AC" w:rsidP="00BD66AC">
            <w:pPr>
              <w:suppressAutoHyphens w:val="0"/>
              <w:rPr>
                <w:sz w:val="22"/>
                <w:szCs w:val="22"/>
                <w:lang w:val="lt-LT" w:eastAsia="lt-LT"/>
              </w:rPr>
            </w:pPr>
            <w:r w:rsidRPr="006F11A7">
              <w:rPr>
                <w:sz w:val="22"/>
                <w:szCs w:val="22"/>
                <w:lang w:val="lt-LT" w:eastAsia="lt-LT"/>
              </w:rPr>
              <w:t>40,92</w:t>
            </w:r>
          </w:p>
        </w:tc>
        <w:tc>
          <w:tcPr>
            <w:tcW w:w="1208" w:type="dxa"/>
            <w:vAlign w:val="center"/>
          </w:tcPr>
          <w:p w14:paraId="4D60D24A" w14:textId="77777777" w:rsidR="00BD66AC" w:rsidRPr="006F11A7" w:rsidRDefault="00BD66AC" w:rsidP="00BD66AC">
            <w:pPr>
              <w:suppressAutoHyphens w:val="0"/>
              <w:rPr>
                <w:sz w:val="22"/>
                <w:szCs w:val="22"/>
                <w:lang w:val="lt-LT" w:eastAsia="lt-LT"/>
              </w:rPr>
            </w:pPr>
            <w:r w:rsidRPr="006F11A7">
              <w:rPr>
                <w:sz w:val="22"/>
                <w:szCs w:val="22"/>
                <w:lang w:val="lt-LT" w:eastAsia="lt-LT"/>
              </w:rPr>
              <w:t>204,6</w:t>
            </w:r>
          </w:p>
        </w:tc>
      </w:tr>
      <w:tr w:rsidR="00BD66AC" w:rsidRPr="006F11A7" w14:paraId="4D60D254" w14:textId="77777777" w:rsidTr="00692862">
        <w:tc>
          <w:tcPr>
            <w:tcW w:w="1038" w:type="dxa"/>
          </w:tcPr>
          <w:p w14:paraId="4D60D24C" w14:textId="77777777" w:rsidR="00BD66AC" w:rsidRPr="006F11A7" w:rsidRDefault="00BD66AC" w:rsidP="00BD66AC">
            <w:pPr>
              <w:suppressAutoHyphens w:val="0"/>
              <w:rPr>
                <w:sz w:val="22"/>
                <w:szCs w:val="22"/>
                <w:lang w:val="lt-LT" w:eastAsia="lt-LT"/>
              </w:rPr>
            </w:pPr>
          </w:p>
        </w:tc>
        <w:tc>
          <w:tcPr>
            <w:tcW w:w="2821" w:type="dxa"/>
          </w:tcPr>
          <w:p w14:paraId="4D60D24D" w14:textId="77777777" w:rsidR="00BD66AC" w:rsidRPr="006F11A7" w:rsidRDefault="00BD66AC" w:rsidP="00BD66AC">
            <w:pPr>
              <w:suppressAutoHyphens w:val="0"/>
              <w:rPr>
                <w:sz w:val="22"/>
                <w:szCs w:val="22"/>
                <w:lang w:val="lt-LT" w:eastAsia="lt-LT"/>
              </w:rPr>
            </w:pPr>
            <w:r w:rsidRPr="006F11A7">
              <w:rPr>
                <w:sz w:val="22"/>
                <w:szCs w:val="22"/>
                <w:lang w:val="lt-LT" w:eastAsia="lt-LT"/>
              </w:rPr>
              <w:t>Iš viso:</w:t>
            </w:r>
          </w:p>
        </w:tc>
        <w:tc>
          <w:tcPr>
            <w:tcW w:w="943" w:type="dxa"/>
          </w:tcPr>
          <w:p w14:paraId="4D60D24E" w14:textId="77777777" w:rsidR="00BD66AC" w:rsidRPr="006F11A7" w:rsidRDefault="00BD66AC" w:rsidP="00BD66AC">
            <w:pPr>
              <w:suppressAutoHyphens w:val="0"/>
              <w:rPr>
                <w:sz w:val="22"/>
                <w:szCs w:val="22"/>
                <w:lang w:val="lt-LT" w:eastAsia="lt-LT"/>
              </w:rPr>
            </w:pPr>
            <w:r w:rsidRPr="006F11A7">
              <w:rPr>
                <w:sz w:val="22"/>
                <w:szCs w:val="22"/>
                <w:lang w:val="lt-LT" w:eastAsia="lt-LT"/>
              </w:rPr>
              <w:t>201,7</w:t>
            </w:r>
          </w:p>
        </w:tc>
        <w:tc>
          <w:tcPr>
            <w:tcW w:w="943" w:type="dxa"/>
          </w:tcPr>
          <w:p w14:paraId="4D60D24F" w14:textId="77777777" w:rsidR="00BD66AC" w:rsidRPr="006F11A7" w:rsidRDefault="00BD66AC" w:rsidP="00BD66AC">
            <w:pPr>
              <w:suppressAutoHyphens w:val="0"/>
              <w:rPr>
                <w:sz w:val="22"/>
                <w:szCs w:val="22"/>
                <w:lang w:val="lt-LT" w:eastAsia="lt-LT"/>
              </w:rPr>
            </w:pPr>
            <w:r w:rsidRPr="006F11A7">
              <w:rPr>
                <w:sz w:val="22"/>
                <w:szCs w:val="22"/>
                <w:lang w:val="lt-LT" w:eastAsia="lt-LT"/>
              </w:rPr>
              <w:t>327,56</w:t>
            </w:r>
          </w:p>
        </w:tc>
        <w:tc>
          <w:tcPr>
            <w:tcW w:w="943" w:type="dxa"/>
          </w:tcPr>
          <w:p w14:paraId="4D60D250" w14:textId="77777777" w:rsidR="00BD66AC" w:rsidRPr="006F11A7" w:rsidRDefault="00BD66AC" w:rsidP="00BD66AC">
            <w:pPr>
              <w:suppressAutoHyphens w:val="0"/>
              <w:rPr>
                <w:sz w:val="22"/>
                <w:szCs w:val="22"/>
                <w:lang w:val="lt-LT" w:eastAsia="lt-LT"/>
              </w:rPr>
            </w:pPr>
            <w:r w:rsidRPr="006F11A7">
              <w:rPr>
                <w:sz w:val="22"/>
                <w:szCs w:val="22"/>
                <w:lang w:val="lt-LT" w:eastAsia="lt-LT"/>
              </w:rPr>
              <w:t>327,56</w:t>
            </w:r>
          </w:p>
        </w:tc>
        <w:tc>
          <w:tcPr>
            <w:tcW w:w="943" w:type="dxa"/>
          </w:tcPr>
          <w:p w14:paraId="4D60D251" w14:textId="77777777" w:rsidR="00BD66AC" w:rsidRPr="006F11A7" w:rsidRDefault="00BD66AC" w:rsidP="00BD66AC">
            <w:pPr>
              <w:suppressAutoHyphens w:val="0"/>
              <w:rPr>
                <w:sz w:val="22"/>
                <w:szCs w:val="22"/>
                <w:lang w:val="lt-LT" w:eastAsia="lt-LT"/>
              </w:rPr>
            </w:pPr>
            <w:r w:rsidRPr="006F11A7">
              <w:rPr>
                <w:sz w:val="22"/>
                <w:szCs w:val="22"/>
                <w:lang w:val="lt-LT" w:eastAsia="lt-LT"/>
              </w:rPr>
              <w:t>327,56</w:t>
            </w:r>
          </w:p>
        </w:tc>
        <w:tc>
          <w:tcPr>
            <w:tcW w:w="943" w:type="dxa"/>
          </w:tcPr>
          <w:p w14:paraId="4D60D252" w14:textId="77777777" w:rsidR="00BD66AC" w:rsidRPr="006F11A7" w:rsidRDefault="00BD66AC" w:rsidP="00BD66AC">
            <w:pPr>
              <w:suppressAutoHyphens w:val="0"/>
              <w:rPr>
                <w:sz w:val="22"/>
                <w:szCs w:val="22"/>
                <w:lang w:val="lt-LT" w:eastAsia="lt-LT"/>
              </w:rPr>
            </w:pPr>
            <w:r w:rsidRPr="006F11A7">
              <w:rPr>
                <w:sz w:val="22"/>
                <w:szCs w:val="22"/>
                <w:lang w:val="lt-LT" w:eastAsia="lt-LT"/>
              </w:rPr>
              <w:t>327,56</w:t>
            </w:r>
          </w:p>
        </w:tc>
        <w:tc>
          <w:tcPr>
            <w:tcW w:w="1208" w:type="dxa"/>
            <w:vAlign w:val="center"/>
          </w:tcPr>
          <w:p w14:paraId="4D60D253" w14:textId="77777777" w:rsidR="00BD66AC" w:rsidRPr="006F11A7" w:rsidRDefault="00BD66AC" w:rsidP="00BD66AC">
            <w:pPr>
              <w:suppressAutoHyphens w:val="0"/>
              <w:rPr>
                <w:sz w:val="22"/>
                <w:szCs w:val="22"/>
                <w:lang w:val="lt-LT" w:eastAsia="lt-LT"/>
              </w:rPr>
            </w:pPr>
            <w:r w:rsidRPr="006F11A7">
              <w:rPr>
                <w:sz w:val="22"/>
                <w:szCs w:val="22"/>
                <w:lang w:val="lt-LT" w:eastAsia="lt-LT"/>
              </w:rPr>
              <w:t>1023,5</w:t>
            </w:r>
          </w:p>
        </w:tc>
      </w:tr>
      <w:tr w:rsidR="00BD66AC" w:rsidRPr="006F11A7" w14:paraId="4D60D256" w14:textId="77777777" w:rsidTr="00692862">
        <w:tblPrEx>
          <w:tblLook w:val="0000" w:firstRow="0" w:lastRow="0" w:firstColumn="0" w:lastColumn="0" w:noHBand="0" w:noVBand="0"/>
        </w:tblPrEx>
        <w:tc>
          <w:tcPr>
            <w:tcW w:w="9782" w:type="dxa"/>
            <w:gridSpan w:val="8"/>
          </w:tcPr>
          <w:p w14:paraId="4D60D255" w14:textId="77777777" w:rsidR="00BD66AC" w:rsidRPr="006F11A7" w:rsidRDefault="00BD66AC" w:rsidP="00BD66AC">
            <w:pPr>
              <w:suppressAutoHyphens w:val="0"/>
              <w:rPr>
                <w:sz w:val="24"/>
                <w:szCs w:val="24"/>
                <w:lang w:val="lt-LT" w:eastAsia="lt-LT"/>
              </w:rPr>
            </w:pPr>
            <w:r w:rsidRPr="006F11A7">
              <w:rPr>
                <w:b/>
                <w:sz w:val="24"/>
                <w:szCs w:val="24"/>
                <w:lang w:val="lt-LT" w:eastAsia="lt-LT"/>
              </w:rPr>
              <w:t xml:space="preserve">    9. Programos trukmė: </w:t>
            </w:r>
            <w:r w:rsidRPr="006F11A7">
              <w:rPr>
                <w:sz w:val="24"/>
                <w:szCs w:val="24"/>
                <w:lang w:val="lt-LT" w:eastAsia="lt-LT"/>
              </w:rPr>
              <w:t xml:space="preserve"> 2017 - 2021 metai </w:t>
            </w:r>
          </w:p>
        </w:tc>
      </w:tr>
      <w:tr w:rsidR="00BD66AC" w:rsidRPr="006F11A7" w14:paraId="4D60D258" w14:textId="77777777" w:rsidTr="00692862">
        <w:tblPrEx>
          <w:tblLook w:val="0000" w:firstRow="0" w:lastRow="0" w:firstColumn="0" w:lastColumn="0" w:noHBand="0" w:noVBand="0"/>
        </w:tblPrEx>
        <w:trPr>
          <w:trHeight w:val="653"/>
        </w:trPr>
        <w:tc>
          <w:tcPr>
            <w:tcW w:w="9782" w:type="dxa"/>
            <w:gridSpan w:val="8"/>
          </w:tcPr>
          <w:p w14:paraId="4D60D257" w14:textId="77777777" w:rsidR="00BD66AC" w:rsidRPr="006F11A7" w:rsidRDefault="00BD66AC" w:rsidP="00BD66AC">
            <w:pPr>
              <w:suppressAutoHyphens w:val="0"/>
              <w:rPr>
                <w:sz w:val="24"/>
                <w:szCs w:val="24"/>
                <w:lang w:val="lt-LT" w:eastAsia="lt-LT"/>
              </w:rPr>
            </w:pPr>
            <w:r w:rsidRPr="006F11A7">
              <w:rPr>
                <w:sz w:val="24"/>
                <w:szCs w:val="24"/>
                <w:lang w:val="lt-LT" w:eastAsia="lt-LT"/>
              </w:rPr>
              <w:br w:type="page"/>
              <w:t xml:space="preserve">    </w:t>
            </w:r>
            <w:r w:rsidRPr="006F11A7">
              <w:rPr>
                <w:b/>
                <w:sz w:val="24"/>
                <w:szCs w:val="24"/>
                <w:lang w:val="lt-LT" w:eastAsia="lt-LT"/>
              </w:rPr>
              <w:t>10. Programos vadovas</w:t>
            </w:r>
            <w:r w:rsidRPr="006F11A7">
              <w:rPr>
                <w:sz w:val="24"/>
                <w:szCs w:val="24"/>
                <w:lang w:val="lt-LT" w:eastAsia="lt-LT"/>
              </w:rPr>
              <w:t xml:space="preserve">  Dr. Mantas Marčiukaitis, </w:t>
            </w:r>
            <w:proofErr w:type="spellStart"/>
            <w:r w:rsidRPr="006F11A7">
              <w:rPr>
                <w:sz w:val="24"/>
                <w:szCs w:val="24"/>
                <w:lang w:val="lt-LT" w:eastAsia="lt-LT"/>
              </w:rPr>
              <w:t>lab</w:t>
            </w:r>
            <w:proofErr w:type="spellEnd"/>
            <w:r w:rsidRPr="006F11A7">
              <w:rPr>
                <w:sz w:val="24"/>
                <w:szCs w:val="24"/>
                <w:lang w:val="lt-LT" w:eastAsia="lt-LT"/>
              </w:rPr>
              <w:t>. vadovas. tel.: (8 37) 401 847.  El. paštas: mantas.marciukaitis@lei.lt</w:t>
            </w:r>
          </w:p>
        </w:tc>
      </w:tr>
    </w:tbl>
    <w:p w14:paraId="4D60D259" w14:textId="77777777" w:rsidR="00BD66AC" w:rsidRPr="006F11A7" w:rsidRDefault="00BD66AC" w:rsidP="00BD66AC">
      <w:pPr>
        <w:suppressAutoHyphens w:val="0"/>
        <w:rPr>
          <w:sz w:val="24"/>
          <w:szCs w:val="24"/>
          <w:lang w:val="lt-LT" w:eastAsia="lt-LT"/>
        </w:rPr>
      </w:pPr>
    </w:p>
    <w:p w14:paraId="4D60D25A" w14:textId="77777777" w:rsidR="00BD66AC" w:rsidRPr="006F11A7" w:rsidRDefault="00BD66AC" w:rsidP="00BD66AC">
      <w:pPr>
        <w:suppressAutoHyphens w:val="0"/>
        <w:spacing w:after="100" w:line="276" w:lineRule="auto"/>
        <w:jc w:val="center"/>
        <w:rPr>
          <w:bCs/>
          <w:sz w:val="24"/>
          <w:szCs w:val="24"/>
          <w:lang w:val="lt-LT" w:eastAsia="lt-LT"/>
        </w:rPr>
      </w:pPr>
      <w:r w:rsidRPr="006F11A7">
        <w:rPr>
          <w:bCs/>
          <w:sz w:val="24"/>
          <w:szCs w:val="24"/>
          <w:lang w:val="lt-LT" w:eastAsia="lt-LT"/>
        </w:rPr>
        <w:t>__________________________</w:t>
      </w:r>
    </w:p>
    <w:p w14:paraId="4D60D25B" w14:textId="77777777" w:rsidR="00BD66AC" w:rsidRPr="006F11A7" w:rsidRDefault="00BD66AC" w:rsidP="00827A0A">
      <w:pPr>
        <w:jc w:val="center"/>
        <w:rPr>
          <w:sz w:val="24"/>
          <w:szCs w:val="24"/>
          <w:lang w:val="lt-LT"/>
        </w:rPr>
        <w:sectPr w:rsidR="00BD66AC" w:rsidRPr="006F11A7" w:rsidSect="00BD66AC">
          <w:headerReference w:type="default" r:id="rId13"/>
          <w:pgSz w:w="11906" w:h="16838"/>
          <w:pgMar w:top="709" w:right="567" w:bottom="709" w:left="1701" w:header="567" w:footer="567" w:gutter="0"/>
          <w:pgNumType w:start="1"/>
          <w:cols w:space="1296"/>
          <w:titlePg/>
          <w:docGrid w:linePitch="360"/>
        </w:sectPr>
      </w:pPr>
    </w:p>
    <w:p w14:paraId="63FC28F4"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lastRenderedPageBreak/>
        <w:t>PATVIRTINTA</w:t>
      </w:r>
    </w:p>
    <w:p w14:paraId="5BBC061C"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Lietuvos Respublikos švietimo ir mokslo</w:t>
      </w:r>
    </w:p>
    <w:p w14:paraId="57434879"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ministro 2017 m. balandžio 24 d.</w:t>
      </w:r>
    </w:p>
    <w:p w14:paraId="4B401DCD"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įsakymu Nr. V-273</w:t>
      </w:r>
    </w:p>
    <w:p w14:paraId="4D60D25F" w14:textId="77777777" w:rsidR="00BD66AC" w:rsidRPr="006F11A7" w:rsidRDefault="00BD66AC" w:rsidP="00BD66AC">
      <w:pPr>
        <w:suppressAutoHyphens w:val="0"/>
        <w:jc w:val="center"/>
        <w:rPr>
          <w:b/>
          <w:caps/>
          <w:sz w:val="24"/>
          <w:szCs w:val="24"/>
          <w:lang w:val="lt-LT" w:eastAsia="en-US"/>
        </w:rPr>
      </w:pPr>
    </w:p>
    <w:p w14:paraId="4D60D260" w14:textId="77777777" w:rsidR="00BD66AC" w:rsidRPr="006F11A7" w:rsidRDefault="00BD66AC" w:rsidP="00BD66AC">
      <w:pPr>
        <w:suppressAutoHyphens w:val="0"/>
        <w:jc w:val="center"/>
        <w:rPr>
          <w:b/>
          <w:caps/>
          <w:sz w:val="24"/>
          <w:szCs w:val="24"/>
          <w:lang w:val="lt-LT" w:eastAsia="en-US"/>
        </w:rPr>
      </w:pPr>
      <w:r w:rsidRPr="006F11A7">
        <w:rPr>
          <w:b/>
          <w:bCs/>
          <w:sz w:val="24"/>
          <w:szCs w:val="24"/>
          <w:lang w:val="lt-LT" w:eastAsia="en-US"/>
        </w:rPr>
        <w:t>INOVATYVIOSE TECHNOLOGINĖSE SISTEMOSE VYKSTANČIŲ ŠILUMINIŲ IR HIDRODINAMINIŲ PROCESŲ DĖSNINGUMŲ TYRIMAI</w:t>
      </w:r>
      <w:r w:rsidRPr="006F11A7">
        <w:rPr>
          <w:b/>
          <w:sz w:val="24"/>
          <w:szCs w:val="24"/>
          <w:lang w:val="lt-LT" w:eastAsia="en-US"/>
        </w:rPr>
        <w:t xml:space="preserve"> </w:t>
      </w:r>
    </w:p>
    <w:p w14:paraId="4D60D261" w14:textId="77777777" w:rsidR="00BD66AC" w:rsidRPr="006F11A7" w:rsidRDefault="00BD66AC" w:rsidP="00BD66AC">
      <w:pPr>
        <w:suppressAutoHyphens w:val="0"/>
        <w:jc w:val="center"/>
        <w:rPr>
          <w:b/>
          <w:sz w:val="24"/>
          <w:szCs w:val="24"/>
          <w:lang w:val="lt-LT" w:eastAsia="en-US"/>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BD66AC" w:rsidRPr="006F11A7" w14:paraId="4D60D265" w14:textId="77777777" w:rsidTr="00692862">
        <w:tc>
          <w:tcPr>
            <w:tcW w:w="9480" w:type="dxa"/>
          </w:tcPr>
          <w:p w14:paraId="4D60D262" w14:textId="77777777" w:rsidR="00BD66AC" w:rsidRPr="006F11A7" w:rsidRDefault="00BD66AC" w:rsidP="00BD66AC">
            <w:pPr>
              <w:suppressAutoHyphens w:val="0"/>
              <w:ind w:firstLine="12"/>
              <w:jc w:val="both"/>
              <w:rPr>
                <w:b/>
                <w:sz w:val="24"/>
                <w:szCs w:val="24"/>
                <w:lang w:val="lt-LT" w:eastAsia="en-US"/>
              </w:rPr>
            </w:pPr>
            <w:r w:rsidRPr="006F11A7">
              <w:rPr>
                <w:b/>
                <w:sz w:val="24"/>
                <w:szCs w:val="24"/>
                <w:lang w:val="lt-LT" w:eastAsia="en-US"/>
              </w:rPr>
              <w:br w:type="page"/>
              <w:t xml:space="preserve">    1. Programos vykdytojas – </w:t>
            </w:r>
            <w:r w:rsidRPr="006F11A7">
              <w:rPr>
                <w:sz w:val="24"/>
                <w:szCs w:val="24"/>
                <w:lang w:val="lt-LT" w:eastAsia="en-US"/>
              </w:rPr>
              <w:t>Lietuvos energetikos institutas (toliau – LEI).</w:t>
            </w:r>
          </w:p>
          <w:p w14:paraId="4D60D263" w14:textId="77777777" w:rsidR="00BD66AC" w:rsidRPr="006F11A7" w:rsidRDefault="00BD66AC" w:rsidP="00BD66AC">
            <w:pPr>
              <w:suppressAutoHyphens w:val="0"/>
              <w:ind w:firstLine="12"/>
              <w:jc w:val="both"/>
              <w:rPr>
                <w:sz w:val="24"/>
                <w:szCs w:val="24"/>
                <w:lang w:val="lt-LT" w:eastAsia="en-US"/>
              </w:rPr>
            </w:pPr>
            <w:r w:rsidRPr="006F11A7">
              <w:rPr>
                <w:sz w:val="24"/>
                <w:szCs w:val="24"/>
                <w:lang w:val="lt-LT" w:eastAsia="en-US"/>
              </w:rPr>
              <w:t>Norminiai etatai skirti programai</w:t>
            </w:r>
            <w:r w:rsidRPr="006F11A7">
              <w:rPr>
                <w:b/>
                <w:sz w:val="24"/>
                <w:szCs w:val="24"/>
                <w:lang w:val="lt-LT" w:eastAsia="en-US"/>
              </w:rPr>
              <w:t xml:space="preserve"> – </w:t>
            </w:r>
            <w:r w:rsidRPr="006F11A7">
              <w:rPr>
                <w:sz w:val="24"/>
                <w:szCs w:val="24"/>
                <w:lang w:val="lt-LT" w:eastAsia="en-US"/>
              </w:rPr>
              <w:t>20,5.</w:t>
            </w:r>
          </w:p>
          <w:p w14:paraId="4D60D264" w14:textId="77777777" w:rsidR="00BD66AC" w:rsidRPr="006F11A7" w:rsidRDefault="00BD66AC" w:rsidP="00BD66AC">
            <w:pPr>
              <w:suppressAutoHyphens w:val="0"/>
              <w:ind w:firstLine="12"/>
              <w:jc w:val="both"/>
              <w:rPr>
                <w:b/>
                <w:lang w:val="lt-LT" w:eastAsia="en-US"/>
              </w:rPr>
            </w:pPr>
            <w:r w:rsidRPr="006F11A7">
              <w:rPr>
                <w:b/>
                <w:sz w:val="24"/>
                <w:szCs w:val="24"/>
                <w:lang w:val="lt-LT" w:eastAsia="en-US"/>
              </w:rPr>
              <w:t xml:space="preserve">    2. Programos tikslas - </w:t>
            </w:r>
            <w:r w:rsidRPr="006F11A7">
              <w:rPr>
                <w:sz w:val="24"/>
                <w:szCs w:val="24"/>
                <w:lang w:val="lt-LT" w:eastAsia="en-US"/>
              </w:rPr>
              <w:t>a</w:t>
            </w:r>
            <w:r w:rsidRPr="006F11A7">
              <w:rPr>
                <w:bCs/>
                <w:sz w:val="24"/>
                <w:szCs w:val="24"/>
                <w:lang w:val="lt-LT" w:eastAsia="en-US"/>
              </w:rPr>
              <w:t xml:space="preserve">tlikti </w:t>
            </w:r>
            <w:proofErr w:type="spellStart"/>
            <w:r w:rsidRPr="006F11A7">
              <w:rPr>
                <w:bCs/>
                <w:sz w:val="24"/>
                <w:szCs w:val="24"/>
                <w:lang w:val="lt-LT" w:eastAsia="en-US"/>
              </w:rPr>
              <w:t>inovatyviose</w:t>
            </w:r>
            <w:proofErr w:type="spellEnd"/>
            <w:r w:rsidRPr="006F11A7">
              <w:rPr>
                <w:bCs/>
                <w:sz w:val="24"/>
                <w:szCs w:val="24"/>
                <w:lang w:val="lt-LT" w:eastAsia="en-US"/>
              </w:rPr>
              <w:t xml:space="preserve"> technologinėse sistemose vykstančių šilumos ir masės pernašos bei srautų struktūros dėsningumų tyrimus, sprendžiant šilumos bei elektros energijos gamybos </w:t>
            </w:r>
            <w:r w:rsidRPr="006F11A7">
              <w:rPr>
                <w:sz w:val="24"/>
                <w:szCs w:val="24"/>
                <w:lang w:val="lt-LT" w:eastAsia="en-US"/>
              </w:rPr>
              <w:t xml:space="preserve">uždavinius bei su tuo susijusias </w:t>
            </w:r>
            <w:r w:rsidRPr="006F11A7">
              <w:rPr>
                <w:bCs/>
                <w:sz w:val="24"/>
                <w:szCs w:val="24"/>
                <w:lang w:val="lt-LT" w:eastAsia="en-US"/>
              </w:rPr>
              <w:t>aplinkosaugines problemas</w:t>
            </w:r>
            <w:r w:rsidRPr="006F11A7">
              <w:rPr>
                <w:sz w:val="24"/>
                <w:szCs w:val="24"/>
                <w:lang w:val="lt-LT" w:eastAsia="en-US"/>
              </w:rPr>
              <w:t>.</w:t>
            </w:r>
          </w:p>
        </w:tc>
      </w:tr>
      <w:tr w:rsidR="00BD66AC" w:rsidRPr="006F11A7" w14:paraId="4D60D26B" w14:textId="77777777" w:rsidTr="00692862">
        <w:tc>
          <w:tcPr>
            <w:tcW w:w="9480" w:type="dxa"/>
          </w:tcPr>
          <w:p w14:paraId="4D60D266" w14:textId="77777777" w:rsidR="00BD66AC" w:rsidRPr="006F11A7" w:rsidRDefault="00BD66AC" w:rsidP="00BD66AC">
            <w:pPr>
              <w:tabs>
                <w:tab w:val="left" w:pos="426"/>
              </w:tabs>
              <w:suppressAutoHyphens w:val="0"/>
              <w:ind w:right="-63"/>
              <w:jc w:val="both"/>
              <w:rPr>
                <w:b/>
                <w:sz w:val="24"/>
                <w:szCs w:val="24"/>
                <w:lang w:val="lt-LT" w:eastAsia="en-US"/>
              </w:rPr>
            </w:pPr>
            <w:r w:rsidRPr="006F11A7">
              <w:rPr>
                <w:b/>
                <w:sz w:val="24"/>
                <w:szCs w:val="24"/>
                <w:lang w:val="lt-LT" w:eastAsia="en-US"/>
              </w:rPr>
              <w:t xml:space="preserve">    3. Programos uždaviniai</w:t>
            </w:r>
            <w:r w:rsidRPr="006F11A7">
              <w:rPr>
                <w:b/>
                <w:sz w:val="22"/>
                <w:szCs w:val="22"/>
                <w:lang w:val="lt-LT" w:eastAsia="en-US"/>
              </w:rPr>
              <w:t>:</w:t>
            </w:r>
          </w:p>
          <w:p w14:paraId="4D60D267"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3.1</w:t>
            </w:r>
            <w:r w:rsidRPr="006F11A7">
              <w:rPr>
                <w:b/>
                <w:sz w:val="24"/>
                <w:szCs w:val="24"/>
                <w:lang w:val="lt-LT" w:eastAsia="en-US"/>
              </w:rPr>
              <w:t>.</w:t>
            </w:r>
            <w:r w:rsidRPr="006F11A7">
              <w:rPr>
                <w:sz w:val="24"/>
                <w:szCs w:val="24"/>
                <w:lang w:val="lt-LT" w:eastAsia="en-US"/>
              </w:rPr>
              <w:t xml:space="preserve"> Eksperimentiniais ir skaitiniais metodais ištirti šiluminių ir hidrodinaminių procesų, vykstančių </w:t>
            </w:r>
            <w:proofErr w:type="spellStart"/>
            <w:r w:rsidRPr="006F11A7">
              <w:rPr>
                <w:sz w:val="24"/>
                <w:szCs w:val="24"/>
                <w:lang w:val="lt-LT" w:eastAsia="en-US"/>
              </w:rPr>
              <w:t>termocheminės</w:t>
            </w:r>
            <w:proofErr w:type="spellEnd"/>
            <w:r w:rsidRPr="006F11A7">
              <w:rPr>
                <w:sz w:val="24"/>
                <w:szCs w:val="24"/>
                <w:lang w:val="lt-LT" w:eastAsia="en-US"/>
              </w:rPr>
              <w:t xml:space="preserve"> konversijos sistemose su laike besikeičiančiomis žaliavos savybėmis, dėsningumus (toliau – 1 uždavinys).</w:t>
            </w:r>
          </w:p>
          <w:p w14:paraId="4D60D268"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3.2.</w:t>
            </w:r>
            <w:r w:rsidRPr="006F11A7">
              <w:rPr>
                <w:b/>
                <w:sz w:val="24"/>
                <w:szCs w:val="24"/>
                <w:lang w:val="lt-LT" w:eastAsia="en-US"/>
              </w:rPr>
              <w:t xml:space="preserve"> </w:t>
            </w:r>
            <w:r w:rsidRPr="006F11A7">
              <w:rPr>
                <w:color w:val="000000"/>
                <w:sz w:val="24"/>
                <w:szCs w:val="24"/>
                <w:lang w:val="lt-LT" w:eastAsia="en-US"/>
              </w:rPr>
              <w:t xml:space="preserve">Atlikti kietojo kuro, gaminamo iš medienos, </w:t>
            </w:r>
            <w:proofErr w:type="spellStart"/>
            <w:r w:rsidRPr="006F11A7">
              <w:rPr>
                <w:color w:val="000000"/>
                <w:sz w:val="24"/>
                <w:szCs w:val="24"/>
                <w:lang w:val="lt-LT" w:eastAsia="en-US"/>
              </w:rPr>
              <w:t>agromasės</w:t>
            </w:r>
            <w:proofErr w:type="spellEnd"/>
            <w:r w:rsidRPr="006F11A7">
              <w:rPr>
                <w:color w:val="000000"/>
                <w:sz w:val="24"/>
                <w:szCs w:val="24"/>
                <w:lang w:val="lt-LT" w:eastAsia="en-US"/>
              </w:rPr>
              <w:t xml:space="preserve"> ir komunalinių atliekų, savybių, deginimo efektyvumo didinimo ir taršos mažinimo mažos ir vidutinės galios šiluminiuose įrenginiuose metodų tyrimus (toliau – 2 uždavinys).</w:t>
            </w:r>
            <w:r w:rsidRPr="006F11A7">
              <w:rPr>
                <w:sz w:val="24"/>
                <w:szCs w:val="24"/>
                <w:lang w:val="lt-LT" w:eastAsia="en-US"/>
              </w:rPr>
              <w:t xml:space="preserve"> </w:t>
            </w:r>
          </w:p>
          <w:p w14:paraId="4D60D269" w14:textId="77777777" w:rsidR="00BD66AC" w:rsidRPr="006F11A7" w:rsidRDefault="00BD66AC" w:rsidP="00BD66AC">
            <w:pPr>
              <w:suppressAutoHyphens w:val="0"/>
              <w:jc w:val="both"/>
              <w:rPr>
                <w:sz w:val="24"/>
                <w:szCs w:val="24"/>
                <w:lang w:val="lt-LT" w:eastAsia="en-US"/>
              </w:rPr>
            </w:pPr>
            <w:r w:rsidRPr="006F11A7">
              <w:rPr>
                <w:iCs/>
                <w:sz w:val="24"/>
                <w:szCs w:val="24"/>
                <w:lang w:val="lt-LT" w:eastAsia="en-US"/>
              </w:rPr>
              <w:t xml:space="preserve">    3.3.</w:t>
            </w:r>
            <w:r w:rsidRPr="006F11A7">
              <w:rPr>
                <w:sz w:val="24"/>
                <w:szCs w:val="24"/>
                <w:lang w:val="lt-LT" w:eastAsia="en-US"/>
              </w:rPr>
              <w:t xml:space="preserve"> </w:t>
            </w:r>
            <w:r w:rsidRPr="006F11A7">
              <w:rPr>
                <w:bCs/>
                <w:sz w:val="24"/>
                <w:szCs w:val="24"/>
                <w:lang w:val="lt-LT" w:eastAsia="en-US"/>
              </w:rPr>
              <w:t>Skaitiniais ir eksperimentiniais metodais ištirti vienfazių/</w:t>
            </w:r>
            <w:proofErr w:type="spellStart"/>
            <w:r w:rsidRPr="006F11A7">
              <w:rPr>
                <w:bCs/>
                <w:sz w:val="24"/>
                <w:szCs w:val="24"/>
                <w:lang w:val="lt-LT" w:eastAsia="en-US"/>
              </w:rPr>
              <w:t>dvifazių</w:t>
            </w:r>
            <w:proofErr w:type="spellEnd"/>
            <w:r w:rsidRPr="006F11A7">
              <w:rPr>
                <w:bCs/>
                <w:sz w:val="24"/>
                <w:szCs w:val="24"/>
                <w:lang w:val="lt-LT" w:eastAsia="en-US"/>
              </w:rPr>
              <w:t xml:space="preserve"> srautų šiluminių ir hidrodinaminių procesų dėsningumus </w:t>
            </w:r>
            <w:proofErr w:type="spellStart"/>
            <w:r w:rsidRPr="006F11A7">
              <w:rPr>
                <w:bCs/>
                <w:sz w:val="24"/>
                <w:szCs w:val="24"/>
                <w:lang w:val="lt-LT" w:eastAsia="en-US"/>
              </w:rPr>
              <w:t>mikro</w:t>
            </w:r>
            <w:proofErr w:type="spellEnd"/>
            <w:r w:rsidRPr="006F11A7">
              <w:rPr>
                <w:bCs/>
                <w:sz w:val="24"/>
                <w:szCs w:val="24"/>
                <w:lang w:val="lt-LT" w:eastAsia="en-US"/>
              </w:rPr>
              <w:t xml:space="preserve"> ir makro kanaluose, esant laidumo, natūralios/mišrios konvekcijos ar spinduliavimo sąveikai bei nustatyti lemiančių veiksnių įtaką šilumos mainų intensyvinimui, esant įvairioms tekėjimo sąlygoms (toliau – 3 uždavinys).</w:t>
            </w:r>
            <w:r w:rsidRPr="006F11A7">
              <w:rPr>
                <w:sz w:val="24"/>
                <w:szCs w:val="24"/>
                <w:lang w:val="lt-LT" w:eastAsia="en-US"/>
              </w:rPr>
              <w:t xml:space="preserve">  </w:t>
            </w:r>
          </w:p>
          <w:p w14:paraId="4D60D26A" w14:textId="77777777" w:rsidR="00BD66AC" w:rsidRPr="006F11A7" w:rsidRDefault="00BD66AC" w:rsidP="00BD66AC">
            <w:pPr>
              <w:suppressAutoHyphens w:val="0"/>
              <w:jc w:val="both"/>
              <w:rPr>
                <w:b/>
                <w:sz w:val="24"/>
                <w:szCs w:val="24"/>
                <w:lang w:val="lt-LT" w:eastAsia="en-US"/>
              </w:rPr>
            </w:pPr>
            <w:r w:rsidRPr="006F11A7">
              <w:rPr>
                <w:sz w:val="24"/>
                <w:szCs w:val="24"/>
                <w:lang w:val="lt-LT" w:eastAsia="en-US"/>
              </w:rPr>
              <w:t xml:space="preserve">    3.4. Ištirti plazminių-technologinių procesų metu tekančių aukštos temperatūros dujų srautų dinamiką bei šilumos mainus, nustatyti dujų dinaminių ir energetinių charakteristikų įtaką plazminiam procesui (toliau – 4 uždavinys).</w:t>
            </w:r>
          </w:p>
        </w:tc>
      </w:tr>
      <w:tr w:rsidR="00BD66AC" w:rsidRPr="006F11A7" w14:paraId="4D60D2AB" w14:textId="77777777" w:rsidTr="00692862">
        <w:tc>
          <w:tcPr>
            <w:tcW w:w="9480" w:type="dxa"/>
          </w:tcPr>
          <w:p w14:paraId="4D60D26C" w14:textId="77777777" w:rsidR="00BD66AC" w:rsidRPr="006F11A7" w:rsidRDefault="00BD66AC" w:rsidP="00BD66AC">
            <w:pPr>
              <w:tabs>
                <w:tab w:val="left" w:pos="372"/>
              </w:tabs>
              <w:suppressAutoHyphens w:val="0"/>
              <w:ind w:right="-63"/>
              <w:jc w:val="both"/>
              <w:rPr>
                <w:b/>
                <w:sz w:val="24"/>
                <w:szCs w:val="24"/>
                <w:lang w:val="lt-LT" w:eastAsia="en-US"/>
              </w:rPr>
            </w:pPr>
            <w:r w:rsidRPr="006F11A7">
              <w:rPr>
                <w:b/>
                <w:sz w:val="24"/>
                <w:szCs w:val="24"/>
                <w:lang w:val="lt-LT" w:eastAsia="en-US"/>
              </w:rPr>
              <w:t xml:space="preserve">    4. Metodologinis tyrimų pagrindimas</w:t>
            </w:r>
            <w:r w:rsidRPr="006F11A7">
              <w:rPr>
                <w:b/>
                <w:sz w:val="22"/>
                <w:szCs w:val="22"/>
                <w:lang w:val="lt-LT" w:eastAsia="en-US"/>
              </w:rPr>
              <w:t>:</w:t>
            </w:r>
          </w:p>
          <w:p w14:paraId="4D60D26D" w14:textId="77777777" w:rsidR="00BD66AC" w:rsidRPr="006F11A7" w:rsidRDefault="00BD66AC" w:rsidP="00BD66AC">
            <w:pPr>
              <w:suppressAutoHyphens w:val="0"/>
              <w:autoSpaceDE w:val="0"/>
              <w:autoSpaceDN w:val="0"/>
              <w:adjustRightInd w:val="0"/>
              <w:jc w:val="both"/>
              <w:rPr>
                <w:sz w:val="24"/>
                <w:szCs w:val="24"/>
                <w:lang w:val="lt-LT" w:eastAsia="en-US"/>
              </w:rPr>
            </w:pPr>
            <w:r w:rsidRPr="006F11A7">
              <w:rPr>
                <w:sz w:val="24"/>
                <w:szCs w:val="24"/>
                <w:lang w:val="lt-LT" w:eastAsia="en-US"/>
              </w:rPr>
              <w:t xml:space="preserve">    4.1. Efektyvus energijos vartojimas bei gamtosauginių problemų sprendimas, energijos ir masės pernašos procesų energijos gamyboje ir technologiniuose procesuose intensyvinimas bei naujų pažangių procesų ir technologijų moksliniai tyrimai, yra glaudžiai susieti. Tiek diegiant biokuro bei biomasės atliekų deginimo technologijas, tiek kuriant naujas plazmines technologijas susiduriama su kompleksiniais nepilnai ištyrinėtais šilumos pernašos ir hidrodinaminiais procesais makro ir </w:t>
            </w:r>
            <w:proofErr w:type="spellStart"/>
            <w:r w:rsidRPr="006F11A7">
              <w:rPr>
                <w:sz w:val="24"/>
                <w:szCs w:val="24"/>
                <w:lang w:val="lt-LT" w:eastAsia="en-US"/>
              </w:rPr>
              <w:t>mikro</w:t>
            </w:r>
            <w:proofErr w:type="spellEnd"/>
            <w:r w:rsidRPr="006F11A7">
              <w:rPr>
                <w:sz w:val="24"/>
                <w:szCs w:val="24"/>
                <w:lang w:val="lt-LT" w:eastAsia="en-US"/>
              </w:rPr>
              <w:t xml:space="preserve"> sistemose. Todėl šių procesų tyrimai yra labai aktualūs siekiant užtikrinti spartų šių </w:t>
            </w:r>
            <w:proofErr w:type="spellStart"/>
            <w:r w:rsidRPr="006F11A7">
              <w:rPr>
                <w:sz w:val="24"/>
                <w:szCs w:val="24"/>
                <w:lang w:val="lt-LT" w:eastAsia="en-US"/>
              </w:rPr>
              <w:t>inovatyvių</w:t>
            </w:r>
            <w:proofErr w:type="spellEnd"/>
            <w:r w:rsidRPr="006F11A7">
              <w:rPr>
                <w:sz w:val="24"/>
                <w:szCs w:val="24"/>
                <w:lang w:val="lt-LT" w:eastAsia="en-US"/>
              </w:rPr>
              <w:t xml:space="preserve"> technologinių sistemų įdiegimą. Lietuvoje pradėjus naudoti biomasės atliekas, katilų eksploatuotojai susiduria ir susidurs su automatinio valdymo, žaliavos srautų reguliavimo bei kitomis techninėmis problemomis, kurios atsiranda dėl nevienodos biokuro sudėties (skirtingas drėgnumas, </w:t>
            </w:r>
            <w:proofErr w:type="spellStart"/>
            <w:r w:rsidRPr="006F11A7">
              <w:rPr>
                <w:sz w:val="24"/>
                <w:szCs w:val="24"/>
                <w:lang w:val="lt-LT" w:eastAsia="en-US"/>
              </w:rPr>
              <w:t>peleningumas</w:t>
            </w:r>
            <w:proofErr w:type="spellEnd"/>
            <w:r w:rsidRPr="006F11A7">
              <w:rPr>
                <w:sz w:val="24"/>
                <w:szCs w:val="24"/>
                <w:lang w:val="lt-LT" w:eastAsia="en-US"/>
              </w:rPr>
              <w:t xml:space="preserve"> ir jo lydumas, dalelių dydis, chloro junginių sukelta korozija ir pan.). Kintant kuro savybėms, katilų automatika nepajėgi visiškai prisitaikyti prie pasikeitusių sąlygų, pvz., padidėjus kuro drėgmei, reikalingas didesnis oro kiekis bei oro srautų  perskirstymas, kuris užtikrintų kuro džiovinimo intensyvinimą ir jo visišką sudegimą; taip pat būtina keisti </w:t>
            </w:r>
            <w:proofErr w:type="spellStart"/>
            <w:r w:rsidRPr="006F11A7">
              <w:rPr>
                <w:sz w:val="24"/>
                <w:szCs w:val="24"/>
                <w:lang w:val="lt-LT" w:eastAsia="en-US"/>
              </w:rPr>
              <w:t>ardynų</w:t>
            </w:r>
            <w:proofErr w:type="spellEnd"/>
            <w:r w:rsidRPr="006F11A7">
              <w:rPr>
                <w:sz w:val="24"/>
                <w:szCs w:val="24"/>
                <w:lang w:val="lt-LT" w:eastAsia="en-US"/>
              </w:rPr>
              <w:t xml:space="preserve"> judėjimo režimus ar pan. Kadangi ne visi katilai aprūpinti oro srauto, kuro ar dūmų drėgnumo ir kitais proceso matuokliais, leidžiančiais automatikai įvertinti pasikeitimo priežastis, todėl visuomet atsiranda degimo nestabilumo sąlygojama kenksmingų medžiagų emisija į supančią aplinką. Labiau pažengusiose, biokurą naudojančiose šalyse, tokiose kaip Danija, Nyderlandai ar Švedija, yra projektuojami specialūs biokuro katilai, pasižymintys mažai kintančiomis savybėmis, skirti tam tikrai biokuro rūšiai, arba atvirkščiai, naudojamas brangesnis būdas, t. y. biokuras yra perdirbamas, pašalinant jame esančius nepageidaujamus elementus (Na, K, Cl), džiovinamas ar </w:t>
            </w:r>
            <w:proofErr w:type="spellStart"/>
            <w:r w:rsidRPr="006F11A7">
              <w:rPr>
                <w:sz w:val="24"/>
                <w:szCs w:val="24"/>
                <w:lang w:val="lt-LT" w:eastAsia="en-US"/>
              </w:rPr>
              <w:t>torefikuojamas</w:t>
            </w:r>
            <w:proofErr w:type="spellEnd"/>
            <w:r w:rsidRPr="006F11A7">
              <w:rPr>
                <w:sz w:val="24"/>
                <w:szCs w:val="24"/>
                <w:lang w:val="lt-LT" w:eastAsia="en-US"/>
              </w:rPr>
              <w:t xml:space="preserve">, kad jis tiktų esamai technologinei įrangai. Pastarąjį dešimtmetį daug dirbama ir pakurų optimizavimo bei jų pritaikymo deginti skirtingas biomasės rūšis klausimais. Įvairiose technologinėse sistemose neišvengiamai susiduriama su tekančiais fluidų srautais, kurie atlieka </w:t>
            </w:r>
            <w:proofErr w:type="spellStart"/>
            <w:r w:rsidRPr="006F11A7">
              <w:rPr>
                <w:sz w:val="24"/>
                <w:szCs w:val="24"/>
                <w:lang w:val="lt-LT" w:eastAsia="en-US"/>
              </w:rPr>
              <w:t>šilumnešių</w:t>
            </w:r>
            <w:proofErr w:type="spellEnd"/>
            <w:r w:rsidRPr="006F11A7">
              <w:rPr>
                <w:sz w:val="24"/>
                <w:szCs w:val="24"/>
                <w:lang w:val="lt-LT" w:eastAsia="en-US"/>
              </w:rPr>
              <w:t xml:space="preserve"> vaidmenį. Tiek vienfazių tiek </w:t>
            </w:r>
            <w:proofErr w:type="spellStart"/>
            <w:r w:rsidRPr="006F11A7">
              <w:rPr>
                <w:sz w:val="24"/>
                <w:szCs w:val="24"/>
                <w:lang w:val="lt-LT" w:eastAsia="en-US"/>
              </w:rPr>
              <w:t>dvifazių</w:t>
            </w:r>
            <w:proofErr w:type="spellEnd"/>
            <w:r w:rsidRPr="006F11A7">
              <w:rPr>
                <w:sz w:val="24"/>
                <w:szCs w:val="24"/>
                <w:lang w:val="lt-LT" w:eastAsia="en-US"/>
              </w:rPr>
              <w:t xml:space="preserve"> srautų tekėjimo atveju, esant </w:t>
            </w:r>
            <w:proofErr w:type="spellStart"/>
            <w:r w:rsidRPr="006F11A7">
              <w:rPr>
                <w:sz w:val="24"/>
                <w:szCs w:val="24"/>
                <w:lang w:val="lt-LT" w:eastAsia="en-US"/>
              </w:rPr>
              <w:t>laminariniam</w:t>
            </w:r>
            <w:proofErr w:type="spellEnd"/>
            <w:r w:rsidRPr="006F11A7">
              <w:rPr>
                <w:sz w:val="24"/>
                <w:szCs w:val="24"/>
                <w:lang w:val="lt-LT" w:eastAsia="en-US"/>
              </w:rPr>
              <w:t xml:space="preserve"> ar </w:t>
            </w:r>
            <w:proofErr w:type="spellStart"/>
            <w:r w:rsidRPr="006F11A7">
              <w:rPr>
                <w:sz w:val="24"/>
                <w:szCs w:val="24"/>
                <w:lang w:val="lt-LT" w:eastAsia="en-US"/>
              </w:rPr>
              <w:t>turbulentiniam</w:t>
            </w:r>
            <w:proofErr w:type="spellEnd"/>
            <w:r w:rsidRPr="006F11A7">
              <w:rPr>
                <w:sz w:val="24"/>
                <w:szCs w:val="24"/>
                <w:lang w:val="lt-LT" w:eastAsia="en-US"/>
              </w:rPr>
              <w:t xml:space="preserve"> tekėjimui, daugelyje energetikos įrenginių šilumos mainams gali turėti įtakos paviršiaus šiurkštumas, išcentrinių bei </w:t>
            </w:r>
            <w:proofErr w:type="spellStart"/>
            <w:r w:rsidRPr="006F11A7">
              <w:rPr>
                <w:sz w:val="24"/>
                <w:szCs w:val="24"/>
                <w:lang w:val="lt-LT" w:eastAsia="en-US"/>
              </w:rPr>
              <w:t>termogravitacijos</w:t>
            </w:r>
            <w:proofErr w:type="spellEnd"/>
            <w:r w:rsidRPr="006F11A7">
              <w:rPr>
                <w:sz w:val="24"/>
                <w:szCs w:val="24"/>
                <w:lang w:val="lt-LT" w:eastAsia="en-US"/>
              </w:rPr>
              <w:t xml:space="preserve"> jėgų (mišrios konvekcijos) poveikis. </w:t>
            </w:r>
            <w:r w:rsidRPr="006F11A7">
              <w:rPr>
                <w:sz w:val="24"/>
                <w:szCs w:val="24"/>
                <w:lang w:val="lt-LT" w:eastAsia="en-US"/>
              </w:rPr>
              <w:lastRenderedPageBreak/>
              <w:t xml:space="preserve">Šie veiksniai gali suintensyvinti šilumos mainus, o tam tikromis sąlygomis gali tapti avarijų įvairiuose įrengimuose priežastimi. Todėl svarbu visapusiškai ištirti šiuos procesus, aktualius kuriant energijos vartojimą mažinančius efektyvius šilumos mainų aparatus, nes efektyvus energijos vartojimas yra strateginė Europos Sąjungos kryptis. Vykdant tokio pobūdžio </w:t>
            </w:r>
            <w:r w:rsidRPr="006F11A7">
              <w:rPr>
                <w:bCs/>
                <w:sz w:val="24"/>
                <w:szCs w:val="24"/>
                <w:lang w:val="lt-LT" w:eastAsia="en-US"/>
              </w:rPr>
              <w:t>šilumos mainų</w:t>
            </w:r>
            <w:r w:rsidRPr="006F11A7">
              <w:rPr>
                <w:b/>
                <w:bCs/>
                <w:sz w:val="24"/>
                <w:szCs w:val="24"/>
                <w:lang w:val="lt-LT" w:eastAsia="en-US"/>
              </w:rPr>
              <w:t xml:space="preserve"> </w:t>
            </w:r>
            <w:r w:rsidRPr="006F11A7">
              <w:rPr>
                <w:sz w:val="24"/>
                <w:szCs w:val="24"/>
                <w:lang w:val="lt-LT" w:eastAsia="en-US"/>
              </w:rPr>
              <w:t xml:space="preserve">bei tėkmės struktūros eksperimentinius tyrimus, planuojama taikyti naujausius matavimo metodus bei priemones, tame tarpe ir standartinio tipo bei mini lazerines sistemas. Ypač naudinga lygiagrečiai atlikti šių procesų skaitinį modeliavimą naudojantis šiuolaikiniais programiniais paketais, kurie plačiai taikomi visame pasaulyje, modeliuojant takiųjų medžiagų judėjimą ir šilumos mainus sudėtingose dvimatėse arba trimatėse sistemose. Kuriant naujas plazmines technologijas (pvz. biokuro katiluose susidarančiai agresyviai aplinkai atsparių dangų formavimas,  kenksmingų darinių deginant atliekas neutralizavimas) ir tyrinėjant plazminius procesus pastebėta, kad įvairūs veiksniai, susiję su plazmą sudarančių dujų srautų paskirstymu, plazmos generatoriaus srautų formavimu, o, ypač, iš plazmotrono ištekančios plazmos srovės parametrų pasiskirstymu bei plazmos srauto ir apdorojamos medžiagos sąveika, lemia pagrindines naujų gaunamų produktų bei modifikuojamų paviršių savybes. Dėl informacijos stokos apie aukštos temperatūros srautų tekėjimą ir šilumos-masės mainus plazminio proceso metu atsirado nemažai problemų. Pvz., sunku iš anksto numatyti plazmos sraute formuojamos medžiagos ar paviršiaus struktūrą, jo kietumą, </w:t>
            </w:r>
            <w:proofErr w:type="spellStart"/>
            <w:r w:rsidRPr="006F11A7">
              <w:rPr>
                <w:sz w:val="24"/>
                <w:szCs w:val="24"/>
                <w:lang w:val="lt-LT" w:eastAsia="en-US"/>
              </w:rPr>
              <w:t>porėtumą</w:t>
            </w:r>
            <w:proofErr w:type="spellEnd"/>
            <w:r w:rsidRPr="006F11A7">
              <w:rPr>
                <w:sz w:val="24"/>
                <w:szCs w:val="24"/>
                <w:lang w:val="lt-LT" w:eastAsia="en-US"/>
              </w:rPr>
              <w:t xml:space="preserve">, </w:t>
            </w:r>
            <w:proofErr w:type="spellStart"/>
            <w:r w:rsidRPr="006F11A7">
              <w:rPr>
                <w:sz w:val="24"/>
                <w:szCs w:val="24"/>
                <w:lang w:val="lt-LT" w:eastAsia="en-US"/>
              </w:rPr>
              <w:t>katalizines</w:t>
            </w:r>
            <w:proofErr w:type="spellEnd"/>
            <w:r w:rsidRPr="006F11A7">
              <w:rPr>
                <w:sz w:val="24"/>
                <w:szCs w:val="24"/>
                <w:lang w:val="lt-LT" w:eastAsia="en-US"/>
              </w:rPr>
              <w:t xml:space="preserve"> ar </w:t>
            </w:r>
            <w:proofErr w:type="spellStart"/>
            <w:r w:rsidRPr="006F11A7">
              <w:rPr>
                <w:sz w:val="24"/>
                <w:szCs w:val="24"/>
                <w:lang w:val="lt-LT" w:eastAsia="en-US"/>
              </w:rPr>
              <w:t>tribologines</w:t>
            </w:r>
            <w:proofErr w:type="spellEnd"/>
            <w:r w:rsidRPr="006F11A7">
              <w:rPr>
                <w:sz w:val="24"/>
                <w:szCs w:val="24"/>
                <w:lang w:val="lt-LT" w:eastAsia="en-US"/>
              </w:rPr>
              <w:t xml:space="preserve"> savybes, neturint žinių apie dujų dinaminių charakteristikų pasiskirstymo dėsningumus, paviršių aptekėjimo bei šilumos pernašos ypatumus. Norint suformuoti iš anksto numatytų savybių konstrukcinių medžiagų paviršinius sluoksnius, būtina turėti pakankamai žinių ir apie nusodinimo metu dominuojantį plazminės purškimo </w:t>
            </w:r>
            <w:proofErr w:type="spellStart"/>
            <w:r w:rsidRPr="006F11A7">
              <w:rPr>
                <w:sz w:val="24"/>
                <w:szCs w:val="24"/>
                <w:lang w:val="lt-LT" w:eastAsia="en-US"/>
              </w:rPr>
              <w:t>pirolizės</w:t>
            </w:r>
            <w:proofErr w:type="spellEnd"/>
            <w:r w:rsidRPr="006F11A7">
              <w:rPr>
                <w:sz w:val="24"/>
                <w:szCs w:val="24"/>
                <w:lang w:val="lt-LT" w:eastAsia="en-US"/>
              </w:rPr>
              <w:t xml:space="preserve"> procesą. Plazminės purškimo </w:t>
            </w:r>
            <w:proofErr w:type="spellStart"/>
            <w:r w:rsidRPr="006F11A7">
              <w:rPr>
                <w:sz w:val="24"/>
                <w:szCs w:val="24"/>
                <w:lang w:val="lt-LT" w:eastAsia="en-US"/>
              </w:rPr>
              <w:t>pirolizės</w:t>
            </w:r>
            <w:proofErr w:type="spellEnd"/>
            <w:r w:rsidRPr="006F11A7">
              <w:rPr>
                <w:sz w:val="24"/>
                <w:szCs w:val="24"/>
                <w:lang w:val="lt-LT" w:eastAsia="en-US"/>
              </w:rPr>
              <w:t xml:space="preserve"> reiškiniai ištirti nepakankamai, todėl būtina juos detaliai išnagrinėti. Panašiai galima teigti ir apie plazmos bei aukštos temperatūros srautų generavimo ypatumų, elektros lanko plazmos ir jį aptekančių dujų sąveikos dėsningumų, aukštos temperatūros srautų ir srovių greičių, temperatūrų, o taip pat plazmos būsenos parametrų poveikį plazma apdorojamų paviršių, sintetinamų medžiagų bei dangų struktūrai ir savybėms. Šioje programoje bus vykdomi kompleksiniai tyrimai, būdingi </w:t>
            </w:r>
            <w:proofErr w:type="spellStart"/>
            <w:r w:rsidRPr="006F11A7">
              <w:rPr>
                <w:sz w:val="24"/>
                <w:szCs w:val="24"/>
                <w:lang w:val="lt-LT" w:eastAsia="en-US"/>
              </w:rPr>
              <w:t>inovatyvioms</w:t>
            </w:r>
            <w:proofErr w:type="spellEnd"/>
            <w:r w:rsidRPr="006F11A7">
              <w:rPr>
                <w:sz w:val="24"/>
                <w:szCs w:val="24"/>
                <w:lang w:val="lt-LT" w:eastAsia="en-US"/>
              </w:rPr>
              <w:t xml:space="preserve"> technologinėms sistemoms. Eksperimentiniai tyrimai bus atliekami naudojant šiuolaikinę aparatūrą, o skaitinis modeliavimas – naudojant šiuolaikinius programinius paketus.</w:t>
            </w:r>
          </w:p>
          <w:p w14:paraId="4D60D26E"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4.2. Šiluminiai ir heterogeniniai procesai, cheminių reakcijų kinetika bei masės mainai aukštos temperatūros srautuose ir srovėse ištirti nepakankamai. Pasaulinėje mokslinėje-techninėje literatūroje trūksta duomenų apie reaguojančių dujų srauto tekėjimą įvairių aukštatemperatūrių šilumokaičių elementų pasienio sluoksniuose. Literatūroje mažai duomenų apie šilumos ir masės pernešimo procesus</w:t>
            </w:r>
            <w:r w:rsidRPr="006F11A7">
              <w:rPr>
                <w:b/>
                <w:bCs/>
                <w:sz w:val="24"/>
                <w:szCs w:val="24"/>
                <w:lang w:val="lt-LT" w:eastAsia="en-US"/>
              </w:rPr>
              <w:t xml:space="preserve"> </w:t>
            </w:r>
            <w:r w:rsidRPr="006F11A7">
              <w:rPr>
                <w:sz w:val="24"/>
                <w:szCs w:val="24"/>
                <w:lang w:val="lt-LT" w:eastAsia="en-US"/>
              </w:rPr>
              <w:t>esant vidiniams šilumos šaltiniams kanalų pasienio sluoksniuose.</w:t>
            </w:r>
            <w:r w:rsidRPr="006F11A7">
              <w:rPr>
                <w:rFonts w:eastAsia="Calibri"/>
                <w:sz w:val="24"/>
                <w:szCs w:val="22"/>
                <w:lang w:val="lt-LT" w:eastAsia="en-US"/>
              </w:rPr>
              <w:t xml:space="preserve"> Dėl informacijos stokos apie aukštos temperatūros srautų tekėjimą ir šilumos-masės mainus plazminio proceso metu atsirado nemažai problemų.</w:t>
            </w:r>
            <w:r w:rsidRPr="006F11A7">
              <w:rPr>
                <w:sz w:val="24"/>
                <w:szCs w:val="24"/>
                <w:lang w:val="lt-LT" w:eastAsia="en-US"/>
              </w:rPr>
              <w:t xml:space="preserve"> Pvz., neįmanoma numatyti plazminio proceso eigos, gauto galutinio produkto savybių bei medžiagos dalelių ir plazmos srauto sąveikos padarinių. Būtina gauti duomenų ir apie </w:t>
            </w:r>
            <w:proofErr w:type="spellStart"/>
            <w:r w:rsidRPr="006F11A7">
              <w:rPr>
                <w:sz w:val="24"/>
                <w:szCs w:val="24"/>
                <w:lang w:val="lt-LT" w:eastAsia="en-US"/>
              </w:rPr>
              <w:t>multifazės</w:t>
            </w:r>
            <w:proofErr w:type="spellEnd"/>
            <w:r w:rsidRPr="006F11A7">
              <w:rPr>
                <w:sz w:val="24"/>
                <w:szCs w:val="24"/>
                <w:lang w:val="lt-LT" w:eastAsia="en-US"/>
              </w:rPr>
              <w:t xml:space="preserve"> reaguojančių dujų plazmos srovės tekėjimą neribotoje erdvėje, pasienio sluoksnio formavimąsi prie aukštų temperatūrų bei fazinių pokyčių eigą ir nustatyti įvairios sudėties plazmos srovės, kietųjų dalelių, lydalo ar garų fazės mišinių ir apdorojamo paviršiaus sąveiką bei paviršiaus zonoje vykstančius šilumos-masės pernešimo procesus.</w:t>
            </w:r>
            <w:r w:rsidRPr="006F11A7">
              <w:rPr>
                <w:b/>
                <w:bCs/>
                <w:sz w:val="24"/>
                <w:szCs w:val="24"/>
                <w:lang w:val="lt-LT" w:eastAsia="en-US"/>
              </w:rPr>
              <w:t xml:space="preserve"> </w:t>
            </w:r>
            <w:r w:rsidRPr="006F11A7">
              <w:rPr>
                <w:sz w:val="24"/>
                <w:szCs w:val="24"/>
                <w:lang w:val="lt-LT" w:eastAsia="en-US"/>
              </w:rPr>
              <w:t xml:space="preserve">Todėl tikslui pasiekti bus panaudojami nauji ir anksčiau Plazminių technologijų laboratorijoje sukurti metodai, besiskiriantys nuo tradicinių tyrimo metodų, o tyrimų objektas bus specialios paskirties plazmos generatoriaus sukurta </w:t>
            </w:r>
            <w:proofErr w:type="spellStart"/>
            <w:r w:rsidRPr="006F11A7">
              <w:rPr>
                <w:sz w:val="24"/>
                <w:szCs w:val="24"/>
                <w:lang w:val="lt-LT" w:eastAsia="en-US"/>
              </w:rPr>
              <w:t>nepusiausvirosios</w:t>
            </w:r>
            <w:proofErr w:type="spellEnd"/>
            <w:r w:rsidRPr="006F11A7">
              <w:rPr>
                <w:sz w:val="24"/>
                <w:szCs w:val="24"/>
                <w:lang w:val="lt-LT" w:eastAsia="en-US"/>
              </w:rPr>
              <w:t xml:space="preserve"> plazmos srovė, ištekanti į kambario temperatūros oro aplinką. Ypač sudėtingi reiškiniai ir sąlygos susidaro tekant dujų srautams įvairiais aukštatemperatūrių šilumokaičių elementais ir grūdinimo įrenginiais. Šiais klausimais duomenų pasaulinėje mokslinėje-techninėje literatūroje beveik nėra. Ypač trūksta duomenų aerodinamikos ir šilumos mainų klausimais kanalų ir šilumokaičių įtekamosiose dalyse, kur vyrauja įvairūs trikdžiai ir pasienio sluoksnių </w:t>
            </w:r>
            <w:proofErr w:type="spellStart"/>
            <w:r w:rsidRPr="006F11A7">
              <w:rPr>
                <w:sz w:val="24"/>
                <w:szCs w:val="24"/>
                <w:lang w:val="lt-LT" w:eastAsia="en-US"/>
              </w:rPr>
              <w:t>sudrumstymai</w:t>
            </w:r>
            <w:proofErr w:type="spellEnd"/>
            <w:r w:rsidRPr="006F11A7">
              <w:rPr>
                <w:sz w:val="24"/>
                <w:szCs w:val="24"/>
                <w:lang w:val="lt-LT" w:eastAsia="en-US"/>
              </w:rPr>
              <w:t xml:space="preserve">. Srautų struktūros sudėtingumas apsprendžia būtinumą lygiagrečiai taikyti skaitinius ir eksperimentinius tyrimo metodus. Nagrinėjant </w:t>
            </w:r>
            <w:proofErr w:type="spellStart"/>
            <w:r w:rsidRPr="006F11A7">
              <w:rPr>
                <w:sz w:val="24"/>
                <w:szCs w:val="24"/>
                <w:lang w:val="lt-LT" w:eastAsia="en-US"/>
              </w:rPr>
              <w:t>turbulentiniame</w:t>
            </w:r>
            <w:proofErr w:type="spellEnd"/>
            <w:r w:rsidRPr="006F11A7">
              <w:rPr>
                <w:sz w:val="24"/>
                <w:szCs w:val="24"/>
                <w:lang w:val="lt-LT" w:eastAsia="en-US"/>
              </w:rPr>
              <w:t xml:space="preserve"> ir pereinamajame režimuose tekančius srautus, trikdžiais paveiktus srautus, srautų tarpusavio sąveikas arba jų sąveikas su aptekamais paviršiais, išlieka labai didelė eksperimentinių tyrimų, taikant naujus </w:t>
            </w:r>
            <w:r w:rsidRPr="006F11A7">
              <w:rPr>
                <w:sz w:val="24"/>
                <w:szCs w:val="24"/>
                <w:lang w:val="lt-LT" w:eastAsia="en-US"/>
              </w:rPr>
              <w:lastRenderedPageBreak/>
              <w:t xml:space="preserve">matavimo metodus ir priemones, svarba.  Skaitiniams tyrimams daugiausia bus taikoma </w:t>
            </w:r>
            <w:proofErr w:type="spellStart"/>
            <w:r w:rsidRPr="006F11A7">
              <w:rPr>
                <w:sz w:val="24"/>
                <w:szCs w:val="24"/>
                <w:lang w:val="lt-LT" w:eastAsia="en-US"/>
              </w:rPr>
              <w:t>Ansys</w:t>
            </w:r>
            <w:proofErr w:type="spellEnd"/>
            <w:r w:rsidRPr="006F11A7">
              <w:rPr>
                <w:sz w:val="24"/>
                <w:szCs w:val="24"/>
                <w:lang w:val="lt-LT" w:eastAsia="en-US"/>
              </w:rPr>
              <w:t xml:space="preserve"> </w:t>
            </w:r>
            <w:proofErr w:type="spellStart"/>
            <w:r w:rsidRPr="006F11A7">
              <w:rPr>
                <w:sz w:val="24"/>
                <w:szCs w:val="24"/>
                <w:lang w:val="lt-LT" w:eastAsia="en-US"/>
              </w:rPr>
              <w:t>Fluent</w:t>
            </w:r>
            <w:proofErr w:type="spellEnd"/>
            <w:r w:rsidRPr="006F11A7">
              <w:rPr>
                <w:sz w:val="24"/>
                <w:szCs w:val="24"/>
                <w:lang w:val="lt-LT" w:eastAsia="en-US"/>
              </w:rPr>
              <w:t xml:space="preserve"> programa ir jos specialios paprogramės, skirtos skaičiuoti:</w:t>
            </w:r>
          </w:p>
          <w:p w14:paraId="4D60D26F"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granuliuoto biokuro degimo procesus (1 uždavinys);</w:t>
            </w:r>
          </w:p>
          <w:p w14:paraId="4D60D270"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srauto dinamiką ir šilumos mainus esant priverstinės ir natūralios konvekcijos sąveikai </w:t>
            </w:r>
            <w:proofErr w:type="spellStart"/>
            <w:r w:rsidRPr="006F11A7">
              <w:rPr>
                <w:sz w:val="24"/>
                <w:szCs w:val="24"/>
                <w:lang w:val="lt-LT" w:eastAsia="en-US"/>
              </w:rPr>
              <w:t>turbulentiniame</w:t>
            </w:r>
            <w:proofErr w:type="spellEnd"/>
            <w:r w:rsidRPr="006F11A7">
              <w:rPr>
                <w:sz w:val="24"/>
                <w:szCs w:val="24"/>
                <w:lang w:val="lt-LT" w:eastAsia="en-US"/>
              </w:rPr>
              <w:t xml:space="preserve"> ir pereinamajame tekėjimo režimuose, įvairios formos kanaluose (2 ir 3 uždavinys);</w:t>
            </w:r>
          </w:p>
          <w:p w14:paraId="4D60D271"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vandens garų kondensaciją (3 uždavinys);</w:t>
            </w:r>
          </w:p>
          <w:p w14:paraId="4D60D272"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plazmos ir aukštatemperatūrius srautus (4 uždavinys).</w:t>
            </w:r>
          </w:p>
          <w:p w14:paraId="4D60D273" w14:textId="77777777" w:rsidR="00BD66AC" w:rsidRPr="006F11A7" w:rsidRDefault="00BD66AC" w:rsidP="00BD66AC">
            <w:pPr>
              <w:suppressAutoHyphens w:val="0"/>
              <w:ind w:left="12" w:firstLine="180"/>
              <w:jc w:val="both"/>
              <w:rPr>
                <w:sz w:val="24"/>
                <w:szCs w:val="24"/>
                <w:lang w:val="lt-LT" w:eastAsia="en-US"/>
              </w:rPr>
            </w:pPr>
            <w:r w:rsidRPr="006F11A7">
              <w:rPr>
                <w:sz w:val="24"/>
                <w:szCs w:val="24"/>
                <w:lang w:val="lt-LT" w:eastAsia="en-US"/>
              </w:rPr>
              <w:t xml:space="preserve"> Be to, įvairiais dėsningumais pulsuojančio srauto įtakai matuoklių dinaminėms paklaidoms analizuoti bus taikomas programos pareiškėjų sukurtas metodas, pagrįstas reguliaraus režimo dėsningumais. Eksperimentiniuose tyrimuose bus naudojama esama įranga ir naujai sukurta bei gauta pagal slėnio „Santaka“ programą. Didelis dėmesys bus skiriamas neinvazinių matavimo metodų taikymui naudojant lazerines srautų vizualizavimo sistemas, skirtas matavimams makro ir </w:t>
            </w:r>
            <w:proofErr w:type="spellStart"/>
            <w:r w:rsidRPr="006F11A7">
              <w:rPr>
                <w:sz w:val="24"/>
                <w:szCs w:val="24"/>
                <w:lang w:val="lt-LT" w:eastAsia="en-US"/>
              </w:rPr>
              <w:t>mikro</w:t>
            </w:r>
            <w:proofErr w:type="spellEnd"/>
            <w:r w:rsidRPr="006F11A7">
              <w:rPr>
                <w:sz w:val="24"/>
                <w:szCs w:val="24"/>
                <w:lang w:val="lt-LT" w:eastAsia="en-US"/>
              </w:rPr>
              <w:t xml:space="preserve"> sistemose bei kitą šiuolaikišką aparatūrą.</w:t>
            </w:r>
          </w:p>
          <w:p w14:paraId="4D60D274" w14:textId="77777777" w:rsidR="00BD66AC" w:rsidRPr="006F11A7" w:rsidRDefault="00BD66AC" w:rsidP="00BD66AC">
            <w:pPr>
              <w:tabs>
                <w:tab w:val="left" w:pos="372"/>
              </w:tabs>
              <w:suppressAutoHyphens w:val="0"/>
              <w:jc w:val="both"/>
              <w:rPr>
                <w:sz w:val="24"/>
                <w:szCs w:val="24"/>
                <w:lang w:val="lt-LT" w:eastAsia="en-US"/>
              </w:rPr>
            </w:pPr>
            <w:r w:rsidRPr="006F11A7">
              <w:rPr>
                <w:sz w:val="24"/>
                <w:szCs w:val="24"/>
                <w:lang w:val="lt-LT" w:eastAsia="en-US"/>
              </w:rPr>
              <w:t xml:space="preserve">    4.3.</w:t>
            </w:r>
            <w:r w:rsidRPr="006F11A7">
              <w:rPr>
                <w:b/>
                <w:sz w:val="24"/>
                <w:szCs w:val="24"/>
                <w:lang w:val="lt-LT" w:eastAsia="en-US"/>
              </w:rPr>
              <w:t xml:space="preserve"> </w:t>
            </w:r>
            <w:r w:rsidRPr="006F11A7">
              <w:rPr>
                <w:sz w:val="24"/>
                <w:szCs w:val="24"/>
                <w:lang w:val="lt-LT" w:eastAsia="en-US"/>
              </w:rPr>
              <w:t>Spręsti 1 uždaviniui bus naudojamas kompleksas esamos eksperimentinės įrangos ir stendų:</w:t>
            </w:r>
          </w:p>
          <w:p w14:paraId="4D60D275"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4.3.1. LEI esantis eksperimentinis stendas, skirtas skirtingų savybių kietosios biomasės dalelių degimo procesų dėsningumų bei suderinamumo naudojimui pakurose tyrimams, aprūpintas:</w:t>
            </w:r>
          </w:p>
          <w:p w14:paraId="4D60D276" w14:textId="77777777" w:rsidR="00BD66AC" w:rsidRPr="006F11A7" w:rsidRDefault="00BD66AC" w:rsidP="00BD66AC">
            <w:pPr>
              <w:tabs>
                <w:tab w:val="left" w:pos="1005"/>
              </w:tabs>
              <w:suppressAutoHyphens w:val="0"/>
              <w:ind w:right="-63"/>
              <w:jc w:val="both"/>
              <w:rPr>
                <w:sz w:val="24"/>
                <w:szCs w:val="24"/>
                <w:lang w:val="lt-LT" w:eastAsia="en-US"/>
              </w:rPr>
            </w:pPr>
            <w:r w:rsidRPr="006F11A7">
              <w:rPr>
                <w:sz w:val="24"/>
                <w:szCs w:val="24"/>
                <w:lang w:val="lt-LT" w:eastAsia="en-US"/>
              </w:rPr>
              <w:t xml:space="preserve">    4.3.1.1. kuro džiovinimo ir deginimo stendu (iki 10 kg) su kompiuterizuotomis oro srautų, temperatūros, drėgmės matavimo, valdymo, reguliavimo ir duomenų surinkimo bei apdorojimo sistemomis;</w:t>
            </w:r>
          </w:p>
          <w:p w14:paraId="4D60D277" w14:textId="77777777" w:rsidR="00BD66AC" w:rsidRPr="006F11A7" w:rsidRDefault="00BD66AC" w:rsidP="00BD66AC">
            <w:pPr>
              <w:tabs>
                <w:tab w:val="left" w:pos="612"/>
                <w:tab w:val="left" w:pos="1005"/>
              </w:tabs>
              <w:suppressAutoHyphens w:val="0"/>
              <w:ind w:right="-63"/>
              <w:jc w:val="both"/>
              <w:rPr>
                <w:sz w:val="24"/>
                <w:szCs w:val="24"/>
                <w:lang w:val="lt-LT" w:eastAsia="en-US"/>
              </w:rPr>
            </w:pPr>
            <w:r w:rsidRPr="006F11A7">
              <w:rPr>
                <w:sz w:val="24"/>
                <w:szCs w:val="24"/>
                <w:lang w:val="lt-LT" w:eastAsia="en-US"/>
              </w:rPr>
              <w:t xml:space="preserve">    4.3.1.2. terminės analizės (STA) prietaisu NETZSCH STA 449 F3 </w:t>
            </w:r>
            <w:proofErr w:type="spellStart"/>
            <w:r w:rsidRPr="006F11A7">
              <w:rPr>
                <w:sz w:val="24"/>
                <w:szCs w:val="24"/>
                <w:lang w:val="lt-LT" w:eastAsia="en-US"/>
              </w:rPr>
              <w:t>Jupiter</w:t>
            </w:r>
            <w:proofErr w:type="spellEnd"/>
            <w:r w:rsidRPr="006F11A7">
              <w:rPr>
                <w:sz w:val="24"/>
                <w:szCs w:val="24"/>
                <w:lang w:val="lt-LT" w:eastAsia="en-US"/>
              </w:rPr>
              <w:t>; (įranga įsigyta slėnio „Santaka“ lėšomis);</w:t>
            </w:r>
          </w:p>
          <w:p w14:paraId="4D60D278" w14:textId="77777777" w:rsidR="00BD66AC" w:rsidRPr="006F11A7" w:rsidRDefault="00BD66AC" w:rsidP="00BD66AC">
            <w:pPr>
              <w:tabs>
                <w:tab w:val="left" w:pos="1005"/>
              </w:tabs>
              <w:suppressAutoHyphens w:val="0"/>
              <w:ind w:right="-63"/>
              <w:jc w:val="both"/>
              <w:rPr>
                <w:sz w:val="24"/>
                <w:szCs w:val="24"/>
                <w:lang w:val="lt-LT" w:eastAsia="en-US"/>
              </w:rPr>
            </w:pPr>
            <w:r w:rsidRPr="006F11A7">
              <w:rPr>
                <w:sz w:val="24"/>
                <w:szCs w:val="24"/>
                <w:lang w:val="lt-LT" w:eastAsia="en-US"/>
              </w:rPr>
              <w:t xml:space="preserve">    4.3.1.3. makro </w:t>
            </w:r>
            <w:proofErr w:type="spellStart"/>
            <w:r w:rsidRPr="006F11A7">
              <w:rPr>
                <w:sz w:val="24"/>
                <w:szCs w:val="24"/>
                <w:lang w:val="lt-LT" w:eastAsia="en-US"/>
              </w:rPr>
              <w:t>termogravimetru</w:t>
            </w:r>
            <w:proofErr w:type="spellEnd"/>
            <w:r w:rsidRPr="006F11A7">
              <w:rPr>
                <w:sz w:val="24"/>
                <w:szCs w:val="24"/>
                <w:lang w:val="lt-LT" w:eastAsia="en-US"/>
              </w:rPr>
              <w:t>; (įranga įsigyta slėnio „Santaka“ lėšomis);</w:t>
            </w:r>
          </w:p>
          <w:p w14:paraId="4D60D279" w14:textId="77777777" w:rsidR="00BD66AC" w:rsidRPr="006F11A7" w:rsidRDefault="00BD66AC" w:rsidP="00BD66AC">
            <w:pPr>
              <w:tabs>
                <w:tab w:val="left" w:pos="612"/>
                <w:tab w:val="left" w:pos="1146"/>
              </w:tabs>
              <w:suppressAutoHyphens w:val="0"/>
              <w:ind w:right="-63"/>
              <w:jc w:val="both"/>
              <w:rPr>
                <w:sz w:val="24"/>
                <w:szCs w:val="24"/>
                <w:lang w:val="lt-LT" w:eastAsia="en-US"/>
              </w:rPr>
            </w:pPr>
            <w:r w:rsidRPr="006F11A7">
              <w:rPr>
                <w:sz w:val="24"/>
                <w:szCs w:val="24"/>
                <w:lang w:val="lt-LT" w:eastAsia="en-US"/>
              </w:rPr>
              <w:t xml:space="preserve">    4.3.1.4. kieto kuro kalorimetru IKA C5000, įvairiomis krosnelėmis ir svarstyklėmis kuro charakteristikoms įvertinti; (įranga įsigyta slėnio „Santaka“ lėšomis);</w:t>
            </w:r>
          </w:p>
          <w:p w14:paraId="4D60D27A" w14:textId="77777777" w:rsidR="00BD66AC" w:rsidRPr="006F11A7" w:rsidRDefault="00BD66AC" w:rsidP="00BD66AC">
            <w:pPr>
              <w:tabs>
                <w:tab w:val="left" w:pos="612"/>
                <w:tab w:val="left" w:pos="1005"/>
              </w:tabs>
              <w:suppressAutoHyphens w:val="0"/>
              <w:ind w:right="-63"/>
              <w:jc w:val="both"/>
              <w:rPr>
                <w:sz w:val="24"/>
                <w:szCs w:val="24"/>
                <w:lang w:val="lt-LT" w:eastAsia="en-US"/>
              </w:rPr>
            </w:pPr>
            <w:r w:rsidRPr="006F11A7">
              <w:rPr>
                <w:sz w:val="24"/>
                <w:szCs w:val="24"/>
                <w:lang w:val="lt-LT" w:eastAsia="en-US"/>
              </w:rPr>
              <w:t xml:space="preserve">    4.3.1.5. dūmų dujų analizatoriumi, dujų </w:t>
            </w:r>
            <w:proofErr w:type="spellStart"/>
            <w:r w:rsidRPr="006F11A7">
              <w:rPr>
                <w:sz w:val="24"/>
                <w:szCs w:val="24"/>
                <w:lang w:val="lt-LT" w:eastAsia="en-US"/>
              </w:rPr>
              <w:t>chromatografu</w:t>
            </w:r>
            <w:proofErr w:type="spellEnd"/>
            <w:r w:rsidRPr="006F11A7">
              <w:rPr>
                <w:sz w:val="24"/>
                <w:szCs w:val="24"/>
                <w:lang w:val="lt-LT" w:eastAsia="en-US"/>
              </w:rPr>
              <w:t xml:space="preserve"> </w:t>
            </w:r>
            <w:proofErr w:type="spellStart"/>
            <w:r w:rsidRPr="006F11A7">
              <w:rPr>
                <w:sz w:val="24"/>
                <w:szCs w:val="24"/>
                <w:lang w:val="lt-LT" w:eastAsia="en-US"/>
              </w:rPr>
              <w:t>Agilent</w:t>
            </w:r>
            <w:proofErr w:type="spellEnd"/>
            <w:r w:rsidRPr="006F11A7">
              <w:rPr>
                <w:sz w:val="24"/>
                <w:szCs w:val="24"/>
                <w:lang w:val="lt-LT" w:eastAsia="en-US"/>
              </w:rPr>
              <w:t xml:space="preserve"> 7890A.</w:t>
            </w:r>
          </w:p>
          <w:p w14:paraId="4D60D27B"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4.3.2. LEI esantis eksperimentinis stendas kieto kuro degimo metu vykstančių </w:t>
            </w:r>
            <w:proofErr w:type="spellStart"/>
            <w:r w:rsidRPr="006F11A7">
              <w:rPr>
                <w:sz w:val="24"/>
                <w:szCs w:val="24"/>
                <w:lang w:val="lt-LT" w:eastAsia="en-US"/>
              </w:rPr>
              <w:t>chemiliuminescencinių</w:t>
            </w:r>
            <w:proofErr w:type="spellEnd"/>
            <w:r w:rsidRPr="006F11A7">
              <w:rPr>
                <w:sz w:val="24"/>
                <w:szCs w:val="24"/>
                <w:lang w:val="lt-LT" w:eastAsia="en-US"/>
              </w:rPr>
              <w:t xml:space="preserve"> reiškinių tyrimui, aprūpintas:</w:t>
            </w:r>
          </w:p>
          <w:p w14:paraId="4D60D27C" w14:textId="77777777" w:rsidR="00BD66AC" w:rsidRPr="006F11A7" w:rsidRDefault="00BD66AC" w:rsidP="00BD66AC">
            <w:pPr>
              <w:tabs>
                <w:tab w:val="left" w:pos="1005"/>
              </w:tabs>
              <w:suppressAutoHyphens w:val="0"/>
              <w:ind w:right="-63"/>
              <w:jc w:val="both"/>
              <w:rPr>
                <w:sz w:val="24"/>
                <w:szCs w:val="24"/>
                <w:lang w:val="lt-LT" w:eastAsia="en-US"/>
              </w:rPr>
            </w:pPr>
            <w:r w:rsidRPr="006F11A7">
              <w:rPr>
                <w:sz w:val="24"/>
                <w:szCs w:val="24"/>
                <w:lang w:val="lt-LT" w:eastAsia="en-US"/>
              </w:rPr>
              <w:t xml:space="preserve">    4.3.2.1. kuro deginimo stendu (nuo kuro vienos dalelės iki 100 g kuro sluoksnio) su kompiuterizuotomis oro srautų, temperatūros, drėgmės matavimo, valdymo, reguliavimo ir duomenų surinkimo bei apdorojimo sistemomis;</w:t>
            </w:r>
          </w:p>
          <w:p w14:paraId="4D60D27D" w14:textId="77777777" w:rsidR="00BD66AC" w:rsidRPr="006F11A7" w:rsidRDefault="00BD66AC" w:rsidP="00BD66AC">
            <w:pPr>
              <w:tabs>
                <w:tab w:val="left" w:pos="1005"/>
              </w:tabs>
              <w:suppressAutoHyphens w:val="0"/>
              <w:ind w:right="-63"/>
              <w:jc w:val="both"/>
              <w:rPr>
                <w:sz w:val="24"/>
                <w:szCs w:val="24"/>
                <w:lang w:val="lt-LT" w:eastAsia="en-US"/>
              </w:rPr>
            </w:pPr>
            <w:r w:rsidRPr="006F11A7">
              <w:rPr>
                <w:sz w:val="24"/>
                <w:szCs w:val="24"/>
                <w:lang w:val="lt-LT" w:eastAsia="en-US"/>
              </w:rPr>
              <w:t xml:space="preserve">    4.3.2.2. liepsnoje susidarančių OH*, CH* ir C</w:t>
            </w:r>
            <w:r w:rsidRPr="006F11A7">
              <w:rPr>
                <w:sz w:val="24"/>
                <w:szCs w:val="24"/>
                <w:vertAlign w:val="subscript"/>
                <w:lang w:val="lt-LT" w:eastAsia="en-US"/>
              </w:rPr>
              <w:t>2</w:t>
            </w:r>
            <w:r w:rsidRPr="006F11A7">
              <w:rPr>
                <w:sz w:val="24"/>
                <w:szCs w:val="24"/>
                <w:lang w:val="lt-LT" w:eastAsia="en-US"/>
              </w:rPr>
              <w:t xml:space="preserve">* radikalų </w:t>
            </w:r>
            <w:proofErr w:type="spellStart"/>
            <w:r w:rsidRPr="006F11A7">
              <w:rPr>
                <w:sz w:val="24"/>
                <w:szCs w:val="24"/>
                <w:lang w:val="lt-LT" w:eastAsia="en-US"/>
              </w:rPr>
              <w:t>chemiliuminescenciją</w:t>
            </w:r>
            <w:proofErr w:type="spellEnd"/>
            <w:r w:rsidRPr="006F11A7">
              <w:rPr>
                <w:sz w:val="24"/>
                <w:szCs w:val="24"/>
                <w:lang w:val="lt-LT" w:eastAsia="en-US"/>
              </w:rPr>
              <w:t xml:space="preserve"> registruojančia  padidinto jautrumo kamera </w:t>
            </w:r>
            <w:proofErr w:type="spellStart"/>
            <w:r w:rsidRPr="006F11A7">
              <w:rPr>
                <w:sz w:val="24"/>
                <w:szCs w:val="24"/>
                <w:lang w:val="lt-LT" w:eastAsia="en-US"/>
              </w:rPr>
              <w:t>Andor</w:t>
            </w:r>
            <w:proofErr w:type="spellEnd"/>
            <w:r w:rsidRPr="006F11A7">
              <w:rPr>
                <w:sz w:val="24"/>
                <w:szCs w:val="24"/>
                <w:lang w:val="lt-LT" w:eastAsia="en-US"/>
              </w:rPr>
              <w:t xml:space="preserve"> </w:t>
            </w:r>
            <w:proofErr w:type="spellStart"/>
            <w:r w:rsidRPr="006F11A7">
              <w:rPr>
                <w:sz w:val="24"/>
                <w:szCs w:val="24"/>
                <w:lang w:val="lt-LT" w:eastAsia="en-US"/>
              </w:rPr>
              <w:t>iStar</w:t>
            </w:r>
            <w:proofErr w:type="spellEnd"/>
            <w:r w:rsidRPr="006F11A7">
              <w:rPr>
                <w:sz w:val="24"/>
                <w:szCs w:val="24"/>
                <w:lang w:val="lt-LT" w:eastAsia="en-US"/>
              </w:rPr>
              <w:t xml:space="preserve"> ICCD DH 774, sujungta su spektrografu </w:t>
            </w:r>
            <w:proofErr w:type="spellStart"/>
            <w:r w:rsidRPr="006F11A7">
              <w:rPr>
                <w:sz w:val="24"/>
                <w:szCs w:val="24"/>
                <w:lang w:val="lt-LT" w:eastAsia="en-US"/>
              </w:rPr>
              <w:t>Shamrock</w:t>
            </w:r>
            <w:proofErr w:type="spellEnd"/>
            <w:r w:rsidRPr="006F11A7">
              <w:rPr>
                <w:sz w:val="24"/>
                <w:szCs w:val="24"/>
                <w:lang w:val="lt-LT" w:eastAsia="en-US"/>
              </w:rPr>
              <w:t xml:space="preserve"> SR-303 (įranga įsigyta slėnio „Santaka“ lėšomis). Kamera aprūpinta penkiais optiniais filtrais pralaidžiais tik nurodytų radikalų emisijos spektrams. Šviesos nukreipimui iš degimo kameros į spektrografą naudojami penki šviesolaidžiai, išdėstyti 72</w:t>
            </w:r>
            <w:r w:rsidRPr="006F11A7">
              <w:rPr>
                <w:sz w:val="24"/>
                <w:szCs w:val="24"/>
                <w:lang w:val="lt-LT" w:eastAsia="en-US"/>
              </w:rPr>
              <w:sym w:font="Symbol" w:char="F0B0"/>
            </w:r>
            <w:r w:rsidRPr="006F11A7">
              <w:rPr>
                <w:sz w:val="24"/>
                <w:szCs w:val="24"/>
                <w:lang w:val="lt-LT" w:eastAsia="en-US"/>
              </w:rPr>
              <w:t xml:space="preserve"> kampu aplink degimo kamerą.</w:t>
            </w:r>
          </w:p>
          <w:p w14:paraId="4D60D27E"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4.3.3. Skaitiniams granuliuoto biokuro degimo procesų ir jų dėsningumų tyrimams bus naudojama:</w:t>
            </w:r>
          </w:p>
          <w:p w14:paraId="4D60D27F" w14:textId="77777777" w:rsidR="00BD66AC" w:rsidRPr="006F11A7" w:rsidRDefault="00BD66AC" w:rsidP="00BD66AC">
            <w:pPr>
              <w:tabs>
                <w:tab w:val="left" w:pos="1005"/>
              </w:tabs>
              <w:suppressAutoHyphens w:val="0"/>
              <w:jc w:val="both"/>
              <w:rPr>
                <w:sz w:val="24"/>
                <w:szCs w:val="24"/>
                <w:lang w:val="lt-LT" w:eastAsia="en-US"/>
              </w:rPr>
            </w:pPr>
            <w:r w:rsidRPr="006F11A7">
              <w:rPr>
                <w:sz w:val="24"/>
                <w:szCs w:val="24"/>
                <w:lang w:val="lt-LT" w:eastAsia="en-US"/>
              </w:rPr>
              <w:t xml:space="preserve">    4.3.3.1. LEI sukurtas skaitinio modeliavimo paketas </w:t>
            </w:r>
            <w:proofErr w:type="spellStart"/>
            <w:r w:rsidRPr="006F11A7">
              <w:rPr>
                <w:sz w:val="24"/>
                <w:szCs w:val="24"/>
                <w:lang w:val="lt-LT" w:eastAsia="en-US"/>
              </w:rPr>
              <w:t>BedMotion</w:t>
            </w:r>
            <w:proofErr w:type="spellEnd"/>
            <w:r w:rsidRPr="006F11A7">
              <w:rPr>
                <w:sz w:val="24"/>
                <w:szCs w:val="24"/>
                <w:lang w:val="lt-LT" w:eastAsia="en-US"/>
              </w:rPr>
              <w:t xml:space="preserve">; </w:t>
            </w:r>
          </w:p>
          <w:p w14:paraId="4D60D280" w14:textId="77777777" w:rsidR="00BD66AC" w:rsidRPr="006F11A7" w:rsidRDefault="00BD66AC" w:rsidP="00BD66AC">
            <w:pPr>
              <w:tabs>
                <w:tab w:val="left" w:pos="1005"/>
              </w:tabs>
              <w:suppressAutoHyphens w:val="0"/>
              <w:jc w:val="both"/>
              <w:rPr>
                <w:sz w:val="24"/>
                <w:szCs w:val="24"/>
                <w:lang w:val="lt-LT" w:eastAsia="en-US"/>
              </w:rPr>
            </w:pPr>
            <w:r w:rsidRPr="006F11A7">
              <w:rPr>
                <w:sz w:val="24"/>
                <w:szCs w:val="24"/>
                <w:lang w:val="lt-LT" w:eastAsia="en-US"/>
              </w:rPr>
              <w:t xml:space="preserve">    4.3.3.2. atviro kodo skaitinio modeliavimo paketas </w:t>
            </w:r>
            <w:proofErr w:type="spellStart"/>
            <w:r w:rsidRPr="006F11A7">
              <w:rPr>
                <w:sz w:val="24"/>
                <w:szCs w:val="24"/>
                <w:lang w:val="lt-LT" w:eastAsia="en-US"/>
              </w:rPr>
              <w:t>OpenFOAM</w:t>
            </w:r>
            <w:proofErr w:type="spellEnd"/>
            <w:r w:rsidRPr="006F11A7">
              <w:rPr>
                <w:sz w:val="24"/>
                <w:szCs w:val="24"/>
                <w:lang w:val="lt-LT" w:eastAsia="en-US"/>
              </w:rPr>
              <w:t xml:space="preserve">; </w:t>
            </w:r>
          </w:p>
          <w:p w14:paraId="4D60D281" w14:textId="77777777" w:rsidR="00BD66AC" w:rsidRPr="006F11A7" w:rsidRDefault="00BD66AC" w:rsidP="00BD66AC">
            <w:pPr>
              <w:tabs>
                <w:tab w:val="left" w:pos="1005"/>
              </w:tabs>
              <w:suppressAutoHyphens w:val="0"/>
              <w:jc w:val="both"/>
              <w:rPr>
                <w:sz w:val="24"/>
                <w:szCs w:val="24"/>
                <w:lang w:val="lt-LT" w:eastAsia="en-US"/>
              </w:rPr>
            </w:pPr>
            <w:r w:rsidRPr="006F11A7">
              <w:rPr>
                <w:sz w:val="24"/>
                <w:szCs w:val="24"/>
                <w:lang w:val="lt-LT" w:eastAsia="en-US"/>
              </w:rPr>
              <w:t xml:space="preserve">    4.3.3.3. skaitinio modeliavimo paketas </w:t>
            </w:r>
            <w:proofErr w:type="spellStart"/>
            <w:r w:rsidRPr="006F11A7">
              <w:rPr>
                <w:sz w:val="24"/>
                <w:szCs w:val="24"/>
                <w:lang w:val="lt-LT" w:eastAsia="en-US"/>
              </w:rPr>
              <w:t>Ansys</w:t>
            </w:r>
            <w:proofErr w:type="spellEnd"/>
            <w:r w:rsidRPr="006F11A7">
              <w:rPr>
                <w:sz w:val="24"/>
                <w:szCs w:val="24"/>
                <w:lang w:val="lt-LT" w:eastAsia="en-US"/>
              </w:rPr>
              <w:t xml:space="preserve"> </w:t>
            </w:r>
            <w:proofErr w:type="spellStart"/>
            <w:r w:rsidRPr="006F11A7">
              <w:rPr>
                <w:sz w:val="24"/>
                <w:szCs w:val="24"/>
                <w:lang w:val="lt-LT" w:eastAsia="en-US"/>
              </w:rPr>
              <w:t>Fluent</w:t>
            </w:r>
            <w:proofErr w:type="spellEnd"/>
            <w:r w:rsidRPr="006F11A7">
              <w:rPr>
                <w:sz w:val="24"/>
                <w:szCs w:val="24"/>
                <w:lang w:val="lt-LT" w:eastAsia="en-US"/>
              </w:rPr>
              <w:t xml:space="preserve">. </w:t>
            </w:r>
          </w:p>
          <w:p w14:paraId="4D60D282"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4.4. Spręsti 2 uždaviniui</w:t>
            </w:r>
            <w:r w:rsidRPr="006F11A7">
              <w:rPr>
                <w:i/>
                <w:sz w:val="24"/>
                <w:szCs w:val="24"/>
                <w:lang w:val="lt-LT" w:eastAsia="en-US"/>
              </w:rPr>
              <w:t xml:space="preserve"> </w:t>
            </w:r>
            <w:r w:rsidRPr="006F11A7">
              <w:rPr>
                <w:sz w:val="24"/>
                <w:szCs w:val="24"/>
                <w:lang w:val="lt-LT" w:eastAsia="en-US"/>
              </w:rPr>
              <w:t xml:space="preserve"> bus naudojama:  </w:t>
            </w:r>
          </w:p>
          <w:p w14:paraId="4D60D283" w14:textId="77777777" w:rsidR="00BD66AC" w:rsidRPr="006F11A7" w:rsidRDefault="00BD66AC" w:rsidP="00BD66AC">
            <w:pPr>
              <w:suppressAutoHyphens w:val="0"/>
              <w:ind w:right="-63"/>
              <w:jc w:val="both"/>
              <w:rPr>
                <w:sz w:val="24"/>
                <w:szCs w:val="24"/>
                <w:lang w:val="lt-LT" w:eastAsia="en-US"/>
              </w:rPr>
            </w:pPr>
            <w:r w:rsidRPr="006F11A7">
              <w:rPr>
                <w:sz w:val="24"/>
                <w:szCs w:val="24"/>
                <w:lang w:val="lt-LT" w:eastAsia="en-US"/>
              </w:rPr>
              <w:t xml:space="preserve">    4.4.1. Teoriniams skaičiavimams:</w:t>
            </w:r>
          </w:p>
          <w:p w14:paraId="4D60D284" w14:textId="77777777" w:rsidR="00BD66AC" w:rsidRPr="006F11A7" w:rsidRDefault="00BD66AC" w:rsidP="00BD66AC">
            <w:pPr>
              <w:tabs>
                <w:tab w:val="left" w:pos="1146"/>
              </w:tabs>
              <w:suppressAutoHyphens w:val="0"/>
              <w:ind w:right="-63"/>
              <w:jc w:val="both"/>
              <w:rPr>
                <w:sz w:val="24"/>
                <w:szCs w:val="24"/>
                <w:lang w:val="lt-LT" w:eastAsia="en-US"/>
              </w:rPr>
            </w:pPr>
            <w:r w:rsidRPr="006F11A7">
              <w:rPr>
                <w:sz w:val="24"/>
                <w:szCs w:val="24"/>
                <w:lang w:val="lt-LT" w:eastAsia="en-US"/>
              </w:rPr>
              <w:t xml:space="preserve">    4.4.1.1. bendradarbiaujant su Liuksemburgo universitetu bus parengta degimo proceso skaičiavimo programa, kuria įvertinama srautų maišymosi dinamika ir degimo reakcijų vyksmas;</w:t>
            </w:r>
          </w:p>
          <w:p w14:paraId="4D60D285" w14:textId="77777777" w:rsidR="00BD66AC" w:rsidRPr="006F11A7" w:rsidRDefault="00BD66AC" w:rsidP="00BD66AC">
            <w:pPr>
              <w:tabs>
                <w:tab w:val="left" w:pos="1146"/>
              </w:tabs>
              <w:suppressAutoHyphens w:val="0"/>
              <w:ind w:right="-63"/>
              <w:jc w:val="both"/>
              <w:rPr>
                <w:sz w:val="24"/>
                <w:szCs w:val="24"/>
                <w:lang w:val="lt-LT" w:eastAsia="en-US"/>
              </w:rPr>
            </w:pPr>
            <w:r w:rsidRPr="006F11A7">
              <w:rPr>
                <w:sz w:val="24"/>
                <w:szCs w:val="24"/>
                <w:lang w:val="lt-LT" w:eastAsia="en-US"/>
              </w:rPr>
              <w:t xml:space="preserve">    4.4.1.2. </w:t>
            </w:r>
            <w:proofErr w:type="spellStart"/>
            <w:r w:rsidRPr="006F11A7">
              <w:rPr>
                <w:sz w:val="24"/>
                <w:szCs w:val="24"/>
                <w:lang w:val="lt-LT" w:eastAsia="en-US"/>
              </w:rPr>
              <w:t>Ansys</w:t>
            </w:r>
            <w:proofErr w:type="spellEnd"/>
            <w:r w:rsidRPr="006F11A7">
              <w:rPr>
                <w:sz w:val="24"/>
                <w:szCs w:val="24"/>
                <w:lang w:val="lt-LT" w:eastAsia="en-US"/>
              </w:rPr>
              <w:t xml:space="preserve"> </w:t>
            </w:r>
            <w:proofErr w:type="spellStart"/>
            <w:r w:rsidRPr="006F11A7">
              <w:rPr>
                <w:sz w:val="24"/>
                <w:szCs w:val="24"/>
                <w:lang w:val="lt-LT" w:eastAsia="en-US"/>
              </w:rPr>
              <w:t>Fluent</w:t>
            </w:r>
            <w:proofErr w:type="spellEnd"/>
            <w:r w:rsidRPr="006F11A7">
              <w:rPr>
                <w:sz w:val="24"/>
                <w:szCs w:val="24"/>
                <w:lang w:val="lt-LT" w:eastAsia="en-US"/>
              </w:rPr>
              <w:t xml:space="preserve"> programų paketas srautų dinamikai skaičiuoti.</w:t>
            </w:r>
          </w:p>
          <w:p w14:paraId="4D60D286"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4.4.2. Eksperimentiniams tyrimams:</w:t>
            </w:r>
          </w:p>
          <w:p w14:paraId="4D60D287" w14:textId="77777777" w:rsidR="00BD66AC" w:rsidRPr="006F11A7" w:rsidRDefault="00BD66AC" w:rsidP="00BD66AC">
            <w:pPr>
              <w:tabs>
                <w:tab w:val="left" w:pos="1005"/>
              </w:tabs>
              <w:suppressAutoHyphens w:val="0"/>
              <w:ind w:right="-63"/>
              <w:jc w:val="both"/>
              <w:rPr>
                <w:sz w:val="24"/>
                <w:szCs w:val="24"/>
                <w:lang w:val="lt-LT" w:eastAsia="en-US"/>
              </w:rPr>
            </w:pPr>
            <w:r w:rsidRPr="006F11A7">
              <w:rPr>
                <w:sz w:val="24"/>
                <w:szCs w:val="24"/>
                <w:lang w:val="lt-LT" w:eastAsia="en-US"/>
              </w:rPr>
              <w:t xml:space="preserve">    4.4.2.1. kietojo kuro ir komunalinių atliekų </w:t>
            </w:r>
            <w:proofErr w:type="spellStart"/>
            <w:r w:rsidRPr="006F11A7">
              <w:rPr>
                <w:sz w:val="24"/>
                <w:szCs w:val="24"/>
                <w:lang w:val="lt-LT" w:eastAsia="en-US"/>
              </w:rPr>
              <w:t>elementinei</w:t>
            </w:r>
            <w:proofErr w:type="spellEnd"/>
            <w:r w:rsidRPr="006F11A7">
              <w:rPr>
                <w:sz w:val="24"/>
                <w:szCs w:val="24"/>
                <w:lang w:val="lt-LT" w:eastAsia="en-US"/>
              </w:rPr>
              <w:t xml:space="preserve"> sudėčiai nustatyti bus naudojamas indukuotos plazmos optinės emisijos spektroskopas (ICP – OES) bei elektroninis dispersinis spektroskopas (EDS); (įranga įsigyta slėnio „Santaka“ lėšomis);</w:t>
            </w:r>
          </w:p>
          <w:p w14:paraId="4D60D288" w14:textId="77777777" w:rsidR="00BD66AC" w:rsidRPr="006F11A7" w:rsidRDefault="00BD66AC" w:rsidP="00BD66AC">
            <w:pPr>
              <w:tabs>
                <w:tab w:val="left" w:pos="1005"/>
              </w:tabs>
              <w:suppressAutoHyphens w:val="0"/>
              <w:ind w:right="-63"/>
              <w:jc w:val="both"/>
              <w:rPr>
                <w:sz w:val="24"/>
                <w:szCs w:val="24"/>
                <w:lang w:val="lt-LT" w:eastAsia="en-US"/>
              </w:rPr>
            </w:pPr>
            <w:r w:rsidRPr="006F11A7">
              <w:rPr>
                <w:sz w:val="24"/>
                <w:szCs w:val="24"/>
                <w:lang w:val="lt-LT" w:eastAsia="en-US"/>
              </w:rPr>
              <w:t xml:space="preserve">    4.4.2.2. pelenų ir nuosėdų tūrinė struktūra bus tiriama naudojant rentgeno spindulių difrakcijos (XRD) metodą; (įranga įsigyta slėnio „Santaka“ lėšomis);</w:t>
            </w:r>
          </w:p>
          <w:p w14:paraId="4D60D289" w14:textId="77777777" w:rsidR="00BD66AC" w:rsidRPr="006F11A7" w:rsidRDefault="00BD66AC" w:rsidP="00BD66AC">
            <w:pPr>
              <w:tabs>
                <w:tab w:val="left" w:pos="1005"/>
              </w:tabs>
              <w:suppressAutoHyphens w:val="0"/>
              <w:ind w:right="-63"/>
              <w:jc w:val="both"/>
              <w:rPr>
                <w:sz w:val="24"/>
                <w:szCs w:val="24"/>
                <w:lang w:val="lt-LT" w:eastAsia="en-US"/>
              </w:rPr>
            </w:pPr>
            <w:r w:rsidRPr="006F11A7">
              <w:rPr>
                <w:sz w:val="24"/>
                <w:szCs w:val="24"/>
                <w:lang w:val="lt-LT" w:eastAsia="en-US"/>
              </w:rPr>
              <w:lastRenderedPageBreak/>
              <w:t xml:space="preserve">    4.4.2.3. mėginių aukštutinė </w:t>
            </w:r>
            <w:proofErr w:type="spellStart"/>
            <w:r w:rsidRPr="006F11A7">
              <w:rPr>
                <w:sz w:val="24"/>
                <w:szCs w:val="24"/>
                <w:lang w:val="lt-LT" w:eastAsia="en-US"/>
              </w:rPr>
              <w:t>šilumingumo</w:t>
            </w:r>
            <w:proofErr w:type="spellEnd"/>
            <w:r w:rsidRPr="006F11A7">
              <w:rPr>
                <w:sz w:val="24"/>
                <w:szCs w:val="24"/>
                <w:lang w:val="lt-LT" w:eastAsia="en-US"/>
              </w:rPr>
              <w:t xml:space="preserve"> vertė bus nustatoma kalorimetru IKA C5000. Žemutinė jo vertė bus apskaičiuojama, atsižvelgus į drėgmės ir vandenilio kiekius esančius mėginyje;</w:t>
            </w:r>
          </w:p>
          <w:p w14:paraId="4D60D28A" w14:textId="77777777" w:rsidR="00BD66AC" w:rsidRPr="006F11A7" w:rsidRDefault="00BD66AC" w:rsidP="00BD66AC">
            <w:pPr>
              <w:tabs>
                <w:tab w:val="left" w:pos="552"/>
                <w:tab w:val="left" w:pos="1005"/>
              </w:tabs>
              <w:suppressAutoHyphens w:val="0"/>
              <w:ind w:right="-63"/>
              <w:jc w:val="both"/>
              <w:rPr>
                <w:sz w:val="24"/>
                <w:szCs w:val="24"/>
                <w:lang w:val="lt-LT" w:eastAsia="en-US"/>
              </w:rPr>
            </w:pPr>
            <w:r w:rsidRPr="006F11A7">
              <w:rPr>
                <w:sz w:val="24"/>
                <w:szCs w:val="24"/>
                <w:lang w:val="lt-LT" w:eastAsia="en-US"/>
              </w:rPr>
              <w:t xml:space="preserve">    4.4.2.4. pelenų kiekiai bus nustatomi </w:t>
            </w:r>
            <w:proofErr w:type="spellStart"/>
            <w:r w:rsidRPr="006F11A7">
              <w:rPr>
                <w:sz w:val="24"/>
                <w:szCs w:val="24"/>
                <w:lang w:val="lt-LT" w:eastAsia="en-US"/>
              </w:rPr>
              <w:t>termogravimetriniu</w:t>
            </w:r>
            <w:proofErr w:type="spellEnd"/>
            <w:r w:rsidRPr="006F11A7">
              <w:rPr>
                <w:sz w:val="24"/>
                <w:szCs w:val="24"/>
                <w:lang w:val="lt-LT" w:eastAsia="en-US"/>
              </w:rPr>
              <w:t xml:space="preserve"> metodu TGA; </w:t>
            </w:r>
          </w:p>
          <w:p w14:paraId="4D60D28B" w14:textId="77777777" w:rsidR="00BD66AC" w:rsidRPr="006F11A7" w:rsidRDefault="00BD66AC" w:rsidP="00BD66AC">
            <w:pPr>
              <w:tabs>
                <w:tab w:val="left" w:pos="1005"/>
              </w:tabs>
              <w:suppressAutoHyphens w:val="0"/>
              <w:ind w:right="-63"/>
              <w:jc w:val="both"/>
              <w:rPr>
                <w:sz w:val="24"/>
                <w:szCs w:val="24"/>
                <w:lang w:val="lt-LT" w:eastAsia="en-US"/>
              </w:rPr>
            </w:pPr>
            <w:r w:rsidRPr="006F11A7">
              <w:rPr>
                <w:sz w:val="24"/>
                <w:szCs w:val="24"/>
                <w:lang w:val="lt-LT" w:eastAsia="en-US"/>
              </w:rPr>
              <w:t xml:space="preserve">    4.4.2.5. pelenų ir nuosėdų paviršiaus morfologijos tyrimams bus naudojami optinis bei elektroninis mikroskopai (SEM) (įranga įsigyta slėnio „Santaka“ lėšomis);</w:t>
            </w:r>
          </w:p>
          <w:p w14:paraId="4D60D28C" w14:textId="77777777" w:rsidR="00BD66AC" w:rsidRPr="006F11A7" w:rsidRDefault="00BD66AC" w:rsidP="00BD66AC">
            <w:pPr>
              <w:tabs>
                <w:tab w:val="left" w:pos="1005"/>
              </w:tabs>
              <w:suppressAutoHyphens w:val="0"/>
              <w:ind w:right="-63"/>
              <w:jc w:val="both"/>
              <w:rPr>
                <w:lang w:val="lt-LT" w:eastAsia="en-US"/>
              </w:rPr>
            </w:pPr>
            <w:r w:rsidRPr="006F11A7">
              <w:rPr>
                <w:sz w:val="24"/>
                <w:szCs w:val="24"/>
                <w:lang w:val="lt-LT" w:eastAsia="en-US"/>
              </w:rPr>
              <w:t xml:space="preserve">    4.4.2.6. degimo produktų koncentracijų kitimas bus nustatomas laboratoriniais nuolatinio veikimo dujų/dūmų analizatoriais;</w:t>
            </w:r>
            <w:r w:rsidRPr="006F11A7">
              <w:rPr>
                <w:lang w:val="lt-LT" w:eastAsia="en-US"/>
              </w:rPr>
              <w:t xml:space="preserve"> </w:t>
            </w:r>
          </w:p>
          <w:p w14:paraId="4D60D28D" w14:textId="77777777" w:rsidR="00BD66AC" w:rsidRPr="006F11A7" w:rsidRDefault="00BD66AC" w:rsidP="00BD66AC">
            <w:pPr>
              <w:tabs>
                <w:tab w:val="left" w:pos="12"/>
              </w:tabs>
              <w:suppressAutoHyphens w:val="0"/>
              <w:ind w:left="12" w:firstLine="360"/>
              <w:jc w:val="both"/>
              <w:rPr>
                <w:sz w:val="24"/>
                <w:szCs w:val="24"/>
                <w:lang w:val="lt-LT" w:eastAsia="en-US"/>
              </w:rPr>
            </w:pPr>
            <w:r w:rsidRPr="006F11A7">
              <w:rPr>
                <w:sz w:val="24"/>
                <w:szCs w:val="24"/>
                <w:lang w:val="lt-LT" w:eastAsia="en-US"/>
              </w:rPr>
              <w:t>Nustatant kuro, pelenų sudėtį ir struktūrą bus bendradarbiaujama su LEI Vandenilio energetikos technologijų centru, turinčiu atitinkamą šiuolaikišką aparatūrą.</w:t>
            </w:r>
          </w:p>
          <w:p w14:paraId="4D60D28E"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4.5. Spręsti 3 uždaviniui</w:t>
            </w:r>
            <w:r w:rsidRPr="006F11A7">
              <w:rPr>
                <w:i/>
                <w:sz w:val="24"/>
                <w:szCs w:val="24"/>
                <w:lang w:val="lt-LT" w:eastAsia="en-US"/>
              </w:rPr>
              <w:t xml:space="preserve"> </w:t>
            </w:r>
            <w:r w:rsidRPr="006F11A7">
              <w:rPr>
                <w:sz w:val="24"/>
                <w:szCs w:val="24"/>
                <w:lang w:val="lt-LT" w:eastAsia="en-US"/>
              </w:rPr>
              <w:t xml:space="preserve">bus naudojama: </w:t>
            </w:r>
          </w:p>
          <w:p w14:paraId="4D60D28F"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4.5.1. </w:t>
            </w:r>
            <w:proofErr w:type="spellStart"/>
            <w:r w:rsidRPr="006F11A7">
              <w:rPr>
                <w:sz w:val="24"/>
                <w:szCs w:val="24"/>
                <w:lang w:val="lt-LT" w:eastAsia="en-US"/>
              </w:rPr>
              <w:t>Mikrokanalų</w:t>
            </w:r>
            <w:proofErr w:type="spellEnd"/>
            <w:r w:rsidRPr="006F11A7">
              <w:rPr>
                <w:sz w:val="24"/>
                <w:szCs w:val="24"/>
                <w:lang w:val="lt-LT" w:eastAsia="en-US"/>
              </w:rPr>
              <w:t xml:space="preserve"> teoriniams skaičiavimams:</w:t>
            </w:r>
          </w:p>
          <w:p w14:paraId="4D60D290"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4.5.1.1. </w:t>
            </w:r>
            <w:proofErr w:type="spellStart"/>
            <w:r w:rsidRPr="006F11A7">
              <w:rPr>
                <w:sz w:val="24"/>
                <w:szCs w:val="24"/>
                <w:lang w:val="lt-LT" w:eastAsia="en-US"/>
              </w:rPr>
              <w:t>Ansys</w:t>
            </w:r>
            <w:proofErr w:type="spellEnd"/>
            <w:r w:rsidRPr="006F11A7">
              <w:rPr>
                <w:sz w:val="24"/>
                <w:szCs w:val="24"/>
                <w:lang w:val="lt-LT" w:eastAsia="en-US"/>
              </w:rPr>
              <w:t xml:space="preserve"> </w:t>
            </w:r>
            <w:proofErr w:type="spellStart"/>
            <w:r w:rsidRPr="006F11A7">
              <w:rPr>
                <w:sz w:val="24"/>
                <w:szCs w:val="24"/>
                <w:lang w:val="lt-LT" w:eastAsia="en-US"/>
              </w:rPr>
              <w:t>Fluent</w:t>
            </w:r>
            <w:proofErr w:type="spellEnd"/>
            <w:r w:rsidRPr="006F11A7">
              <w:rPr>
                <w:sz w:val="24"/>
                <w:szCs w:val="24"/>
                <w:lang w:val="lt-LT" w:eastAsia="en-US"/>
              </w:rPr>
              <w:t xml:space="preserve"> programų paketas ir kompleksas </w:t>
            </w:r>
            <w:proofErr w:type="spellStart"/>
            <w:r w:rsidRPr="006F11A7">
              <w:rPr>
                <w:sz w:val="24"/>
                <w:szCs w:val="24"/>
                <w:lang w:val="lt-LT" w:eastAsia="en-US"/>
              </w:rPr>
              <w:t>turbulentiškumo</w:t>
            </w:r>
            <w:proofErr w:type="spellEnd"/>
            <w:r w:rsidRPr="006F11A7">
              <w:rPr>
                <w:sz w:val="24"/>
                <w:szCs w:val="24"/>
                <w:lang w:val="lt-LT" w:eastAsia="en-US"/>
              </w:rPr>
              <w:t xml:space="preserve"> modelių, įvertinančių tekėjimo režimus ir srauto atitrūkimo reiškinius;</w:t>
            </w:r>
          </w:p>
          <w:p w14:paraId="4D60D291"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4.5.1.2. programos dalelių sraute vaizdų analizei atlikti.</w:t>
            </w:r>
          </w:p>
          <w:p w14:paraId="4D60D292"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4.5.2. </w:t>
            </w:r>
            <w:proofErr w:type="spellStart"/>
            <w:r w:rsidRPr="006F11A7">
              <w:rPr>
                <w:sz w:val="24"/>
                <w:szCs w:val="24"/>
                <w:lang w:val="lt-LT" w:eastAsia="en-US"/>
              </w:rPr>
              <w:t>Mikrokanalų</w:t>
            </w:r>
            <w:proofErr w:type="spellEnd"/>
            <w:r w:rsidRPr="006F11A7">
              <w:rPr>
                <w:sz w:val="24"/>
                <w:szCs w:val="24"/>
                <w:lang w:val="lt-LT" w:eastAsia="en-US"/>
              </w:rPr>
              <w:t xml:space="preserve"> eksperimentiniams tyrimams:  </w:t>
            </w:r>
          </w:p>
          <w:p w14:paraId="4D60D293"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4.5.2.1. aerodinaminiai ir hidrodinaminiai įrenginiai srautams eksperimentiniuose tyrimo kanaluose sudaryti ir valdyti;</w:t>
            </w:r>
          </w:p>
          <w:p w14:paraId="4D60D294"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4.5.2.2. 2D lazerinė </w:t>
            </w:r>
            <w:proofErr w:type="spellStart"/>
            <w:r w:rsidRPr="006F11A7">
              <w:rPr>
                <w:sz w:val="24"/>
                <w:szCs w:val="24"/>
                <w:lang w:val="lt-LT" w:eastAsia="en-US"/>
              </w:rPr>
              <w:t>mikrosrautų</w:t>
            </w:r>
            <w:proofErr w:type="spellEnd"/>
            <w:r w:rsidRPr="006F11A7">
              <w:rPr>
                <w:sz w:val="24"/>
                <w:szCs w:val="24"/>
                <w:lang w:val="lt-LT" w:eastAsia="en-US"/>
              </w:rPr>
              <w:t xml:space="preserve"> vizualizavimo sistema (</w:t>
            </w:r>
            <w:proofErr w:type="spellStart"/>
            <w:r w:rsidRPr="006F11A7">
              <w:rPr>
                <w:sz w:val="24"/>
                <w:szCs w:val="24"/>
                <w:lang w:val="lt-LT" w:eastAsia="en-US"/>
              </w:rPr>
              <w:t>mikroPIV</w:t>
            </w:r>
            <w:proofErr w:type="spellEnd"/>
            <w:r w:rsidRPr="006F11A7">
              <w:rPr>
                <w:sz w:val="24"/>
                <w:szCs w:val="24"/>
                <w:lang w:val="lt-LT" w:eastAsia="en-US"/>
              </w:rPr>
              <w:t xml:space="preserve">), aprūpinta įranga pastoviam ir pasirinktų parametrų  pulsuojančiam skysčio srautui sudaryti; </w:t>
            </w:r>
          </w:p>
          <w:p w14:paraId="4D60D295"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4.5.2.3. 2D  lazerinė </w:t>
            </w:r>
            <w:proofErr w:type="spellStart"/>
            <w:r w:rsidRPr="006F11A7">
              <w:rPr>
                <w:sz w:val="24"/>
                <w:szCs w:val="24"/>
                <w:lang w:val="lt-LT" w:eastAsia="en-US"/>
              </w:rPr>
              <w:t>makrosrautų</w:t>
            </w:r>
            <w:proofErr w:type="spellEnd"/>
            <w:r w:rsidRPr="006F11A7">
              <w:rPr>
                <w:sz w:val="24"/>
                <w:szCs w:val="24"/>
                <w:lang w:val="lt-LT" w:eastAsia="en-US"/>
              </w:rPr>
              <w:t xml:space="preserve"> vizualizavimo sistema (</w:t>
            </w:r>
            <w:proofErr w:type="spellStart"/>
            <w:r w:rsidRPr="006F11A7">
              <w:rPr>
                <w:sz w:val="24"/>
                <w:szCs w:val="24"/>
                <w:lang w:val="lt-LT" w:eastAsia="en-US"/>
              </w:rPr>
              <w:t>makroPIV</w:t>
            </w:r>
            <w:proofErr w:type="spellEnd"/>
            <w:r w:rsidRPr="006F11A7">
              <w:rPr>
                <w:sz w:val="24"/>
                <w:szCs w:val="24"/>
                <w:lang w:val="lt-LT" w:eastAsia="en-US"/>
              </w:rPr>
              <w:t>);</w:t>
            </w:r>
          </w:p>
          <w:p w14:paraId="4D60D296" w14:textId="77777777" w:rsidR="00BD66AC" w:rsidRPr="006F11A7" w:rsidRDefault="00BD66AC" w:rsidP="00BD66AC">
            <w:pPr>
              <w:tabs>
                <w:tab w:val="left" w:pos="372"/>
              </w:tabs>
              <w:suppressAutoHyphens w:val="0"/>
              <w:ind w:right="-63"/>
              <w:jc w:val="both"/>
              <w:rPr>
                <w:sz w:val="24"/>
                <w:szCs w:val="24"/>
                <w:lang w:val="lt-LT" w:eastAsia="en-US"/>
              </w:rPr>
            </w:pPr>
            <w:r w:rsidRPr="006F11A7">
              <w:rPr>
                <w:sz w:val="24"/>
                <w:szCs w:val="24"/>
                <w:lang w:val="lt-LT" w:eastAsia="en-US"/>
              </w:rPr>
              <w:t xml:space="preserve">    4.5.2.4. lazeriniai anemometrai oro ir vandens greičio pasiskirstymui </w:t>
            </w:r>
            <w:proofErr w:type="spellStart"/>
            <w:r w:rsidRPr="006F11A7">
              <w:rPr>
                <w:sz w:val="24"/>
                <w:szCs w:val="24"/>
                <w:lang w:val="lt-LT" w:eastAsia="en-US"/>
              </w:rPr>
              <w:t>makrokanaluose</w:t>
            </w:r>
            <w:proofErr w:type="spellEnd"/>
            <w:r w:rsidRPr="006F11A7">
              <w:rPr>
                <w:sz w:val="24"/>
                <w:szCs w:val="24"/>
                <w:lang w:val="lt-LT" w:eastAsia="en-US"/>
              </w:rPr>
              <w:t xml:space="preserve"> tirti; </w:t>
            </w:r>
          </w:p>
          <w:p w14:paraId="4D60D297" w14:textId="77777777" w:rsidR="00BD66AC" w:rsidRPr="006F11A7" w:rsidRDefault="00BD66AC" w:rsidP="00BD66AC">
            <w:pPr>
              <w:tabs>
                <w:tab w:val="left" w:pos="372"/>
              </w:tabs>
              <w:suppressAutoHyphens w:val="0"/>
              <w:ind w:right="-57"/>
              <w:jc w:val="both"/>
              <w:rPr>
                <w:sz w:val="24"/>
                <w:szCs w:val="24"/>
                <w:lang w:val="lt-LT" w:eastAsia="en-US"/>
              </w:rPr>
            </w:pPr>
            <w:r w:rsidRPr="006F11A7">
              <w:rPr>
                <w:sz w:val="24"/>
                <w:szCs w:val="24"/>
                <w:lang w:val="lt-LT" w:eastAsia="en-US"/>
              </w:rPr>
              <w:t xml:space="preserve">    4.5.2.5. kietųjų dalelių (0,1–100) </w:t>
            </w:r>
            <w:proofErr w:type="spellStart"/>
            <w:r w:rsidRPr="006F11A7">
              <w:rPr>
                <w:sz w:val="24"/>
                <w:szCs w:val="24"/>
                <w:lang w:val="lt-LT" w:eastAsia="en-US"/>
              </w:rPr>
              <w:t>µm</w:t>
            </w:r>
            <w:proofErr w:type="spellEnd"/>
            <w:r w:rsidRPr="006F11A7">
              <w:rPr>
                <w:sz w:val="24"/>
                <w:szCs w:val="24"/>
                <w:lang w:val="lt-LT" w:eastAsia="en-US"/>
              </w:rPr>
              <w:t xml:space="preserve"> dydžio oro (dujų) sraute spektrometras dalelių tankio pasiskirstymui ir koncentracijai analizuoti;</w:t>
            </w:r>
          </w:p>
          <w:p w14:paraId="4D60D298" w14:textId="77777777" w:rsidR="00BD66AC" w:rsidRPr="006F11A7" w:rsidRDefault="00BD66AC" w:rsidP="00BD66AC">
            <w:pPr>
              <w:tabs>
                <w:tab w:val="left" w:pos="372"/>
              </w:tabs>
              <w:suppressAutoHyphens w:val="0"/>
              <w:ind w:right="-57"/>
              <w:jc w:val="both"/>
              <w:rPr>
                <w:sz w:val="24"/>
                <w:szCs w:val="24"/>
                <w:lang w:val="lt-LT" w:eastAsia="en-US"/>
              </w:rPr>
            </w:pPr>
            <w:r w:rsidRPr="006F11A7">
              <w:rPr>
                <w:sz w:val="24"/>
                <w:szCs w:val="24"/>
                <w:lang w:val="lt-LT" w:eastAsia="en-US"/>
              </w:rPr>
              <w:t xml:space="preserve">    4.5.2.6. kompleksas precizinės aparatūros slėgio pulsacijoms, skirtuminiam slėgiui ir temperatūrai matuoti. Nustatant </w:t>
            </w:r>
            <w:proofErr w:type="spellStart"/>
            <w:r w:rsidRPr="006F11A7">
              <w:rPr>
                <w:sz w:val="24"/>
                <w:szCs w:val="24"/>
                <w:lang w:val="lt-LT" w:eastAsia="en-US"/>
              </w:rPr>
              <w:t>mikrokanalų</w:t>
            </w:r>
            <w:proofErr w:type="spellEnd"/>
            <w:r w:rsidRPr="006F11A7">
              <w:rPr>
                <w:sz w:val="24"/>
                <w:szCs w:val="24"/>
                <w:lang w:val="lt-LT" w:eastAsia="en-US"/>
              </w:rPr>
              <w:t xml:space="preserve"> ir kietųjų dalelių formą ir struktūrą bus bendradarbiaujama su kitais instituto padaliniais (Vandenilio energetikos technologijų centras, Medžiagų tyrimų ir bandymo laboratorija), turinčiais atitinkamą šiuolaikišką aparatūrą. </w:t>
            </w:r>
          </w:p>
          <w:p w14:paraId="4D60D299" w14:textId="77777777" w:rsidR="00BD66AC" w:rsidRPr="006F11A7" w:rsidRDefault="00BD66AC" w:rsidP="00BD66AC">
            <w:pPr>
              <w:suppressAutoHyphens w:val="0"/>
              <w:jc w:val="both"/>
              <w:rPr>
                <w:sz w:val="24"/>
                <w:szCs w:val="24"/>
                <w:lang w:val="lt-LT" w:eastAsia="en-US"/>
              </w:rPr>
            </w:pPr>
            <w:r w:rsidRPr="006F11A7">
              <w:rPr>
                <w:rFonts w:eastAsia="Calibri"/>
                <w:color w:val="212121"/>
                <w:sz w:val="24"/>
                <w:szCs w:val="24"/>
                <w:shd w:val="clear" w:color="auto" w:fill="FFFFFF"/>
                <w:lang w:val="lt-LT" w:eastAsia="en-US"/>
              </w:rPr>
              <w:t xml:space="preserve">Atliekant </w:t>
            </w:r>
            <w:proofErr w:type="spellStart"/>
            <w:r w:rsidRPr="006F11A7">
              <w:rPr>
                <w:rFonts w:eastAsia="Calibri"/>
                <w:color w:val="212121"/>
                <w:sz w:val="24"/>
                <w:szCs w:val="24"/>
                <w:shd w:val="clear" w:color="auto" w:fill="FFFFFF"/>
                <w:lang w:val="lt-LT" w:eastAsia="en-US"/>
              </w:rPr>
              <w:t>mikrosrautų</w:t>
            </w:r>
            <w:proofErr w:type="spellEnd"/>
            <w:r w:rsidRPr="006F11A7">
              <w:rPr>
                <w:rFonts w:eastAsia="Calibri"/>
                <w:color w:val="212121"/>
                <w:sz w:val="24"/>
                <w:szCs w:val="24"/>
                <w:shd w:val="clear" w:color="auto" w:fill="FFFFFF"/>
                <w:lang w:val="lt-LT" w:eastAsia="en-US"/>
              </w:rPr>
              <w:t xml:space="preserve"> tyrimus, bus įsisavinta </w:t>
            </w:r>
            <w:proofErr w:type="spellStart"/>
            <w:r w:rsidRPr="006F11A7">
              <w:rPr>
                <w:rFonts w:eastAsia="Calibri"/>
                <w:color w:val="212121"/>
                <w:sz w:val="24"/>
                <w:szCs w:val="24"/>
                <w:shd w:val="clear" w:color="auto" w:fill="FFFFFF"/>
                <w:lang w:val="lt-LT" w:eastAsia="en-US"/>
              </w:rPr>
              <w:t>mikrokanalų</w:t>
            </w:r>
            <w:proofErr w:type="spellEnd"/>
            <w:r w:rsidRPr="006F11A7">
              <w:rPr>
                <w:rFonts w:eastAsia="Calibri"/>
                <w:color w:val="212121"/>
                <w:sz w:val="24"/>
                <w:szCs w:val="24"/>
                <w:shd w:val="clear" w:color="auto" w:fill="FFFFFF"/>
                <w:lang w:val="lt-LT" w:eastAsia="en-US"/>
              </w:rPr>
              <w:t xml:space="preserve"> ir jų sistemų gamyba, kas leis atlikti eksperimentinius tyrimus atsižvelgus į įvairius praktinius poreikius.</w:t>
            </w:r>
          </w:p>
          <w:p w14:paraId="4D60D29A"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4.5.3. Šiam uždaviniui spręsti taip pat bus modernizuotas esamas eksperimentinis įrenginys šilumos mainams plokščiame kanale vykstant mišriai konvekcijai tirti, aprūpintas: </w:t>
            </w:r>
          </w:p>
          <w:p w14:paraId="4D60D29B" w14:textId="77777777" w:rsidR="00BD66AC" w:rsidRPr="006F11A7" w:rsidRDefault="00BD66AC" w:rsidP="00BD66AC">
            <w:pPr>
              <w:tabs>
                <w:tab w:val="left" w:pos="252"/>
              </w:tabs>
              <w:suppressAutoHyphens w:val="0"/>
              <w:ind w:right="-63"/>
              <w:jc w:val="both"/>
              <w:rPr>
                <w:sz w:val="24"/>
                <w:szCs w:val="24"/>
                <w:lang w:val="lt-LT" w:eastAsia="en-US"/>
              </w:rPr>
            </w:pPr>
            <w:r w:rsidRPr="006F11A7">
              <w:rPr>
                <w:sz w:val="24"/>
                <w:szCs w:val="24"/>
                <w:lang w:val="lt-LT" w:eastAsia="en-US"/>
              </w:rPr>
              <w:t xml:space="preserve">    4.5.3.1. duomenų surinkimo bei apdorojimo sistema (įranga įsigyta slėnio „Santaka“ lėšomis);</w:t>
            </w:r>
          </w:p>
          <w:p w14:paraId="4D60D29C" w14:textId="77777777" w:rsidR="00BD66AC" w:rsidRPr="006F11A7" w:rsidRDefault="00BD66AC" w:rsidP="00BD66AC">
            <w:pPr>
              <w:tabs>
                <w:tab w:val="left" w:pos="252"/>
              </w:tabs>
              <w:suppressAutoHyphens w:val="0"/>
              <w:ind w:right="-63"/>
              <w:jc w:val="both"/>
              <w:rPr>
                <w:sz w:val="24"/>
                <w:szCs w:val="24"/>
                <w:lang w:val="lt-LT" w:eastAsia="en-US"/>
              </w:rPr>
            </w:pPr>
            <w:r w:rsidRPr="006F11A7">
              <w:rPr>
                <w:sz w:val="24"/>
                <w:szCs w:val="24"/>
                <w:lang w:val="lt-LT" w:eastAsia="en-US"/>
              </w:rPr>
              <w:t xml:space="preserve">    4.5.3.2. nuolatinės elektros srovės kaitinimo sistema;</w:t>
            </w:r>
          </w:p>
          <w:p w14:paraId="4D60D29D" w14:textId="77777777" w:rsidR="00BD66AC" w:rsidRPr="006F11A7" w:rsidRDefault="00BD66AC" w:rsidP="00BD66AC">
            <w:pPr>
              <w:tabs>
                <w:tab w:val="left" w:pos="252"/>
              </w:tabs>
              <w:suppressAutoHyphens w:val="0"/>
              <w:ind w:right="-63"/>
              <w:jc w:val="both"/>
              <w:rPr>
                <w:sz w:val="24"/>
                <w:szCs w:val="24"/>
                <w:lang w:val="lt-LT" w:eastAsia="en-US"/>
              </w:rPr>
            </w:pPr>
            <w:r w:rsidRPr="006F11A7">
              <w:rPr>
                <w:sz w:val="24"/>
                <w:szCs w:val="24"/>
                <w:lang w:val="lt-LT" w:eastAsia="en-US"/>
              </w:rPr>
              <w:t xml:space="preserve">    4.5.3.3. temperatūros ir slėgio matavimo aparatūra;</w:t>
            </w:r>
          </w:p>
          <w:p w14:paraId="4D60D29E" w14:textId="77777777" w:rsidR="00BD66AC" w:rsidRPr="006F11A7" w:rsidRDefault="00BD66AC" w:rsidP="00BD66AC">
            <w:pPr>
              <w:tabs>
                <w:tab w:val="left" w:pos="252"/>
              </w:tabs>
              <w:suppressAutoHyphens w:val="0"/>
              <w:ind w:right="-63"/>
              <w:jc w:val="both"/>
              <w:rPr>
                <w:sz w:val="24"/>
                <w:lang w:val="lt-LT" w:eastAsia="en-US"/>
              </w:rPr>
            </w:pPr>
            <w:r w:rsidRPr="006F11A7">
              <w:rPr>
                <w:sz w:val="24"/>
                <w:szCs w:val="24"/>
                <w:lang w:val="lt-LT" w:eastAsia="en-US"/>
              </w:rPr>
              <w:t xml:space="preserve">    4.5.3.4. suslėgto oro maitinimo sistema (įranga dalinai įsigyta slėnio „Santaka“ lėšomis);</w:t>
            </w:r>
          </w:p>
          <w:p w14:paraId="4D60D29F" w14:textId="77777777" w:rsidR="00BD66AC" w:rsidRPr="006F11A7" w:rsidRDefault="00BD66AC" w:rsidP="00BD66AC">
            <w:pPr>
              <w:suppressAutoHyphens w:val="0"/>
              <w:jc w:val="both"/>
              <w:rPr>
                <w:sz w:val="24"/>
                <w:szCs w:val="24"/>
                <w:lang w:val="lt-LT" w:eastAsia="en-US"/>
              </w:rPr>
            </w:pPr>
            <w:r w:rsidRPr="006F11A7">
              <w:rPr>
                <w:sz w:val="24"/>
                <w:lang w:val="lt-LT" w:eastAsia="en-US"/>
              </w:rPr>
              <w:t xml:space="preserve">    4.5.4. Šiam uždaviniui </w:t>
            </w:r>
            <w:r w:rsidRPr="006F11A7">
              <w:rPr>
                <w:sz w:val="24"/>
                <w:szCs w:val="24"/>
                <w:lang w:val="lt-LT" w:eastAsia="en-US"/>
              </w:rPr>
              <w:t xml:space="preserve">spręsti bus atnaujintas esamas eksperimentinis įrenginys hidrodinaminiams procesams žiediniame kanale vykstant mišriai konvekcijai tirti, aprūpintas: </w:t>
            </w:r>
          </w:p>
          <w:p w14:paraId="4D60D2A0" w14:textId="77777777" w:rsidR="00BD66AC" w:rsidRPr="006F11A7" w:rsidRDefault="00BD66AC" w:rsidP="00BD66AC">
            <w:pPr>
              <w:tabs>
                <w:tab w:val="left" w:pos="252"/>
              </w:tabs>
              <w:suppressAutoHyphens w:val="0"/>
              <w:ind w:right="-63"/>
              <w:jc w:val="both"/>
              <w:rPr>
                <w:sz w:val="24"/>
                <w:szCs w:val="24"/>
                <w:lang w:val="lt-LT" w:eastAsia="en-US"/>
              </w:rPr>
            </w:pPr>
            <w:r w:rsidRPr="006F11A7">
              <w:rPr>
                <w:sz w:val="24"/>
                <w:szCs w:val="24"/>
                <w:lang w:val="lt-LT" w:eastAsia="en-US"/>
              </w:rPr>
              <w:t xml:space="preserve">    4.5.4.1</w:t>
            </w:r>
            <w:r w:rsidR="000D483B" w:rsidRPr="006F11A7">
              <w:rPr>
                <w:sz w:val="24"/>
                <w:szCs w:val="24"/>
                <w:lang w:val="lt-LT" w:eastAsia="en-US"/>
              </w:rPr>
              <w:t>.</w:t>
            </w:r>
            <w:r w:rsidRPr="006F11A7">
              <w:rPr>
                <w:sz w:val="24"/>
                <w:szCs w:val="24"/>
                <w:lang w:val="lt-LT" w:eastAsia="en-US"/>
              </w:rPr>
              <w:t xml:space="preserve"> duomenų surinkimo bei apdorojimo sistema;</w:t>
            </w:r>
          </w:p>
          <w:p w14:paraId="4D60D2A1" w14:textId="77777777" w:rsidR="00BD66AC" w:rsidRPr="006F11A7" w:rsidRDefault="00BD66AC" w:rsidP="00BD66AC">
            <w:pPr>
              <w:tabs>
                <w:tab w:val="left" w:pos="252"/>
              </w:tabs>
              <w:suppressAutoHyphens w:val="0"/>
              <w:ind w:right="-63"/>
              <w:jc w:val="both"/>
              <w:rPr>
                <w:sz w:val="24"/>
                <w:szCs w:val="24"/>
                <w:lang w:val="lt-LT" w:eastAsia="en-US"/>
              </w:rPr>
            </w:pPr>
            <w:r w:rsidRPr="006F11A7">
              <w:rPr>
                <w:sz w:val="24"/>
                <w:szCs w:val="24"/>
                <w:lang w:val="lt-LT" w:eastAsia="en-US"/>
              </w:rPr>
              <w:t xml:space="preserve">    4.5.4.2. nuolatinės elektros srovės kaitinimo sistema;</w:t>
            </w:r>
          </w:p>
          <w:p w14:paraId="4D60D2A2" w14:textId="77777777" w:rsidR="00BD66AC" w:rsidRPr="006F11A7" w:rsidRDefault="00BD66AC" w:rsidP="00BD66AC">
            <w:pPr>
              <w:tabs>
                <w:tab w:val="left" w:pos="252"/>
              </w:tabs>
              <w:suppressAutoHyphens w:val="0"/>
              <w:ind w:right="-63"/>
              <w:jc w:val="both"/>
              <w:rPr>
                <w:sz w:val="24"/>
                <w:szCs w:val="24"/>
                <w:lang w:val="lt-LT" w:eastAsia="en-US"/>
              </w:rPr>
            </w:pPr>
            <w:r w:rsidRPr="006F11A7">
              <w:rPr>
                <w:sz w:val="24"/>
                <w:szCs w:val="24"/>
                <w:lang w:val="lt-LT" w:eastAsia="en-US"/>
              </w:rPr>
              <w:t xml:space="preserve">    4.5.4.3. temperatūros ir slėgio matavimo aparatūra;</w:t>
            </w:r>
          </w:p>
          <w:p w14:paraId="4D60D2A3" w14:textId="77777777" w:rsidR="00BD66AC" w:rsidRPr="006F11A7" w:rsidRDefault="00BD66AC" w:rsidP="00BD66AC">
            <w:pPr>
              <w:tabs>
                <w:tab w:val="left" w:pos="252"/>
              </w:tabs>
              <w:suppressAutoHyphens w:val="0"/>
              <w:ind w:right="-63"/>
              <w:jc w:val="both"/>
              <w:rPr>
                <w:sz w:val="24"/>
                <w:szCs w:val="24"/>
                <w:lang w:val="lt-LT" w:eastAsia="en-US"/>
              </w:rPr>
            </w:pPr>
            <w:r w:rsidRPr="006F11A7">
              <w:rPr>
                <w:sz w:val="24"/>
                <w:szCs w:val="24"/>
                <w:lang w:val="lt-LT" w:eastAsia="en-US"/>
              </w:rPr>
              <w:t xml:space="preserve">    4.5.4.4. suslėgto oro maitinimo sistema;</w:t>
            </w:r>
          </w:p>
          <w:p w14:paraId="4D60D2A4" w14:textId="77777777" w:rsidR="00BD66AC" w:rsidRPr="006F11A7" w:rsidRDefault="00BD66AC" w:rsidP="00BD66AC">
            <w:pPr>
              <w:suppressAutoHyphens w:val="0"/>
              <w:jc w:val="both"/>
              <w:rPr>
                <w:sz w:val="24"/>
                <w:lang w:val="lt-LT" w:eastAsia="en-US"/>
              </w:rPr>
            </w:pPr>
            <w:r w:rsidRPr="006F11A7">
              <w:rPr>
                <w:sz w:val="24"/>
                <w:szCs w:val="24"/>
                <w:lang w:val="lt-LT" w:eastAsia="en-US"/>
              </w:rPr>
              <w:t xml:space="preserve">    4.5.4.5. lazerine aparatūra, sraute vykstantiems procesams stebėti  (įranga įsigyta slėnio „Santaka“ lėšomis).</w:t>
            </w:r>
          </w:p>
          <w:p w14:paraId="4D60D2A5" w14:textId="77777777" w:rsidR="00BD66AC" w:rsidRPr="006F11A7" w:rsidRDefault="00BD66AC" w:rsidP="00BD66AC">
            <w:pPr>
              <w:suppressAutoHyphens w:val="0"/>
              <w:jc w:val="both"/>
              <w:rPr>
                <w:sz w:val="24"/>
                <w:lang w:val="lt-LT" w:eastAsia="en-US"/>
              </w:rPr>
            </w:pPr>
            <w:r w:rsidRPr="006F11A7">
              <w:rPr>
                <w:sz w:val="24"/>
                <w:lang w:val="lt-LT" w:eastAsia="en-US"/>
              </w:rPr>
              <w:t xml:space="preserve">    4.5.5. Šiam uždaviniui spręsti taip pat bus naudojamas eksperimentinis stendas šilumos mainams vertikaliame vamzdyje vykstantiems kondensacijos procesams tirti, aprūpintas:</w:t>
            </w:r>
          </w:p>
          <w:p w14:paraId="4D60D2A6"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4.5.5.1. kietųjų dalelių ir dūmų generavimo sistema (įranga įsigyta slėnio „Santaka“ lėšomis);</w:t>
            </w:r>
          </w:p>
          <w:p w14:paraId="4D60D2A7"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4.5.5.2. aušinimo sistema;</w:t>
            </w:r>
          </w:p>
          <w:p w14:paraId="4D60D2A8"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4.5.5.3. traukos palaikymo įranga (įranga įsigyta slėnio „Santaka“ lėšomis);</w:t>
            </w:r>
          </w:p>
          <w:p w14:paraId="4D60D2A9"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4.5.5.4. duomenų surinkimo bei apdorojimo sistema.</w:t>
            </w:r>
          </w:p>
          <w:p w14:paraId="4D60D2AA" w14:textId="77777777" w:rsidR="00BD66AC" w:rsidRPr="006F11A7" w:rsidRDefault="00BD66AC" w:rsidP="00BD66AC">
            <w:pPr>
              <w:tabs>
                <w:tab w:val="left" w:pos="272"/>
              </w:tabs>
              <w:suppressAutoHyphens w:val="0"/>
              <w:jc w:val="both"/>
              <w:rPr>
                <w:sz w:val="24"/>
                <w:szCs w:val="24"/>
                <w:lang w:val="lt-LT" w:eastAsia="en-US"/>
              </w:rPr>
            </w:pPr>
            <w:r w:rsidRPr="006F11A7">
              <w:rPr>
                <w:sz w:val="24"/>
                <w:szCs w:val="24"/>
                <w:lang w:val="lt-LT" w:eastAsia="en-US"/>
              </w:rPr>
              <w:t xml:space="preserve">    4.6.</w:t>
            </w:r>
            <w:r w:rsidRPr="006F11A7">
              <w:rPr>
                <w:b/>
                <w:sz w:val="24"/>
                <w:szCs w:val="24"/>
                <w:lang w:val="lt-LT" w:eastAsia="en-US"/>
              </w:rPr>
              <w:t xml:space="preserve"> S</w:t>
            </w:r>
            <w:r w:rsidRPr="006F11A7">
              <w:rPr>
                <w:sz w:val="24"/>
                <w:szCs w:val="24"/>
                <w:lang w:val="lt-LT" w:eastAsia="en-US"/>
              </w:rPr>
              <w:t xml:space="preserve">pręsti 4 uždaviniui bus sukurtas specialiai tam skirtas plazminis eksperimentinis įrenginys su pastovios srovės atmosferinio slėgio elektros lanko plazmos generatoriumi. Bus sudaryta galimybė prie jo prijungti įvairių formų ir matmenų eksperimentinius kanalus, kuriuose vyks plazmos srauto tekėjimas ir aukštatemperatūriai šilumos-masės mainai. </w:t>
            </w:r>
            <w:r w:rsidRPr="006F11A7">
              <w:rPr>
                <w:sz w:val="24"/>
                <w:szCs w:val="24"/>
                <w:lang w:val="lt-LT" w:eastAsia="en-US"/>
              </w:rPr>
              <w:lastRenderedPageBreak/>
              <w:t xml:space="preserve">Uždaviniui spręsti bus naudojami naujausi standartiniai ir </w:t>
            </w:r>
            <w:r w:rsidRPr="006F11A7">
              <w:rPr>
                <w:bCs/>
                <w:sz w:val="24"/>
                <w:szCs w:val="24"/>
                <w:lang w:val="lt-LT" w:eastAsia="en-US"/>
              </w:rPr>
              <w:t>Plazminių technologijų</w:t>
            </w:r>
            <w:r w:rsidRPr="006F11A7">
              <w:rPr>
                <w:sz w:val="24"/>
                <w:szCs w:val="24"/>
                <w:lang w:val="lt-LT" w:eastAsia="en-US"/>
              </w:rPr>
              <w:t xml:space="preserve"> laboratorijoje sukurti metodai, bei matavimo sistemos. Didžiausias dėmesys bus skiriamas kontaktiniams ir bekontakčiams plazmos diagnostikos metodams (</w:t>
            </w:r>
            <w:proofErr w:type="spellStart"/>
            <w:r w:rsidRPr="006F11A7">
              <w:rPr>
                <w:sz w:val="24"/>
                <w:szCs w:val="24"/>
                <w:lang w:val="lt-LT" w:eastAsia="en-US"/>
              </w:rPr>
              <w:t>Lengmiūro</w:t>
            </w:r>
            <w:proofErr w:type="spellEnd"/>
            <w:r w:rsidRPr="006F11A7">
              <w:rPr>
                <w:sz w:val="24"/>
                <w:szCs w:val="24"/>
                <w:lang w:val="lt-LT" w:eastAsia="en-US"/>
              </w:rPr>
              <w:t xml:space="preserve"> ir </w:t>
            </w:r>
            <w:proofErr w:type="spellStart"/>
            <w:r w:rsidRPr="006F11A7">
              <w:rPr>
                <w:sz w:val="24"/>
                <w:szCs w:val="24"/>
                <w:lang w:val="lt-LT" w:eastAsia="en-US"/>
              </w:rPr>
              <w:t>entalpijos</w:t>
            </w:r>
            <w:proofErr w:type="spellEnd"/>
            <w:r w:rsidRPr="006F11A7">
              <w:rPr>
                <w:sz w:val="24"/>
                <w:szCs w:val="24"/>
                <w:lang w:val="lt-LT" w:eastAsia="en-US"/>
              </w:rPr>
              <w:t xml:space="preserve"> zondai, dvigubi elektriniai zondai, greitaeigės optinės kameros, spektrometrai, ir kt.), o taip pat šilumos mainų tyrimui </w:t>
            </w:r>
            <w:proofErr w:type="spellStart"/>
            <w:r w:rsidRPr="006F11A7">
              <w:rPr>
                <w:sz w:val="24"/>
                <w:szCs w:val="24"/>
                <w:lang w:val="lt-LT" w:eastAsia="en-US"/>
              </w:rPr>
              <w:t>kalorimetravimo</w:t>
            </w:r>
            <w:proofErr w:type="spellEnd"/>
            <w:r w:rsidRPr="006F11A7">
              <w:rPr>
                <w:sz w:val="24"/>
                <w:szCs w:val="24"/>
                <w:lang w:val="lt-LT" w:eastAsia="en-US"/>
              </w:rPr>
              <w:t xml:space="preserve"> metodais bei srautų šiluminių balansų sudarymui. Dujų srautų tekėjimo parametrai bus matuojami naudojantis </w:t>
            </w:r>
            <w:proofErr w:type="spellStart"/>
            <w:r w:rsidRPr="006F11A7">
              <w:rPr>
                <w:sz w:val="24"/>
                <w:szCs w:val="24"/>
                <w:lang w:val="lt-LT" w:eastAsia="en-US"/>
              </w:rPr>
              <w:t>droseliacijos</w:t>
            </w:r>
            <w:proofErr w:type="spellEnd"/>
            <w:r w:rsidRPr="006F11A7">
              <w:rPr>
                <w:sz w:val="24"/>
                <w:szCs w:val="24"/>
                <w:lang w:val="lt-LT" w:eastAsia="en-US"/>
              </w:rPr>
              <w:t xml:space="preserve"> įrenginiais (kritinės tūtos, diafragmos ir kt.) tekėjimo režimai bus kontroliuojami specialiais įrenginiais (</w:t>
            </w:r>
            <w:proofErr w:type="spellStart"/>
            <w:r w:rsidRPr="006F11A7">
              <w:rPr>
                <w:sz w:val="24"/>
                <w:szCs w:val="24"/>
                <w:lang w:val="lt-LT" w:eastAsia="en-US"/>
              </w:rPr>
              <w:t>debitomačiais</w:t>
            </w:r>
            <w:proofErr w:type="spellEnd"/>
            <w:r w:rsidRPr="006F11A7">
              <w:rPr>
                <w:sz w:val="24"/>
                <w:szCs w:val="24"/>
                <w:lang w:val="lt-LT" w:eastAsia="en-US"/>
              </w:rPr>
              <w:t xml:space="preserve">, slėgio keitikliais, srauto </w:t>
            </w:r>
            <w:proofErr w:type="spellStart"/>
            <w:r w:rsidRPr="006F11A7">
              <w:rPr>
                <w:sz w:val="24"/>
                <w:szCs w:val="24"/>
                <w:lang w:val="lt-LT" w:eastAsia="en-US"/>
              </w:rPr>
              <w:t>vizualizacija</w:t>
            </w:r>
            <w:proofErr w:type="spellEnd"/>
            <w:r w:rsidRPr="006F11A7">
              <w:rPr>
                <w:sz w:val="24"/>
                <w:szCs w:val="24"/>
                <w:lang w:val="lt-LT" w:eastAsia="en-US"/>
              </w:rPr>
              <w:t xml:space="preserve"> ir kt.), elektriniai parametrai – </w:t>
            </w:r>
            <w:proofErr w:type="spellStart"/>
            <w:r w:rsidRPr="006F11A7">
              <w:rPr>
                <w:sz w:val="24"/>
                <w:szCs w:val="24"/>
                <w:lang w:val="lt-LT" w:eastAsia="en-US"/>
              </w:rPr>
              <w:t>multimetrais</w:t>
            </w:r>
            <w:proofErr w:type="spellEnd"/>
            <w:r w:rsidRPr="006F11A7">
              <w:rPr>
                <w:sz w:val="24"/>
                <w:szCs w:val="24"/>
                <w:lang w:val="lt-LT" w:eastAsia="en-US"/>
              </w:rPr>
              <w:t xml:space="preserve">, </w:t>
            </w:r>
            <w:proofErr w:type="spellStart"/>
            <w:r w:rsidRPr="006F11A7">
              <w:rPr>
                <w:sz w:val="24"/>
                <w:szCs w:val="24"/>
                <w:lang w:val="lt-LT" w:eastAsia="en-US"/>
              </w:rPr>
              <w:t>elektrometrais</w:t>
            </w:r>
            <w:proofErr w:type="spellEnd"/>
            <w:r w:rsidRPr="006F11A7">
              <w:rPr>
                <w:sz w:val="24"/>
                <w:szCs w:val="24"/>
                <w:lang w:val="lt-LT" w:eastAsia="en-US"/>
              </w:rPr>
              <w:t xml:space="preserve">, tiksliais srovės ir įtampos matuokliais. Tyrimuose gauti skaitinio modeliavimo ir eksperimentiniai rezultatai bus palyginami siekiant ne tik gauti kuo </w:t>
            </w:r>
            <w:proofErr w:type="spellStart"/>
            <w:r w:rsidRPr="006F11A7">
              <w:rPr>
                <w:sz w:val="24"/>
                <w:szCs w:val="24"/>
                <w:lang w:val="lt-LT" w:eastAsia="en-US"/>
              </w:rPr>
              <w:t>patikimesnę</w:t>
            </w:r>
            <w:proofErr w:type="spellEnd"/>
            <w:r w:rsidRPr="006F11A7">
              <w:rPr>
                <w:sz w:val="24"/>
                <w:szCs w:val="24"/>
                <w:lang w:val="lt-LT" w:eastAsia="en-US"/>
              </w:rPr>
              <w:t xml:space="preserve"> ir detalesnė informaciją apie procesus, bet taip pat tikslinti ir tobulinti programų paketuose naudojamus </w:t>
            </w:r>
            <w:proofErr w:type="spellStart"/>
            <w:r w:rsidRPr="006F11A7">
              <w:rPr>
                <w:sz w:val="24"/>
                <w:szCs w:val="24"/>
                <w:lang w:val="lt-LT" w:eastAsia="en-US"/>
              </w:rPr>
              <w:t>turbulentiškumo</w:t>
            </w:r>
            <w:proofErr w:type="spellEnd"/>
            <w:r w:rsidRPr="006F11A7">
              <w:rPr>
                <w:sz w:val="24"/>
                <w:szCs w:val="24"/>
                <w:lang w:val="lt-LT" w:eastAsia="en-US"/>
              </w:rPr>
              <w:t xml:space="preserve"> modelius. Tokios informacijos ypač trūksta pereinamojo tekėjimo režimuose, esant srauto atitrūkimams nuo aptekamų paviršių ir </w:t>
            </w:r>
            <w:proofErr w:type="spellStart"/>
            <w:r w:rsidRPr="006F11A7">
              <w:rPr>
                <w:sz w:val="24"/>
                <w:szCs w:val="24"/>
                <w:lang w:val="lt-LT" w:eastAsia="en-US"/>
              </w:rPr>
              <w:t>dvifaziuose</w:t>
            </w:r>
            <w:proofErr w:type="spellEnd"/>
            <w:r w:rsidRPr="006F11A7">
              <w:rPr>
                <w:sz w:val="24"/>
                <w:szCs w:val="24"/>
                <w:lang w:val="lt-LT" w:eastAsia="en-US"/>
              </w:rPr>
              <w:t xml:space="preserve"> srautuose, kadangi tai labai sudėtingi procesai. Tyrimų išvados bus taikomos sprendžiant aktualius praktinius bei kitose mokslo programose nagrinėjamus uždavinius. </w:t>
            </w:r>
          </w:p>
        </w:tc>
      </w:tr>
      <w:tr w:rsidR="00BD66AC" w:rsidRPr="006F11A7" w14:paraId="4D60D323" w14:textId="77777777" w:rsidTr="00692862">
        <w:tc>
          <w:tcPr>
            <w:tcW w:w="9480" w:type="dxa"/>
          </w:tcPr>
          <w:p w14:paraId="4D60D2AC" w14:textId="77777777" w:rsidR="00BD66AC" w:rsidRPr="006F11A7" w:rsidRDefault="00BD66AC" w:rsidP="00BD66AC">
            <w:pPr>
              <w:tabs>
                <w:tab w:val="left" w:pos="426"/>
              </w:tabs>
              <w:suppressAutoHyphens w:val="0"/>
              <w:ind w:right="-63"/>
              <w:jc w:val="both"/>
              <w:rPr>
                <w:b/>
                <w:sz w:val="22"/>
                <w:szCs w:val="22"/>
                <w:lang w:val="lt-LT" w:eastAsia="en-US"/>
              </w:rPr>
            </w:pPr>
            <w:r w:rsidRPr="006F11A7">
              <w:rPr>
                <w:b/>
                <w:sz w:val="24"/>
                <w:szCs w:val="24"/>
                <w:lang w:val="lt-LT" w:eastAsia="en-US"/>
              </w:rPr>
              <w:lastRenderedPageBreak/>
              <w:t xml:space="preserve">     5</w:t>
            </w:r>
            <w:r w:rsidRPr="006F11A7">
              <w:rPr>
                <w:sz w:val="24"/>
                <w:szCs w:val="24"/>
                <w:lang w:val="lt-LT" w:eastAsia="en-US"/>
              </w:rPr>
              <w:t>.</w:t>
            </w:r>
            <w:r w:rsidRPr="006F11A7">
              <w:rPr>
                <w:b/>
                <w:sz w:val="24"/>
                <w:szCs w:val="24"/>
                <w:lang w:val="lt-LT" w:eastAsia="en-US"/>
              </w:rPr>
              <w:t xml:space="preserve"> Tyrimų etapai ir jų charakteristika</w:t>
            </w:r>
            <w:r w:rsidRPr="006F11A7">
              <w:rPr>
                <w:b/>
                <w:sz w:val="22"/>
                <w:szCs w:val="22"/>
                <w:lang w:val="lt-LT" w:eastAsia="en-US"/>
              </w:rPr>
              <w:t xml:space="preserve">; detalus įgyvendinimo planas </w:t>
            </w:r>
          </w:p>
          <w:p w14:paraId="4D60D2AD" w14:textId="77777777" w:rsidR="00BD66AC" w:rsidRPr="006F11A7" w:rsidRDefault="00BD66AC" w:rsidP="00BD66AC">
            <w:pPr>
              <w:tabs>
                <w:tab w:val="left" w:pos="426"/>
              </w:tabs>
              <w:suppressAutoHyphens w:val="0"/>
              <w:ind w:right="-63"/>
              <w:jc w:val="both"/>
              <w:rPr>
                <w:color w:val="000000"/>
                <w:sz w:val="24"/>
                <w:szCs w:val="24"/>
                <w:lang w:val="lt-LT" w:eastAsia="lt-LT"/>
              </w:rPr>
            </w:pPr>
            <w:r w:rsidRPr="006F11A7">
              <w:rPr>
                <w:sz w:val="24"/>
                <w:szCs w:val="24"/>
                <w:lang w:val="lt-LT" w:eastAsia="en-US"/>
              </w:rPr>
              <w:t xml:space="preserve">    5.1. 2017 – 2021 metais </w:t>
            </w:r>
            <w:r w:rsidRPr="006F11A7">
              <w:rPr>
                <w:color w:val="000000"/>
                <w:sz w:val="24"/>
                <w:szCs w:val="24"/>
                <w:lang w:val="lt-LT" w:eastAsia="lt-LT"/>
              </w:rPr>
              <w:t xml:space="preserve">numatyta </w:t>
            </w:r>
            <w:r w:rsidRPr="006F11A7">
              <w:rPr>
                <w:sz w:val="24"/>
                <w:szCs w:val="24"/>
                <w:lang w:val="lt-LT" w:eastAsia="en-US"/>
              </w:rPr>
              <w:t xml:space="preserve">1 uždavinio </w:t>
            </w:r>
            <w:r w:rsidRPr="006F11A7">
              <w:rPr>
                <w:color w:val="000000"/>
                <w:sz w:val="24"/>
                <w:szCs w:val="24"/>
                <w:lang w:val="lt-LT" w:eastAsia="lt-LT"/>
              </w:rPr>
              <w:t>darbus organizuoti šiais etapais:</w:t>
            </w:r>
          </w:p>
          <w:p w14:paraId="4D60D2AE"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5.1.1. I etapas: </w:t>
            </w:r>
          </w:p>
          <w:p w14:paraId="4D60D2AF"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5.1.1.1. Esamų kieto kuro deginimo įrenginių veikimo principų ir įrenginių apžvalga, tyrimo problemų pasaulinėje mokslinėje-techninėje literatūroje įvertinimas;</w:t>
            </w:r>
          </w:p>
          <w:p w14:paraId="4D60D2B0"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5.1.1.2. Literatūros analizė, teorinio vertinimo ir tyrimo gairių nustatymas; </w:t>
            </w:r>
          </w:p>
          <w:p w14:paraId="4D60D2B1"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5.1.1.3. Laboratorinių deginimo įrenginių charakteristikų įvertinimas;</w:t>
            </w:r>
          </w:p>
          <w:p w14:paraId="4D60D2B2"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lt-LT"/>
              </w:rPr>
              <w:t xml:space="preserve">   </w:t>
            </w:r>
            <w:r w:rsidR="00104A2A" w:rsidRPr="006F11A7">
              <w:rPr>
                <w:sz w:val="24"/>
                <w:szCs w:val="24"/>
                <w:lang w:val="lt-LT" w:eastAsia="lt-LT"/>
              </w:rPr>
              <w:t xml:space="preserve"> </w:t>
            </w:r>
            <w:r w:rsidRPr="006F11A7">
              <w:rPr>
                <w:sz w:val="24"/>
                <w:szCs w:val="24"/>
                <w:lang w:val="lt-LT" w:eastAsia="lt-LT"/>
              </w:rPr>
              <w:t>5.1.1.4. Diskretinių elementų metodo (DEM) suderinimo su skaitinės hidrodinamikos metodo (CFD) suderinimo metodologijos pasaulinės mokslinės literatūroje įvertinimas;</w:t>
            </w:r>
          </w:p>
          <w:p w14:paraId="4D60D2B3"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lt-LT"/>
              </w:rPr>
              <w:t xml:space="preserve">    5.1.1.5. Tyrimų metodologijos paruošimas.</w:t>
            </w:r>
          </w:p>
          <w:p w14:paraId="4D60D2B4" w14:textId="77777777" w:rsidR="00BD66AC" w:rsidRPr="006F11A7" w:rsidRDefault="00BD66AC" w:rsidP="00BD66AC">
            <w:pPr>
              <w:tabs>
                <w:tab w:val="left" w:pos="438"/>
              </w:tabs>
              <w:suppressAutoHyphens w:val="0"/>
              <w:ind w:right="-63"/>
              <w:jc w:val="both"/>
              <w:rPr>
                <w:sz w:val="24"/>
                <w:szCs w:val="24"/>
                <w:lang w:val="lt-LT" w:eastAsia="en-US"/>
              </w:rPr>
            </w:pPr>
            <w:r w:rsidRPr="006F11A7">
              <w:rPr>
                <w:sz w:val="24"/>
                <w:szCs w:val="24"/>
                <w:lang w:val="lt-LT" w:eastAsia="en-US"/>
              </w:rPr>
              <w:t xml:space="preserve">    5.1.2. II etapas: </w:t>
            </w:r>
          </w:p>
          <w:p w14:paraId="4D60D2B5" w14:textId="77777777" w:rsidR="00BD66AC" w:rsidRPr="006F11A7" w:rsidRDefault="00BD66AC" w:rsidP="00BD66AC">
            <w:pPr>
              <w:suppressAutoHyphens w:val="0"/>
              <w:jc w:val="both"/>
              <w:rPr>
                <w:sz w:val="24"/>
                <w:szCs w:val="24"/>
                <w:lang w:val="lt-LT" w:eastAsia="lt-LT"/>
              </w:rPr>
            </w:pPr>
            <w:r w:rsidRPr="006F11A7">
              <w:rPr>
                <w:sz w:val="24"/>
                <w:szCs w:val="24"/>
                <w:lang w:val="lt-LT" w:eastAsia="en-US"/>
              </w:rPr>
              <w:t xml:space="preserve">    5.1.2.1. Paruošti skirtingų savybių biokuro mėginius ir nustatyti pagrindines jų fizikines-chemines savybes. Terminė mėginių analizė; skirtingų biokuro mišinių džiūvimo intensyvinimo procesų tyrimas; skirtingo biokuro sluoksnio aerodinaminių savybių nustatymas.</w:t>
            </w:r>
          </w:p>
          <w:p w14:paraId="4D60D2B6" w14:textId="77777777" w:rsidR="00BD66AC" w:rsidRPr="006F11A7" w:rsidRDefault="00BD66AC" w:rsidP="00BD66AC">
            <w:pPr>
              <w:suppressAutoHyphens w:val="0"/>
              <w:jc w:val="both"/>
              <w:rPr>
                <w:sz w:val="24"/>
                <w:szCs w:val="24"/>
                <w:lang w:val="lt-LT" w:eastAsia="lt-LT"/>
              </w:rPr>
            </w:pPr>
            <w:r w:rsidRPr="006F11A7">
              <w:rPr>
                <w:sz w:val="24"/>
                <w:szCs w:val="24"/>
                <w:lang w:val="lt-LT" w:eastAsia="en-US"/>
              </w:rPr>
              <w:t xml:space="preserve">    5.1.2.2. Liepsnos emisijos spektrų (bangos ilgio ribos 200-800 </w:t>
            </w:r>
            <w:proofErr w:type="spellStart"/>
            <w:r w:rsidRPr="006F11A7">
              <w:rPr>
                <w:sz w:val="24"/>
                <w:szCs w:val="24"/>
                <w:lang w:val="lt-LT" w:eastAsia="en-US"/>
              </w:rPr>
              <w:t>nm</w:t>
            </w:r>
            <w:proofErr w:type="spellEnd"/>
            <w:r w:rsidRPr="006F11A7">
              <w:rPr>
                <w:sz w:val="24"/>
                <w:szCs w:val="24"/>
                <w:lang w:val="lt-LT" w:eastAsia="en-US"/>
              </w:rPr>
              <w:t>) skenavimas bei pagrindinių tarpinių junginių bangos ilgių nustatymas;</w:t>
            </w:r>
          </w:p>
          <w:p w14:paraId="4D60D2B7"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5.1.2.3. Gautų duomenų apdorojimas ir apibendrinimas, nuorodos tolimesniems optimizavimo tyrimams;</w:t>
            </w:r>
          </w:p>
          <w:p w14:paraId="4D60D2B8"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lt-LT"/>
              </w:rPr>
              <w:t xml:space="preserve">    5.1.2.4. </w:t>
            </w:r>
            <w:proofErr w:type="spellStart"/>
            <w:r w:rsidRPr="006F11A7">
              <w:rPr>
                <w:sz w:val="24"/>
                <w:szCs w:val="24"/>
                <w:lang w:val="lt-LT" w:eastAsia="lt-LT"/>
              </w:rPr>
              <w:t>BedMotion</w:t>
            </w:r>
            <w:proofErr w:type="spellEnd"/>
            <w:r w:rsidRPr="006F11A7">
              <w:rPr>
                <w:sz w:val="24"/>
                <w:szCs w:val="24"/>
                <w:lang w:val="lt-LT" w:eastAsia="lt-LT"/>
              </w:rPr>
              <w:t xml:space="preserve"> paketo suderinimas su Atviro kodo paketu </w:t>
            </w:r>
            <w:proofErr w:type="spellStart"/>
            <w:r w:rsidRPr="006F11A7">
              <w:rPr>
                <w:sz w:val="24"/>
                <w:szCs w:val="24"/>
                <w:lang w:val="lt-LT" w:eastAsia="lt-LT"/>
              </w:rPr>
              <w:t>OpenFOAM</w:t>
            </w:r>
            <w:proofErr w:type="spellEnd"/>
            <w:r w:rsidRPr="006F11A7">
              <w:rPr>
                <w:sz w:val="24"/>
                <w:szCs w:val="24"/>
                <w:lang w:val="lt-LT" w:eastAsia="lt-LT"/>
              </w:rPr>
              <w:t>.</w:t>
            </w:r>
          </w:p>
          <w:p w14:paraId="4D60D2B9" w14:textId="77777777" w:rsidR="00BD66AC" w:rsidRPr="006F11A7" w:rsidRDefault="00BD66AC" w:rsidP="00BD66AC">
            <w:pPr>
              <w:suppressAutoHyphens w:val="0"/>
              <w:ind w:right="-63"/>
              <w:jc w:val="both"/>
              <w:rPr>
                <w:sz w:val="24"/>
                <w:szCs w:val="24"/>
                <w:lang w:val="lt-LT" w:eastAsia="en-US"/>
              </w:rPr>
            </w:pPr>
            <w:r w:rsidRPr="006F11A7">
              <w:rPr>
                <w:sz w:val="24"/>
                <w:szCs w:val="24"/>
                <w:lang w:val="lt-LT" w:eastAsia="en-US"/>
              </w:rPr>
              <w:t xml:space="preserve">    5.1.3. III etapas: </w:t>
            </w:r>
          </w:p>
          <w:p w14:paraId="4D60D2BA"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5.1.3.1. Fizikinių parametrų (oro, temperatūros, srautų paskirstymo ir pan.), įtakojančių </w:t>
            </w:r>
            <w:r w:rsidRPr="006F11A7">
              <w:rPr>
                <w:sz w:val="24"/>
                <w:szCs w:val="24"/>
                <w:lang w:val="lt-LT" w:eastAsia="en-US"/>
              </w:rPr>
              <w:t>skirtingų savybių biokuro mėginių deginimo</w:t>
            </w:r>
            <w:r w:rsidRPr="006F11A7">
              <w:rPr>
                <w:sz w:val="24"/>
                <w:szCs w:val="24"/>
                <w:lang w:val="lt-LT" w:eastAsia="lt-LT"/>
              </w:rPr>
              <w:t xml:space="preserve"> procesų vyksmą, tyrimas;</w:t>
            </w:r>
          </w:p>
          <w:p w14:paraId="4D60D2BB" w14:textId="77777777" w:rsidR="00BD66AC" w:rsidRPr="006F11A7" w:rsidRDefault="00BD66AC" w:rsidP="00BD66AC">
            <w:pPr>
              <w:suppressAutoHyphens w:val="0"/>
              <w:jc w:val="both"/>
              <w:rPr>
                <w:sz w:val="24"/>
                <w:szCs w:val="24"/>
                <w:lang w:val="lt-LT" w:eastAsia="lt-LT"/>
              </w:rPr>
            </w:pPr>
            <w:r w:rsidRPr="006F11A7">
              <w:rPr>
                <w:sz w:val="24"/>
                <w:szCs w:val="24"/>
                <w:lang w:val="lt-LT" w:eastAsia="en-US"/>
              </w:rPr>
              <w:t xml:space="preserve">    5.1.3.2. Biokuro pavienės dalelės deginimo bandymai ir vykstančių </w:t>
            </w:r>
            <w:proofErr w:type="spellStart"/>
            <w:r w:rsidRPr="006F11A7">
              <w:rPr>
                <w:sz w:val="24"/>
                <w:szCs w:val="24"/>
                <w:lang w:val="lt-LT" w:eastAsia="en-US"/>
              </w:rPr>
              <w:t>chemiliuminescencinių</w:t>
            </w:r>
            <w:proofErr w:type="spellEnd"/>
            <w:r w:rsidRPr="006F11A7">
              <w:rPr>
                <w:sz w:val="24"/>
                <w:szCs w:val="24"/>
                <w:lang w:val="lt-LT" w:eastAsia="en-US"/>
              </w:rPr>
              <w:t xml:space="preserve"> liepsnos savybių tyrimas. Būdingų </w:t>
            </w:r>
            <w:proofErr w:type="spellStart"/>
            <w:r w:rsidRPr="006F11A7">
              <w:rPr>
                <w:sz w:val="24"/>
                <w:szCs w:val="24"/>
                <w:lang w:val="lt-LT" w:eastAsia="en-US"/>
              </w:rPr>
              <w:t>chemiliuminescencinių</w:t>
            </w:r>
            <w:proofErr w:type="spellEnd"/>
            <w:r w:rsidRPr="006F11A7">
              <w:rPr>
                <w:sz w:val="24"/>
                <w:szCs w:val="24"/>
                <w:lang w:val="lt-LT" w:eastAsia="en-US"/>
              </w:rPr>
              <w:t xml:space="preserve"> liepsnos spektrų pasirinktoje srityje identifikavimas ir koreliacijos tarp įvairių degimo technologinių parametrų (oro pertekliaus koeficiento, aerodinaminių parametrų, liepsnos formos ir pan.) ir liepsnos emisinių charakteristikų nustatymas;</w:t>
            </w:r>
          </w:p>
          <w:p w14:paraId="4D60D2BC"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5.1.3.3. Fizikinių parametrų, įtakojančių </w:t>
            </w:r>
            <w:r w:rsidRPr="006F11A7">
              <w:rPr>
                <w:sz w:val="24"/>
                <w:szCs w:val="24"/>
                <w:lang w:val="lt-LT" w:eastAsia="en-US"/>
              </w:rPr>
              <w:t>skirtingų savybių biokuro mėginių deginimo</w:t>
            </w:r>
            <w:r w:rsidRPr="006F11A7">
              <w:rPr>
                <w:sz w:val="24"/>
                <w:szCs w:val="24"/>
                <w:lang w:val="lt-LT" w:eastAsia="lt-LT"/>
              </w:rPr>
              <w:t xml:space="preserve"> procesų vyksmą, skaitinis CFD tyrimas;</w:t>
            </w:r>
          </w:p>
          <w:p w14:paraId="4D60D2BD"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5.1.3.4. Biokuro daleles cheminės konversijos skaitinio modelio kūrimas;</w:t>
            </w:r>
          </w:p>
          <w:p w14:paraId="4D60D2BE"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lt-LT"/>
              </w:rPr>
              <w:t xml:space="preserve">    5.1.3.5. Rezultatų analizė ir apibendrinimas.</w:t>
            </w:r>
          </w:p>
          <w:p w14:paraId="4D60D2BF"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5.1.4. IV etapas: </w:t>
            </w:r>
          </w:p>
          <w:p w14:paraId="4D60D2C0" w14:textId="77777777" w:rsidR="00BD66AC" w:rsidRPr="006F11A7" w:rsidRDefault="00BD66AC" w:rsidP="00BD66AC">
            <w:pPr>
              <w:suppressAutoHyphens w:val="0"/>
              <w:jc w:val="both"/>
              <w:rPr>
                <w:sz w:val="24"/>
                <w:szCs w:val="24"/>
                <w:lang w:val="lt-LT" w:eastAsia="lt-LT"/>
              </w:rPr>
            </w:pPr>
            <w:r w:rsidRPr="006F11A7">
              <w:rPr>
                <w:sz w:val="24"/>
                <w:szCs w:val="24"/>
                <w:lang w:val="lt-LT" w:eastAsia="en-US"/>
              </w:rPr>
              <w:t xml:space="preserve">    5.1.4.1. Eksperimentiniai skirtingų savybių biokuro mėginių deginimo bandymai eksperimentiniame deginimo įrenginyje (didesniame nei laboratoriniame mastelyje): optimalaus degimo režimo (maksimali kuro konversija su minimalia tarša) nustatymas skirtingoms, nagrinėjamoms biokuro rūšims;</w:t>
            </w:r>
          </w:p>
          <w:p w14:paraId="4D60D2C1" w14:textId="77777777" w:rsidR="00BD66AC" w:rsidRPr="006F11A7" w:rsidRDefault="00BD66AC" w:rsidP="00BD66AC">
            <w:pPr>
              <w:suppressAutoHyphens w:val="0"/>
              <w:jc w:val="both"/>
              <w:rPr>
                <w:sz w:val="24"/>
                <w:szCs w:val="24"/>
                <w:lang w:val="lt-LT" w:eastAsia="lt-LT"/>
              </w:rPr>
            </w:pPr>
            <w:r w:rsidRPr="006F11A7">
              <w:rPr>
                <w:sz w:val="24"/>
                <w:szCs w:val="24"/>
                <w:lang w:val="lt-LT" w:eastAsia="lt-LT"/>
              </w:rPr>
              <w:t xml:space="preserve">    5.1.4.2. Biokuro dalelių sluoksninis deginimas ir jo metu vykstančių </w:t>
            </w:r>
            <w:proofErr w:type="spellStart"/>
            <w:r w:rsidRPr="006F11A7">
              <w:rPr>
                <w:sz w:val="24"/>
                <w:szCs w:val="24"/>
                <w:lang w:val="lt-LT" w:eastAsia="lt-LT"/>
              </w:rPr>
              <w:t>chemiliuminescencinių</w:t>
            </w:r>
            <w:proofErr w:type="spellEnd"/>
            <w:r w:rsidRPr="006F11A7">
              <w:rPr>
                <w:sz w:val="24"/>
                <w:szCs w:val="24"/>
                <w:lang w:val="lt-LT" w:eastAsia="lt-LT"/>
              </w:rPr>
              <w:t xml:space="preserve"> liepsnos savybių tyrimas. </w:t>
            </w:r>
            <w:r w:rsidRPr="006F11A7">
              <w:rPr>
                <w:sz w:val="24"/>
                <w:szCs w:val="24"/>
                <w:lang w:val="lt-LT" w:eastAsia="en-US"/>
              </w:rPr>
              <w:t xml:space="preserve">Būdingų </w:t>
            </w:r>
            <w:proofErr w:type="spellStart"/>
            <w:r w:rsidRPr="006F11A7">
              <w:rPr>
                <w:sz w:val="24"/>
                <w:szCs w:val="24"/>
                <w:lang w:val="lt-LT" w:eastAsia="en-US"/>
              </w:rPr>
              <w:t>chemiliuminescencinių</w:t>
            </w:r>
            <w:proofErr w:type="spellEnd"/>
            <w:r w:rsidRPr="006F11A7">
              <w:rPr>
                <w:sz w:val="24"/>
                <w:szCs w:val="24"/>
                <w:lang w:val="lt-LT" w:eastAsia="en-US"/>
              </w:rPr>
              <w:t xml:space="preserve"> liepsnos spektrų pasirinktoje srityje identifikavimas ir koreliacijos tarp įvairių degimo technologinių parametrų (oro pertekliaus </w:t>
            </w:r>
            <w:r w:rsidRPr="006F11A7">
              <w:rPr>
                <w:sz w:val="24"/>
                <w:szCs w:val="24"/>
                <w:lang w:val="lt-LT" w:eastAsia="en-US"/>
              </w:rPr>
              <w:lastRenderedPageBreak/>
              <w:t>koeficiento, aerodinaminių parametrų, liepsnos formos ir pan.) ir liepsnos emisinių charakteristikų nustatymas;</w:t>
            </w:r>
          </w:p>
          <w:p w14:paraId="4D60D2C2" w14:textId="77777777" w:rsidR="00BD66AC" w:rsidRPr="006F11A7" w:rsidRDefault="00BD66AC" w:rsidP="00BD66AC">
            <w:pPr>
              <w:suppressAutoHyphens w:val="0"/>
              <w:jc w:val="both"/>
              <w:rPr>
                <w:sz w:val="24"/>
                <w:szCs w:val="24"/>
                <w:lang w:val="lt-LT" w:eastAsia="lt-LT"/>
              </w:rPr>
            </w:pPr>
            <w:r w:rsidRPr="006F11A7">
              <w:rPr>
                <w:sz w:val="24"/>
                <w:szCs w:val="24"/>
                <w:lang w:val="lt-LT" w:eastAsia="en-US"/>
              </w:rPr>
              <w:t xml:space="preserve">    5.1.4.3. Optimalaus degimo režimo (maksimali kuro konversija su minimalia tarša) nustatymas skaitiniu modeliavimu;</w:t>
            </w:r>
          </w:p>
          <w:p w14:paraId="4D60D2C3"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lt-LT"/>
              </w:rPr>
              <w:t xml:space="preserve">    5.1.4.4. Rezultatų analizė ir apibendrinimas.</w:t>
            </w:r>
          </w:p>
          <w:p w14:paraId="4D60D2C4"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5.1.5. V etapas: </w:t>
            </w:r>
          </w:p>
          <w:p w14:paraId="4D60D2C5" w14:textId="77777777" w:rsidR="00BD66AC" w:rsidRPr="006F11A7" w:rsidRDefault="00BD66AC" w:rsidP="00BD66AC">
            <w:pPr>
              <w:autoSpaceDE w:val="0"/>
              <w:autoSpaceDN w:val="0"/>
              <w:adjustRightInd w:val="0"/>
              <w:jc w:val="both"/>
              <w:textAlignment w:val="center"/>
              <w:rPr>
                <w:color w:val="000000"/>
                <w:sz w:val="24"/>
                <w:szCs w:val="24"/>
                <w:lang w:val="lt-LT" w:eastAsia="en-US"/>
              </w:rPr>
            </w:pPr>
            <w:r w:rsidRPr="006F11A7">
              <w:rPr>
                <w:color w:val="000000"/>
                <w:sz w:val="24"/>
                <w:szCs w:val="24"/>
                <w:lang w:val="lt-LT" w:eastAsia="en-US"/>
              </w:rPr>
              <w:t xml:space="preserve">    5.1.5.1. Duomenų apibendrinimas, jų analizė, galutinių projekto rezultatų paskelbimas ir aptarimas;</w:t>
            </w:r>
          </w:p>
          <w:p w14:paraId="4D60D2C6" w14:textId="77777777" w:rsidR="00BD66AC" w:rsidRPr="006F11A7" w:rsidRDefault="00BD66AC" w:rsidP="00BD66AC">
            <w:pPr>
              <w:autoSpaceDE w:val="0"/>
              <w:autoSpaceDN w:val="0"/>
              <w:adjustRightInd w:val="0"/>
              <w:jc w:val="both"/>
              <w:textAlignment w:val="center"/>
              <w:rPr>
                <w:color w:val="000000"/>
                <w:sz w:val="24"/>
                <w:szCs w:val="24"/>
                <w:lang w:val="lt-LT" w:eastAsia="en-US"/>
              </w:rPr>
            </w:pPr>
            <w:r w:rsidRPr="006F11A7">
              <w:rPr>
                <w:color w:val="000000"/>
                <w:sz w:val="24"/>
                <w:szCs w:val="24"/>
                <w:lang w:val="lt-LT" w:eastAsia="en-US"/>
              </w:rPr>
              <w:t xml:space="preserve">    5.1.5.2. Galutinė atliktų tyrimų perspektyvų analizė;</w:t>
            </w:r>
          </w:p>
          <w:p w14:paraId="4D60D2C7" w14:textId="77777777" w:rsidR="00BD66AC" w:rsidRPr="006F11A7" w:rsidRDefault="00BD66AC" w:rsidP="00BD66AC">
            <w:pPr>
              <w:tabs>
                <w:tab w:val="left" w:pos="426"/>
              </w:tabs>
              <w:suppressAutoHyphens w:val="0"/>
              <w:ind w:right="-63"/>
              <w:jc w:val="both"/>
              <w:rPr>
                <w:sz w:val="24"/>
                <w:szCs w:val="24"/>
                <w:lang w:val="lt-LT" w:eastAsia="en-US"/>
              </w:rPr>
            </w:pPr>
            <w:r w:rsidRPr="006F11A7">
              <w:rPr>
                <w:color w:val="000000"/>
                <w:sz w:val="24"/>
                <w:szCs w:val="24"/>
                <w:lang w:val="lt-LT" w:eastAsia="en-US"/>
              </w:rPr>
              <w:t xml:space="preserve">    5.1.5.3. Išvadų pagrindimas ir mokslinių-techninių rekomendacijų panaudojimo kuro degimo ir klausimais sudarymas.</w:t>
            </w:r>
            <w:r w:rsidRPr="006F11A7">
              <w:rPr>
                <w:sz w:val="24"/>
                <w:szCs w:val="24"/>
                <w:lang w:val="lt-LT" w:eastAsia="en-US"/>
              </w:rPr>
              <w:t xml:space="preserve"> </w:t>
            </w:r>
          </w:p>
          <w:p w14:paraId="4D60D2C8"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5.2.</w:t>
            </w:r>
            <w:r w:rsidRPr="006F11A7">
              <w:rPr>
                <w:b/>
                <w:sz w:val="24"/>
                <w:szCs w:val="24"/>
                <w:lang w:val="lt-LT" w:eastAsia="en-US"/>
              </w:rPr>
              <w:t xml:space="preserve"> </w:t>
            </w:r>
            <w:r w:rsidRPr="006F11A7">
              <w:rPr>
                <w:sz w:val="24"/>
                <w:szCs w:val="24"/>
                <w:lang w:val="lt-LT" w:eastAsia="en-US"/>
              </w:rPr>
              <w:t xml:space="preserve"> 2017 – 2021 metais 2 uždaviniui spręsti </w:t>
            </w:r>
            <w:r w:rsidRPr="006F11A7">
              <w:rPr>
                <w:color w:val="000000"/>
                <w:sz w:val="24"/>
                <w:szCs w:val="24"/>
                <w:lang w:val="lt-LT" w:eastAsia="lt-LT"/>
              </w:rPr>
              <w:t>numatyta:</w:t>
            </w:r>
          </w:p>
          <w:p w14:paraId="4D60D2C9" w14:textId="77777777" w:rsidR="00BD66AC" w:rsidRPr="006F11A7" w:rsidRDefault="00BD66AC" w:rsidP="00BD66AC">
            <w:pPr>
              <w:suppressAutoHyphens w:val="0"/>
              <w:contextualSpacing/>
              <w:jc w:val="both"/>
              <w:rPr>
                <w:rFonts w:eastAsia="Calibri"/>
                <w:color w:val="000000"/>
                <w:sz w:val="24"/>
                <w:szCs w:val="24"/>
                <w:lang w:val="lt-LT" w:eastAsia="en-US"/>
              </w:rPr>
            </w:pPr>
            <w:r w:rsidRPr="006F11A7">
              <w:rPr>
                <w:rFonts w:eastAsia="Calibri"/>
                <w:color w:val="000000"/>
                <w:sz w:val="24"/>
                <w:szCs w:val="24"/>
                <w:lang w:val="lt-LT" w:eastAsia="en-US"/>
              </w:rPr>
              <w:t xml:space="preserve">    5.2.1. surinkti ir išanalizuoti biokuro, naudojamo Lietuvoje, ir komunalinių atliekų (UAB </w:t>
            </w:r>
            <w:proofErr w:type="spellStart"/>
            <w:r w:rsidRPr="006F11A7">
              <w:rPr>
                <w:rFonts w:eastAsia="Calibri"/>
                <w:color w:val="000000"/>
                <w:sz w:val="24"/>
                <w:szCs w:val="24"/>
                <w:lang w:val="lt-LT" w:eastAsia="en-US"/>
              </w:rPr>
              <w:t>Fortum</w:t>
            </w:r>
            <w:proofErr w:type="spellEnd"/>
            <w:r w:rsidRPr="006F11A7">
              <w:rPr>
                <w:rFonts w:eastAsia="Calibri"/>
                <w:color w:val="000000"/>
                <w:sz w:val="24"/>
                <w:szCs w:val="24"/>
                <w:lang w:val="lt-LT" w:eastAsia="en-US"/>
              </w:rPr>
              <w:t xml:space="preserve"> Klaipėda termofikacinės jėgainės pavyzdžiu) savybes ir palyginti su kitų šaltinių duomenimis;</w:t>
            </w:r>
          </w:p>
          <w:p w14:paraId="4D60D2CA" w14:textId="77777777" w:rsidR="00BD66AC" w:rsidRPr="006F11A7" w:rsidRDefault="00BD66AC" w:rsidP="00BD66AC">
            <w:pPr>
              <w:suppressAutoHyphens w:val="0"/>
              <w:contextualSpacing/>
              <w:jc w:val="both"/>
              <w:rPr>
                <w:rFonts w:eastAsia="Calibri"/>
                <w:color w:val="000000"/>
                <w:sz w:val="24"/>
                <w:szCs w:val="24"/>
                <w:lang w:val="lt-LT" w:eastAsia="en-US"/>
              </w:rPr>
            </w:pPr>
            <w:r w:rsidRPr="006F11A7">
              <w:rPr>
                <w:rFonts w:eastAsia="Calibri"/>
                <w:color w:val="000000"/>
                <w:sz w:val="24"/>
                <w:szCs w:val="24"/>
                <w:lang w:val="lt-LT" w:eastAsia="en-US"/>
              </w:rPr>
              <w:t xml:space="preserve">    5.2.2. išanalizuoti dumblo panaudojimo, tiesiogiai arba priedu, energijos gamybai duomenis. Įvertinus pokyčius Lietuvos vandenvalos sistemose nuo 2014 metų, jei reikia, atlikti papildomus pasirinktų sistemų dumblo savybių vertinimus;</w:t>
            </w:r>
          </w:p>
          <w:p w14:paraId="4D60D2CB" w14:textId="77777777" w:rsidR="00BD66AC" w:rsidRPr="006F11A7" w:rsidRDefault="00BD66AC" w:rsidP="00BD66AC">
            <w:pPr>
              <w:suppressAutoHyphens w:val="0"/>
              <w:contextualSpacing/>
              <w:jc w:val="both"/>
              <w:rPr>
                <w:rFonts w:eastAsia="Calibri"/>
                <w:color w:val="000000"/>
                <w:sz w:val="24"/>
                <w:szCs w:val="24"/>
                <w:lang w:val="lt-LT" w:eastAsia="en-US"/>
              </w:rPr>
            </w:pPr>
            <w:r w:rsidRPr="006F11A7">
              <w:rPr>
                <w:rFonts w:eastAsia="Calibri"/>
                <w:color w:val="000000"/>
                <w:sz w:val="24"/>
                <w:szCs w:val="24"/>
                <w:lang w:val="lt-LT" w:eastAsia="en-US"/>
              </w:rPr>
              <w:t xml:space="preserve">    5.2.3. apibendrinti eksploatacijos metu kylančias problemas, susietas su deginimo pakuroje ant </w:t>
            </w:r>
            <w:proofErr w:type="spellStart"/>
            <w:r w:rsidRPr="006F11A7">
              <w:rPr>
                <w:rFonts w:eastAsia="Calibri"/>
                <w:color w:val="000000"/>
                <w:sz w:val="24"/>
                <w:szCs w:val="24"/>
                <w:lang w:val="lt-LT" w:eastAsia="en-US"/>
              </w:rPr>
              <w:t>ardyno</w:t>
            </w:r>
            <w:proofErr w:type="spellEnd"/>
            <w:r w:rsidRPr="006F11A7">
              <w:rPr>
                <w:rFonts w:eastAsia="Calibri"/>
                <w:color w:val="000000"/>
                <w:sz w:val="24"/>
                <w:szCs w:val="24"/>
                <w:lang w:val="lt-LT" w:eastAsia="en-US"/>
              </w:rPr>
              <w:t xml:space="preserve"> efektyvumu, emisijomis į aplinką ir įrenginių užsiteršimu bei korozija;</w:t>
            </w:r>
          </w:p>
          <w:p w14:paraId="4D60D2CC" w14:textId="77777777" w:rsidR="00BD66AC" w:rsidRPr="006F11A7" w:rsidRDefault="00BD66AC" w:rsidP="00BD66AC">
            <w:pPr>
              <w:suppressAutoHyphens w:val="0"/>
              <w:contextualSpacing/>
              <w:jc w:val="both"/>
              <w:rPr>
                <w:rFonts w:eastAsia="Calibri"/>
                <w:color w:val="000000"/>
                <w:sz w:val="24"/>
                <w:szCs w:val="24"/>
                <w:lang w:val="lt-LT" w:eastAsia="en-US"/>
              </w:rPr>
            </w:pPr>
            <w:r w:rsidRPr="006F11A7">
              <w:rPr>
                <w:rFonts w:eastAsia="Calibri"/>
                <w:color w:val="000000"/>
                <w:sz w:val="24"/>
                <w:szCs w:val="24"/>
                <w:lang w:val="lt-LT" w:eastAsia="en-US"/>
              </w:rPr>
              <w:t xml:space="preserve">    5.2.4. paleisti veikti 2016 metų IV ketvirtį pradėtą įrengti atskirą eksperimentinį įrenginį, skirtą tirti įvairiai paruošto biokuro deginimo efektyvumą, KD emisijų koncentracijas ir pasiskirstymą pagal dydį bei jų nusodinimą pasirinkto tipo </w:t>
            </w:r>
            <w:proofErr w:type="spellStart"/>
            <w:r w:rsidRPr="006F11A7">
              <w:rPr>
                <w:rFonts w:eastAsia="Calibri"/>
                <w:color w:val="000000"/>
                <w:sz w:val="24"/>
                <w:szCs w:val="24"/>
                <w:lang w:val="lt-LT" w:eastAsia="en-US"/>
              </w:rPr>
              <w:t>elektrostatiniame</w:t>
            </w:r>
            <w:proofErr w:type="spellEnd"/>
            <w:r w:rsidRPr="006F11A7">
              <w:rPr>
                <w:rFonts w:eastAsia="Calibri"/>
                <w:color w:val="000000"/>
                <w:sz w:val="24"/>
                <w:szCs w:val="24"/>
                <w:lang w:val="lt-LT" w:eastAsia="en-US"/>
              </w:rPr>
              <w:t xml:space="preserve"> </w:t>
            </w:r>
            <w:proofErr w:type="spellStart"/>
            <w:r w:rsidRPr="006F11A7">
              <w:rPr>
                <w:rFonts w:eastAsia="Calibri"/>
                <w:color w:val="000000"/>
                <w:sz w:val="24"/>
                <w:szCs w:val="24"/>
                <w:lang w:val="lt-LT" w:eastAsia="en-US"/>
              </w:rPr>
              <w:t>nusodintuve</w:t>
            </w:r>
            <w:proofErr w:type="spellEnd"/>
            <w:r w:rsidRPr="006F11A7">
              <w:rPr>
                <w:rFonts w:eastAsia="Calibri"/>
                <w:color w:val="000000"/>
                <w:sz w:val="24"/>
                <w:szCs w:val="24"/>
                <w:lang w:val="lt-LT" w:eastAsia="en-US"/>
              </w:rPr>
              <w:t xml:space="preserve"> (ESN);</w:t>
            </w:r>
          </w:p>
          <w:p w14:paraId="4D60D2CD" w14:textId="77777777" w:rsidR="00BD66AC" w:rsidRPr="006F11A7" w:rsidRDefault="00BD66AC" w:rsidP="00BD66AC">
            <w:pPr>
              <w:suppressAutoHyphens w:val="0"/>
              <w:contextualSpacing/>
              <w:jc w:val="both"/>
              <w:rPr>
                <w:rFonts w:eastAsia="Calibri"/>
                <w:color w:val="000000"/>
                <w:sz w:val="24"/>
                <w:szCs w:val="24"/>
                <w:lang w:val="lt-LT" w:eastAsia="en-US"/>
              </w:rPr>
            </w:pPr>
            <w:r w:rsidRPr="006F11A7">
              <w:rPr>
                <w:rFonts w:eastAsia="Calibri"/>
                <w:color w:val="000000"/>
                <w:sz w:val="24"/>
                <w:szCs w:val="24"/>
                <w:lang w:val="lt-LT" w:eastAsia="en-US"/>
              </w:rPr>
              <w:t xml:space="preserve">    5.2.5. remiantis </w:t>
            </w:r>
            <w:proofErr w:type="spellStart"/>
            <w:r w:rsidRPr="006F11A7">
              <w:rPr>
                <w:rFonts w:eastAsia="Calibri"/>
                <w:color w:val="000000"/>
                <w:sz w:val="24"/>
                <w:szCs w:val="24"/>
                <w:lang w:val="lt-LT" w:eastAsia="en-US"/>
              </w:rPr>
              <w:t>kietujų</w:t>
            </w:r>
            <w:proofErr w:type="spellEnd"/>
            <w:r w:rsidRPr="006F11A7">
              <w:rPr>
                <w:rFonts w:eastAsia="Calibri"/>
                <w:color w:val="000000"/>
                <w:sz w:val="24"/>
                <w:szCs w:val="24"/>
                <w:lang w:val="lt-LT" w:eastAsia="en-US"/>
              </w:rPr>
              <w:t xml:space="preserve"> dalelių dinamikos ir eksperimentiniais jų nusodinimo tyrimais, parengti nuosavos konstrukcijos ESN atlikti jos bandymus ir teigiamų rezultatų atveju pateikti siūlymus gamintojams;</w:t>
            </w:r>
          </w:p>
          <w:p w14:paraId="4D60D2CE" w14:textId="77777777" w:rsidR="00BD66AC" w:rsidRPr="006F11A7" w:rsidRDefault="00BD66AC" w:rsidP="00BD66AC">
            <w:pPr>
              <w:suppressAutoHyphens w:val="0"/>
              <w:jc w:val="both"/>
              <w:rPr>
                <w:sz w:val="24"/>
                <w:szCs w:val="24"/>
                <w:lang w:val="lt-LT" w:eastAsia="en-US"/>
              </w:rPr>
            </w:pPr>
            <w:r w:rsidRPr="006F11A7">
              <w:rPr>
                <w:color w:val="000000"/>
                <w:sz w:val="24"/>
                <w:szCs w:val="24"/>
                <w:lang w:val="lt-LT" w:eastAsia="en-US"/>
              </w:rPr>
              <w:t xml:space="preserve">    5.2.6. atlikti dujinimo dujų, gautų dujinant biomasę, degimo kameros skaitinį modeliavimą, remiantis skaičiavimo programa, parengta bendradarbiaujant su Liuksemburgo universitetu. Atlikti rekonstruotos ir patobulintos kameros, kurios pradinis variantas buvo parengtas ankstesnėje programoje, eksperimentinius bandymus  ir esant teigiamiems rezultatams pateikti siūlymus gamintojams.</w:t>
            </w:r>
          </w:p>
          <w:p w14:paraId="4D60D2CF"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lang w:val="lt-LT" w:eastAsia="en-US"/>
              </w:rPr>
              <w:t xml:space="preserve">    5.3.</w:t>
            </w:r>
            <w:r w:rsidRPr="006F11A7">
              <w:rPr>
                <w:sz w:val="24"/>
                <w:szCs w:val="24"/>
                <w:lang w:val="lt-LT" w:eastAsia="en-US"/>
              </w:rPr>
              <w:t xml:space="preserve"> 2017 – 2021 metais </w:t>
            </w:r>
            <w:r w:rsidRPr="006F11A7">
              <w:rPr>
                <w:color w:val="000000"/>
                <w:sz w:val="24"/>
                <w:szCs w:val="24"/>
                <w:lang w:val="lt-LT" w:eastAsia="lt-LT"/>
              </w:rPr>
              <w:t>numatyta</w:t>
            </w:r>
            <w:r w:rsidRPr="006F11A7">
              <w:rPr>
                <w:sz w:val="24"/>
                <w:szCs w:val="24"/>
                <w:lang w:val="lt-LT" w:eastAsia="en-US"/>
              </w:rPr>
              <w:t xml:space="preserve"> 3 uždavinyje skaitiniais ir eksperimentiniais metodais ištirti hidrodinamikos dėsningumus </w:t>
            </w:r>
            <w:proofErr w:type="spellStart"/>
            <w:r w:rsidRPr="006F11A7">
              <w:rPr>
                <w:sz w:val="24"/>
                <w:szCs w:val="24"/>
                <w:lang w:val="lt-LT" w:eastAsia="en-US"/>
              </w:rPr>
              <w:t>mikrokanaluose</w:t>
            </w:r>
            <w:proofErr w:type="spellEnd"/>
            <w:r w:rsidRPr="006F11A7">
              <w:rPr>
                <w:sz w:val="24"/>
                <w:szCs w:val="24"/>
                <w:lang w:val="lt-LT" w:eastAsia="en-US"/>
              </w:rPr>
              <w:t>:</w:t>
            </w:r>
          </w:p>
          <w:p w14:paraId="4D60D2D0"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5.3.1. eksperimentiškai ir </w:t>
            </w:r>
            <w:proofErr w:type="spellStart"/>
            <w:r w:rsidRPr="006F11A7">
              <w:rPr>
                <w:sz w:val="24"/>
                <w:szCs w:val="24"/>
                <w:lang w:val="lt-LT" w:eastAsia="en-US"/>
              </w:rPr>
              <w:t>skaitiškai</w:t>
            </w:r>
            <w:proofErr w:type="spellEnd"/>
            <w:r w:rsidRPr="006F11A7">
              <w:rPr>
                <w:sz w:val="24"/>
                <w:szCs w:val="24"/>
                <w:lang w:val="lt-LT" w:eastAsia="en-US"/>
              </w:rPr>
              <w:t xml:space="preserve"> ištirti sūkurių </w:t>
            </w:r>
            <w:proofErr w:type="spellStart"/>
            <w:r w:rsidRPr="006F11A7">
              <w:rPr>
                <w:sz w:val="24"/>
                <w:szCs w:val="24"/>
                <w:lang w:val="lt-LT" w:eastAsia="en-US"/>
              </w:rPr>
              <w:t>bifurkaciją</w:t>
            </w:r>
            <w:proofErr w:type="spellEnd"/>
            <w:r w:rsidRPr="006F11A7">
              <w:rPr>
                <w:sz w:val="24"/>
                <w:szCs w:val="24"/>
                <w:lang w:val="lt-LT" w:eastAsia="en-US"/>
              </w:rPr>
              <w:t xml:space="preserve"> ir jų sąveiką kavernoje priklausomai nuo jos gylio ir kanalo pločio ir jos sukeliamus skysčio pertekėjimus tarp sūkurių;</w:t>
            </w:r>
          </w:p>
          <w:p w14:paraId="4D60D2D1"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5.3.2. nustatyti pulsuojančio srauto </w:t>
            </w:r>
            <w:proofErr w:type="spellStart"/>
            <w:r w:rsidRPr="006F11A7">
              <w:rPr>
                <w:sz w:val="24"/>
                <w:szCs w:val="24"/>
                <w:lang w:val="lt-LT" w:eastAsia="en-US"/>
              </w:rPr>
              <w:t>mikrokanale</w:t>
            </w:r>
            <w:proofErr w:type="spellEnd"/>
            <w:r w:rsidRPr="006F11A7">
              <w:rPr>
                <w:sz w:val="24"/>
                <w:szCs w:val="24"/>
                <w:lang w:val="lt-LT" w:eastAsia="en-US"/>
              </w:rPr>
              <w:t xml:space="preserve"> charakteristikų (dažnio ir amplitudės) įtaką sūkurių struktūrai kavernoje ir rezonansinių reiškinių atsiradimui;</w:t>
            </w:r>
          </w:p>
          <w:p w14:paraId="4D60D2D2"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5.3.3. nustatyti sąlygas ir priemones, kurios stabilizuoja srauto greičio pasiskirstymą  pradiniuose kanalo ruožuose kintant tekėjimo režimui; </w:t>
            </w:r>
          </w:p>
          <w:p w14:paraId="4D60D2D3"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5.3.4. gautus tyrimo rezultatus pritaikyti tobulinant debito matuoklių ir kietųjų dalelių elektrostatinių </w:t>
            </w:r>
            <w:proofErr w:type="spellStart"/>
            <w:r w:rsidRPr="006F11A7">
              <w:rPr>
                <w:sz w:val="24"/>
                <w:szCs w:val="24"/>
                <w:lang w:val="lt-LT" w:eastAsia="en-US"/>
              </w:rPr>
              <w:t>nusodintuvų</w:t>
            </w:r>
            <w:proofErr w:type="spellEnd"/>
            <w:r w:rsidRPr="006F11A7">
              <w:rPr>
                <w:sz w:val="24"/>
                <w:szCs w:val="24"/>
                <w:lang w:val="lt-LT" w:eastAsia="en-US"/>
              </w:rPr>
              <w:t xml:space="preserve"> kanalų konstrukcijas;</w:t>
            </w:r>
          </w:p>
          <w:p w14:paraId="4D60D2D4"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5.3.5. įsisavinti </w:t>
            </w:r>
            <w:proofErr w:type="spellStart"/>
            <w:r w:rsidRPr="006F11A7">
              <w:rPr>
                <w:sz w:val="24"/>
                <w:szCs w:val="24"/>
                <w:lang w:val="lt-LT" w:eastAsia="en-US"/>
              </w:rPr>
              <w:t>mikrokanalų</w:t>
            </w:r>
            <w:proofErr w:type="spellEnd"/>
            <w:r w:rsidRPr="006F11A7">
              <w:rPr>
                <w:sz w:val="24"/>
                <w:szCs w:val="24"/>
                <w:lang w:val="lt-LT" w:eastAsia="en-US"/>
              </w:rPr>
              <w:t xml:space="preserve"> ir jų sistemų gamybą ir išplėsti jų taikymą moksliniuose ir taikomuosiuose tyrimuose, sprendžiant </w:t>
            </w:r>
            <w:proofErr w:type="spellStart"/>
            <w:r w:rsidRPr="006F11A7">
              <w:rPr>
                <w:sz w:val="24"/>
                <w:szCs w:val="24"/>
                <w:lang w:val="lt-LT" w:eastAsia="en-US"/>
              </w:rPr>
              <w:t>mikroelektromechaninių</w:t>
            </w:r>
            <w:proofErr w:type="spellEnd"/>
            <w:r w:rsidRPr="006F11A7">
              <w:rPr>
                <w:sz w:val="24"/>
                <w:szCs w:val="24"/>
                <w:lang w:val="lt-LT" w:eastAsia="en-US"/>
              </w:rPr>
              <w:t xml:space="preserve"> sistemų konstravimo uždavinius arba kraujo apytakos sistemos problemas, kylančias dėl kraujagyslių sienelių pokyčių.</w:t>
            </w:r>
          </w:p>
          <w:p w14:paraId="4D60D2D5"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5.3.6. </w:t>
            </w:r>
            <w:r w:rsidRPr="006F11A7">
              <w:rPr>
                <w:color w:val="000000"/>
                <w:sz w:val="24"/>
                <w:szCs w:val="24"/>
                <w:lang w:val="lt-LT" w:eastAsia="lt-LT"/>
              </w:rPr>
              <w:t>numatyta</w:t>
            </w:r>
            <w:r w:rsidRPr="006F11A7">
              <w:rPr>
                <w:sz w:val="24"/>
                <w:szCs w:val="24"/>
                <w:lang w:val="lt-LT" w:eastAsia="en-US"/>
              </w:rPr>
              <w:t xml:space="preserve"> skaitiniais ir eksperimentiniais metodais</w:t>
            </w:r>
            <w:r w:rsidRPr="006F11A7" w:rsidDel="00797893">
              <w:rPr>
                <w:sz w:val="24"/>
                <w:szCs w:val="24"/>
                <w:lang w:val="lt-LT" w:eastAsia="en-US"/>
              </w:rPr>
              <w:t xml:space="preserve"> </w:t>
            </w:r>
            <w:r w:rsidRPr="006F11A7">
              <w:rPr>
                <w:sz w:val="24"/>
                <w:szCs w:val="24"/>
                <w:lang w:val="lt-LT" w:eastAsia="en-US"/>
              </w:rPr>
              <w:t xml:space="preserve">ištirti šilumos mainų ir hidrodinamikos dėsningumus vienfaziuose ir </w:t>
            </w:r>
            <w:proofErr w:type="spellStart"/>
            <w:r w:rsidRPr="006F11A7">
              <w:rPr>
                <w:sz w:val="24"/>
                <w:szCs w:val="24"/>
                <w:lang w:val="lt-LT" w:eastAsia="en-US"/>
              </w:rPr>
              <w:t>dvifaziuose</w:t>
            </w:r>
            <w:proofErr w:type="spellEnd"/>
            <w:r w:rsidRPr="006F11A7">
              <w:rPr>
                <w:sz w:val="24"/>
                <w:szCs w:val="24"/>
                <w:lang w:val="lt-LT" w:eastAsia="en-US"/>
              </w:rPr>
              <w:t xml:space="preserve"> srautuose: </w:t>
            </w:r>
          </w:p>
          <w:p w14:paraId="4D60D2D6"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5.3.6.1. eksperimentiniai šilumos mainų esant mišriai konvekcijai tyrimai;</w:t>
            </w:r>
          </w:p>
          <w:p w14:paraId="4D60D2D7"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5.3.6.2. eksperimentiniai bandomieji tėkmės struktūros tyrimai;</w:t>
            </w:r>
          </w:p>
          <w:p w14:paraId="4D60D2D8"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5.3.6.3. eksperimentiniai tėkmės struktūros esant mišriai konvekcijai tyrimai;</w:t>
            </w:r>
          </w:p>
          <w:p w14:paraId="4D60D2D9"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5.3.6.4. skaitinių tyrimo modelių kūrimas bei testavimas naudojant </w:t>
            </w:r>
            <w:proofErr w:type="spellStart"/>
            <w:r w:rsidRPr="006F11A7">
              <w:rPr>
                <w:sz w:val="24"/>
                <w:szCs w:val="24"/>
                <w:lang w:val="lt-LT" w:eastAsia="en-US"/>
              </w:rPr>
              <w:t>Ansys</w:t>
            </w:r>
            <w:proofErr w:type="spellEnd"/>
            <w:r w:rsidRPr="006F11A7">
              <w:rPr>
                <w:sz w:val="24"/>
                <w:szCs w:val="24"/>
                <w:lang w:val="lt-LT" w:eastAsia="en-US"/>
              </w:rPr>
              <w:t xml:space="preserve"> </w:t>
            </w:r>
            <w:proofErr w:type="spellStart"/>
            <w:r w:rsidRPr="006F11A7">
              <w:rPr>
                <w:sz w:val="24"/>
                <w:szCs w:val="24"/>
                <w:lang w:val="lt-LT" w:eastAsia="en-US"/>
              </w:rPr>
              <w:t>Fluent</w:t>
            </w:r>
            <w:proofErr w:type="spellEnd"/>
            <w:r w:rsidRPr="006F11A7">
              <w:rPr>
                <w:sz w:val="24"/>
                <w:szCs w:val="24"/>
                <w:lang w:val="lt-LT" w:eastAsia="en-US"/>
              </w:rPr>
              <w:t xml:space="preserve"> programą;</w:t>
            </w:r>
          </w:p>
          <w:p w14:paraId="4D60D2DA"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5.3.6.5. skaitiniai šilumos mainų bei hidrodinamikos tyrimai; </w:t>
            </w:r>
          </w:p>
          <w:p w14:paraId="4D60D2DB" w14:textId="77777777" w:rsidR="00BD66AC" w:rsidRPr="006F11A7" w:rsidRDefault="00BD66AC" w:rsidP="00BD66AC">
            <w:pPr>
              <w:widowControl w:val="0"/>
              <w:suppressLineNumbers/>
              <w:suppressAutoHyphens w:val="0"/>
              <w:jc w:val="both"/>
              <w:rPr>
                <w:sz w:val="24"/>
                <w:szCs w:val="24"/>
                <w:lang w:val="lt-LT" w:eastAsia="en-US"/>
              </w:rPr>
            </w:pPr>
            <w:r w:rsidRPr="006F11A7">
              <w:rPr>
                <w:sz w:val="24"/>
                <w:szCs w:val="24"/>
                <w:lang w:val="lt-LT" w:eastAsia="en-US"/>
              </w:rPr>
              <w:t xml:space="preserve">    5.3.6.6. eksperimentinių ir skaitinių šilumos mainų ir hidrodinamikos tyrimų rezu</w:t>
            </w:r>
            <w:r w:rsidR="000D483B" w:rsidRPr="006F11A7">
              <w:rPr>
                <w:sz w:val="24"/>
                <w:szCs w:val="24"/>
                <w:lang w:val="lt-LT" w:eastAsia="en-US"/>
              </w:rPr>
              <w:t xml:space="preserve">ltatų analizė </w:t>
            </w:r>
            <w:r w:rsidR="000D483B" w:rsidRPr="006F11A7">
              <w:rPr>
                <w:sz w:val="24"/>
                <w:szCs w:val="24"/>
                <w:lang w:val="lt-LT" w:eastAsia="en-US"/>
              </w:rPr>
              <w:lastRenderedPageBreak/>
              <w:t>ir apibendrinimas;</w:t>
            </w:r>
          </w:p>
          <w:p w14:paraId="4D60D2DC"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5.3.6.7. eksperimentinio įrenginio pritaikymas šilumos mainų tyrimams tekant </w:t>
            </w:r>
            <w:proofErr w:type="spellStart"/>
            <w:r w:rsidRPr="006F11A7">
              <w:rPr>
                <w:sz w:val="24"/>
                <w:szCs w:val="24"/>
                <w:lang w:val="lt-LT" w:eastAsia="en-US"/>
              </w:rPr>
              <w:t>dvifaziams</w:t>
            </w:r>
            <w:proofErr w:type="spellEnd"/>
            <w:r w:rsidRPr="006F11A7">
              <w:rPr>
                <w:sz w:val="24"/>
                <w:szCs w:val="24"/>
                <w:lang w:val="lt-LT" w:eastAsia="en-US"/>
              </w:rPr>
              <w:t xml:space="preserve"> srautams;</w:t>
            </w:r>
          </w:p>
          <w:p w14:paraId="4D60D2DD"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5.3.6.8. tyrimų metodikos </w:t>
            </w:r>
            <w:proofErr w:type="spellStart"/>
            <w:r w:rsidRPr="006F11A7">
              <w:rPr>
                <w:sz w:val="24"/>
                <w:szCs w:val="24"/>
                <w:lang w:val="lt-LT" w:eastAsia="en-US"/>
              </w:rPr>
              <w:t>dvifazių</w:t>
            </w:r>
            <w:proofErr w:type="spellEnd"/>
            <w:r w:rsidRPr="006F11A7">
              <w:rPr>
                <w:sz w:val="24"/>
                <w:szCs w:val="24"/>
                <w:lang w:val="lt-LT" w:eastAsia="en-US"/>
              </w:rPr>
              <w:t xml:space="preserve"> srautų tyrimams sudarymas;</w:t>
            </w:r>
          </w:p>
          <w:p w14:paraId="4D60D2DE" w14:textId="77777777" w:rsidR="00BD66AC" w:rsidRPr="006F11A7" w:rsidRDefault="00BD66AC" w:rsidP="00BD66AC">
            <w:pPr>
              <w:suppressAutoHyphens w:val="0"/>
              <w:jc w:val="both"/>
              <w:rPr>
                <w:lang w:val="lt-LT" w:eastAsia="en-US"/>
              </w:rPr>
            </w:pPr>
            <w:r w:rsidRPr="006F11A7">
              <w:rPr>
                <w:sz w:val="24"/>
                <w:szCs w:val="24"/>
                <w:lang w:val="lt-LT" w:eastAsia="en-US"/>
              </w:rPr>
              <w:t xml:space="preserve">    5.3.6.9. eksperimentiniai kondensacijos proceso tyrimai;</w:t>
            </w:r>
            <w:r w:rsidRPr="006F11A7">
              <w:rPr>
                <w:lang w:val="lt-LT" w:eastAsia="en-US"/>
              </w:rPr>
              <w:t xml:space="preserve">    </w:t>
            </w:r>
          </w:p>
          <w:p w14:paraId="4D60D2DF" w14:textId="77777777" w:rsidR="00BD66AC" w:rsidRPr="006F11A7" w:rsidRDefault="00BD66AC" w:rsidP="00BD66AC">
            <w:pPr>
              <w:suppressAutoHyphens w:val="0"/>
              <w:jc w:val="both"/>
              <w:rPr>
                <w:lang w:val="lt-LT" w:eastAsia="en-US"/>
              </w:rPr>
            </w:pPr>
            <w:r w:rsidRPr="006F11A7">
              <w:rPr>
                <w:sz w:val="24"/>
                <w:szCs w:val="24"/>
                <w:lang w:val="lt-LT" w:eastAsia="en-US"/>
              </w:rPr>
              <w:t xml:space="preserve">    5.3.6.10. eksperimentinių kondensacijos procesų rezultatų analizė ir apibendrinimas.</w:t>
            </w:r>
          </w:p>
          <w:p w14:paraId="4D60D2E0" w14:textId="77777777" w:rsidR="00BD66AC" w:rsidRPr="006F11A7" w:rsidRDefault="00BD66AC" w:rsidP="00BD66AC">
            <w:pPr>
              <w:suppressAutoHyphens w:val="0"/>
              <w:jc w:val="both"/>
              <w:rPr>
                <w:color w:val="000000"/>
                <w:sz w:val="24"/>
                <w:szCs w:val="24"/>
                <w:lang w:val="lt-LT" w:eastAsia="lt-LT"/>
              </w:rPr>
            </w:pPr>
            <w:r w:rsidRPr="006F11A7">
              <w:rPr>
                <w:sz w:val="24"/>
                <w:szCs w:val="24"/>
                <w:lang w:val="lt-LT" w:eastAsia="en-US"/>
              </w:rPr>
              <w:t xml:space="preserve">    5.4. 2017 – 2021 metais </w:t>
            </w:r>
            <w:r w:rsidRPr="006F11A7">
              <w:rPr>
                <w:color w:val="000000"/>
                <w:sz w:val="24"/>
                <w:szCs w:val="24"/>
                <w:lang w:val="lt-LT" w:eastAsia="lt-LT"/>
              </w:rPr>
              <w:t>numatyta 4 uždavinio darbus organizuoti šiais etapais:</w:t>
            </w:r>
          </w:p>
          <w:p w14:paraId="4D60D2E1" w14:textId="77777777" w:rsidR="00BD66AC" w:rsidRPr="006F11A7" w:rsidRDefault="00BD66AC" w:rsidP="00BD66AC">
            <w:pPr>
              <w:suppressAutoHyphens w:val="0"/>
              <w:jc w:val="both"/>
              <w:rPr>
                <w:color w:val="000000"/>
                <w:sz w:val="24"/>
                <w:szCs w:val="24"/>
                <w:lang w:val="lt-LT" w:eastAsia="lt-LT"/>
              </w:rPr>
            </w:pPr>
            <w:r w:rsidRPr="006F11A7">
              <w:rPr>
                <w:sz w:val="24"/>
                <w:szCs w:val="24"/>
                <w:lang w:val="lt-LT" w:eastAsia="en-US"/>
              </w:rPr>
              <w:t xml:space="preserve">    5.4.1. Eksperimentinio įrenginio su plazmos generatoriumi sukūrimas, projektavimas, gamyba ir charakteristikų tyrimas;</w:t>
            </w:r>
          </w:p>
          <w:p w14:paraId="4D60D2E2" w14:textId="77777777" w:rsidR="00BD66AC" w:rsidRPr="006F11A7" w:rsidRDefault="00BD66AC" w:rsidP="00BD66AC">
            <w:pPr>
              <w:suppressAutoHyphens w:val="0"/>
              <w:jc w:val="both"/>
              <w:rPr>
                <w:color w:val="000000"/>
                <w:sz w:val="24"/>
                <w:szCs w:val="24"/>
                <w:lang w:val="lt-LT" w:eastAsia="lt-LT"/>
              </w:rPr>
            </w:pPr>
            <w:r w:rsidRPr="006F11A7">
              <w:rPr>
                <w:sz w:val="24"/>
                <w:szCs w:val="24"/>
                <w:lang w:val="lt-LT" w:eastAsia="en-US"/>
              </w:rPr>
              <w:t xml:space="preserve">    5.4.2. Skaitiniai ir eksperimentiniai šilumos mainų tyrimai ištekant nereaguojančių ir reaguojančių aukštos temperatūros dujų srautams iš plazminio įrenginio;</w:t>
            </w:r>
          </w:p>
          <w:p w14:paraId="4D60D2E3"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5.4.3. Plazmos diagnostika bei skaitinis ir eksperimentinis dujų dinaminių charakteristikų tyrimas vienfaziuose ir </w:t>
            </w:r>
            <w:proofErr w:type="spellStart"/>
            <w:r w:rsidRPr="006F11A7">
              <w:rPr>
                <w:sz w:val="24"/>
                <w:szCs w:val="24"/>
                <w:lang w:val="lt-LT" w:eastAsia="en-US"/>
              </w:rPr>
              <w:t>multifaziuose</w:t>
            </w:r>
            <w:proofErr w:type="spellEnd"/>
            <w:r w:rsidRPr="006F11A7">
              <w:rPr>
                <w:sz w:val="24"/>
                <w:szCs w:val="24"/>
                <w:lang w:val="lt-LT" w:eastAsia="en-US"/>
              </w:rPr>
              <w:t xml:space="preserve"> srautuose, rezultatų neapibrėžčių analizė;</w:t>
            </w:r>
          </w:p>
          <w:p w14:paraId="4D60D2E4"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5.4.4. Aukštatemperatūrių šilumos mainų proceso realizavimas ir tyrimas aukštatemperatūrių šilumokaičių kanalų įtekamosiose dalyse;</w:t>
            </w:r>
          </w:p>
          <w:p w14:paraId="4D60D2E5"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5.4.5. Rezultatų apibendrinimas, analizė, išvadų pagrindimas, techninių rekomendacijų sudarymas.</w:t>
            </w:r>
          </w:p>
          <w:p w14:paraId="4D60D2E6"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Preliminarus atskirų programos uždavinių vykdymui reikalingų lėšų paskirstymas: </w:t>
            </w:r>
          </w:p>
          <w:tbl>
            <w:tblPr>
              <w:tblW w:w="9113" w:type="dxa"/>
              <w:tblInd w:w="108" w:type="dxa"/>
              <w:tblLayout w:type="fixed"/>
              <w:tblLook w:val="0000" w:firstRow="0" w:lastRow="0" w:firstColumn="0" w:lastColumn="0" w:noHBand="0" w:noVBand="0"/>
            </w:tblPr>
            <w:tblGrid>
              <w:gridCol w:w="1317"/>
              <w:gridCol w:w="1134"/>
              <w:gridCol w:w="992"/>
              <w:gridCol w:w="992"/>
              <w:gridCol w:w="993"/>
              <w:gridCol w:w="992"/>
              <w:gridCol w:w="992"/>
              <w:gridCol w:w="1701"/>
            </w:tblGrid>
            <w:tr w:rsidR="00BD66AC" w:rsidRPr="006F11A7" w14:paraId="4D60D2F4" w14:textId="77777777" w:rsidTr="00692862">
              <w:trPr>
                <w:trHeight w:val="70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4D60D2E7" w14:textId="77777777" w:rsidR="00BD66AC" w:rsidRPr="006F11A7" w:rsidRDefault="00BD66AC" w:rsidP="00BD66AC">
                  <w:pPr>
                    <w:suppressAutoHyphens w:val="0"/>
                    <w:jc w:val="center"/>
                    <w:rPr>
                      <w:rFonts w:eastAsia="Calibri"/>
                      <w:bCs/>
                      <w:lang w:val="lt-LT" w:eastAsia="lt-LT"/>
                    </w:rPr>
                  </w:pPr>
                  <w:r w:rsidRPr="006F11A7">
                    <w:rPr>
                      <w:rFonts w:eastAsia="Calibri"/>
                      <w:bCs/>
                      <w:lang w:val="lt-LT" w:eastAsia="lt-LT"/>
                    </w:rPr>
                    <w:t>Programos uždaviniai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60D2E8" w14:textId="77777777" w:rsidR="00BD66AC" w:rsidRPr="006F11A7" w:rsidRDefault="00BD66AC" w:rsidP="00BD66AC">
                  <w:pPr>
                    <w:suppressAutoHyphens w:val="0"/>
                    <w:jc w:val="center"/>
                    <w:rPr>
                      <w:rFonts w:eastAsia="Calibri"/>
                      <w:bCs/>
                      <w:lang w:val="lt-LT" w:eastAsia="lt-LT"/>
                    </w:rPr>
                  </w:pPr>
                  <w:r w:rsidRPr="006F11A7">
                    <w:rPr>
                      <w:rFonts w:eastAsia="Calibri"/>
                      <w:bCs/>
                      <w:lang w:val="lt-LT" w:eastAsia="lt-LT"/>
                    </w:rPr>
                    <w:t xml:space="preserve">Uždaviniui skirti </w:t>
                  </w:r>
                  <w:proofErr w:type="spellStart"/>
                  <w:r w:rsidRPr="006F11A7">
                    <w:rPr>
                      <w:rFonts w:eastAsia="Calibri"/>
                      <w:bCs/>
                      <w:lang w:val="lt-LT" w:eastAsia="lt-LT"/>
                    </w:rPr>
                    <w:t>norm</w:t>
                  </w:r>
                  <w:proofErr w:type="spellEnd"/>
                  <w:r w:rsidRPr="006F11A7">
                    <w:rPr>
                      <w:rFonts w:eastAsia="Calibri"/>
                      <w:bCs/>
                      <w:lang w:val="lt-LT" w:eastAsia="lt-LT"/>
                    </w:rPr>
                    <w:t>. etatai</w:t>
                  </w:r>
                </w:p>
              </w:tc>
              <w:tc>
                <w:tcPr>
                  <w:tcW w:w="992" w:type="dxa"/>
                  <w:tcBorders>
                    <w:top w:val="single" w:sz="4" w:space="0" w:color="auto"/>
                    <w:left w:val="nil"/>
                    <w:bottom w:val="single" w:sz="4" w:space="0" w:color="auto"/>
                    <w:right w:val="single" w:sz="4" w:space="0" w:color="auto"/>
                  </w:tcBorders>
                  <w:shd w:val="clear" w:color="auto" w:fill="auto"/>
                </w:tcPr>
                <w:p w14:paraId="4D60D2E9" w14:textId="77777777" w:rsidR="00BD66AC" w:rsidRPr="006F11A7" w:rsidRDefault="00BD66AC" w:rsidP="00BD66AC">
                  <w:pPr>
                    <w:suppressAutoHyphens w:val="0"/>
                    <w:jc w:val="center"/>
                    <w:rPr>
                      <w:lang w:val="lt-LT" w:eastAsia="en-US"/>
                    </w:rPr>
                  </w:pPr>
                  <w:r w:rsidRPr="006F11A7">
                    <w:rPr>
                      <w:lang w:val="lt-LT" w:eastAsia="en-US"/>
                    </w:rPr>
                    <w:t>2017</w:t>
                  </w:r>
                </w:p>
                <w:p w14:paraId="4D60D2EA" w14:textId="77777777" w:rsidR="00BD66AC" w:rsidRPr="006F11A7" w:rsidRDefault="00BD66AC" w:rsidP="00BD66AC">
                  <w:pPr>
                    <w:suppressAutoHyphens w:val="0"/>
                    <w:jc w:val="center"/>
                    <w:rPr>
                      <w:lang w:val="lt-LT" w:eastAsia="en-US"/>
                    </w:rPr>
                  </w:pPr>
                  <w:r w:rsidRPr="006F11A7">
                    <w:rPr>
                      <w:lang w:val="lt-LT" w:eastAsia="en-US"/>
                    </w:rPr>
                    <w:t>metais</w:t>
                  </w:r>
                </w:p>
              </w:tc>
              <w:tc>
                <w:tcPr>
                  <w:tcW w:w="992" w:type="dxa"/>
                  <w:tcBorders>
                    <w:top w:val="single" w:sz="4" w:space="0" w:color="auto"/>
                    <w:left w:val="nil"/>
                    <w:bottom w:val="single" w:sz="4" w:space="0" w:color="auto"/>
                    <w:right w:val="single" w:sz="4" w:space="0" w:color="auto"/>
                  </w:tcBorders>
                  <w:shd w:val="clear" w:color="auto" w:fill="auto"/>
                </w:tcPr>
                <w:p w14:paraId="4D60D2EB" w14:textId="77777777" w:rsidR="00BD66AC" w:rsidRPr="006F11A7" w:rsidRDefault="00BD66AC" w:rsidP="00BD66AC">
                  <w:pPr>
                    <w:suppressAutoHyphens w:val="0"/>
                    <w:jc w:val="center"/>
                    <w:rPr>
                      <w:lang w:val="lt-LT" w:eastAsia="en-US"/>
                    </w:rPr>
                  </w:pPr>
                  <w:r w:rsidRPr="006F11A7">
                    <w:rPr>
                      <w:lang w:val="lt-LT" w:eastAsia="en-US"/>
                    </w:rPr>
                    <w:t>2018</w:t>
                  </w:r>
                </w:p>
                <w:p w14:paraId="4D60D2EC" w14:textId="77777777" w:rsidR="00BD66AC" w:rsidRPr="006F11A7" w:rsidRDefault="00BD66AC" w:rsidP="00BD66AC">
                  <w:pPr>
                    <w:suppressAutoHyphens w:val="0"/>
                    <w:jc w:val="center"/>
                    <w:rPr>
                      <w:lang w:val="lt-LT" w:eastAsia="en-US"/>
                    </w:rPr>
                  </w:pPr>
                  <w:r w:rsidRPr="006F11A7">
                    <w:rPr>
                      <w:lang w:val="lt-LT" w:eastAsia="en-US"/>
                    </w:rPr>
                    <w:t>metais</w:t>
                  </w:r>
                </w:p>
              </w:tc>
              <w:tc>
                <w:tcPr>
                  <w:tcW w:w="993" w:type="dxa"/>
                  <w:tcBorders>
                    <w:top w:val="single" w:sz="4" w:space="0" w:color="auto"/>
                    <w:left w:val="nil"/>
                    <w:bottom w:val="single" w:sz="4" w:space="0" w:color="auto"/>
                    <w:right w:val="single" w:sz="4" w:space="0" w:color="auto"/>
                  </w:tcBorders>
                  <w:shd w:val="clear" w:color="auto" w:fill="auto"/>
                </w:tcPr>
                <w:p w14:paraId="4D60D2ED" w14:textId="77777777" w:rsidR="00BD66AC" w:rsidRPr="006F11A7" w:rsidRDefault="00BD66AC" w:rsidP="00BD66AC">
                  <w:pPr>
                    <w:suppressAutoHyphens w:val="0"/>
                    <w:jc w:val="center"/>
                    <w:rPr>
                      <w:lang w:val="lt-LT" w:eastAsia="en-US"/>
                    </w:rPr>
                  </w:pPr>
                  <w:r w:rsidRPr="006F11A7">
                    <w:rPr>
                      <w:lang w:val="lt-LT" w:eastAsia="en-US"/>
                    </w:rPr>
                    <w:t>2019</w:t>
                  </w:r>
                </w:p>
                <w:p w14:paraId="4D60D2EE" w14:textId="77777777" w:rsidR="00BD66AC" w:rsidRPr="006F11A7" w:rsidRDefault="00BD66AC" w:rsidP="00BD66AC">
                  <w:pPr>
                    <w:suppressAutoHyphens w:val="0"/>
                    <w:jc w:val="center"/>
                    <w:rPr>
                      <w:lang w:val="lt-LT" w:eastAsia="en-US"/>
                    </w:rPr>
                  </w:pPr>
                  <w:r w:rsidRPr="006F11A7">
                    <w:rPr>
                      <w:lang w:val="lt-LT" w:eastAsia="en-US"/>
                    </w:rPr>
                    <w:t>metais</w:t>
                  </w:r>
                </w:p>
              </w:tc>
              <w:tc>
                <w:tcPr>
                  <w:tcW w:w="992" w:type="dxa"/>
                  <w:tcBorders>
                    <w:top w:val="single" w:sz="4" w:space="0" w:color="auto"/>
                    <w:left w:val="nil"/>
                    <w:bottom w:val="single" w:sz="4" w:space="0" w:color="auto"/>
                    <w:right w:val="single" w:sz="4" w:space="0" w:color="auto"/>
                  </w:tcBorders>
                  <w:shd w:val="clear" w:color="auto" w:fill="auto"/>
                </w:tcPr>
                <w:p w14:paraId="4D60D2EF" w14:textId="77777777" w:rsidR="00BD66AC" w:rsidRPr="006F11A7" w:rsidRDefault="00BD66AC" w:rsidP="00BD66AC">
                  <w:pPr>
                    <w:suppressAutoHyphens w:val="0"/>
                    <w:jc w:val="center"/>
                    <w:rPr>
                      <w:lang w:val="lt-LT" w:eastAsia="en-US"/>
                    </w:rPr>
                  </w:pPr>
                  <w:r w:rsidRPr="006F11A7">
                    <w:rPr>
                      <w:lang w:val="lt-LT" w:eastAsia="en-US"/>
                    </w:rPr>
                    <w:t>2020</w:t>
                  </w:r>
                </w:p>
                <w:p w14:paraId="4D60D2F0" w14:textId="77777777" w:rsidR="00BD66AC" w:rsidRPr="006F11A7" w:rsidRDefault="00BD66AC" w:rsidP="00BD66AC">
                  <w:pPr>
                    <w:suppressAutoHyphens w:val="0"/>
                    <w:jc w:val="center"/>
                    <w:rPr>
                      <w:lang w:val="lt-LT" w:eastAsia="en-US"/>
                    </w:rPr>
                  </w:pPr>
                  <w:r w:rsidRPr="006F11A7">
                    <w:rPr>
                      <w:lang w:val="lt-LT" w:eastAsia="en-US"/>
                    </w:rPr>
                    <w:t>metais</w:t>
                  </w:r>
                </w:p>
              </w:tc>
              <w:tc>
                <w:tcPr>
                  <w:tcW w:w="992" w:type="dxa"/>
                  <w:tcBorders>
                    <w:top w:val="single" w:sz="4" w:space="0" w:color="auto"/>
                    <w:left w:val="nil"/>
                    <w:bottom w:val="single" w:sz="4" w:space="0" w:color="auto"/>
                    <w:right w:val="single" w:sz="4" w:space="0" w:color="auto"/>
                  </w:tcBorders>
                  <w:shd w:val="clear" w:color="auto" w:fill="auto"/>
                </w:tcPr>
                <w:p w14:paraId="4D60D2F1" w14:textId="77777777" w:rsidR="00BD66AC" w:rsidRPr="006F11A7" w:rsidRDefault="00BD66AC" w:rsidP="00BD66AC">
                  <w:pPr>
                    <w:suppressAutoHyphens w:val="0"/>
                    <w:jc w:val="center"/>
                    <w:rPr>
                      <w:lang w:val="lt-LT" w:eastAsia="en-US"/>
                    </w:rPr>
                  </w:pPr>
                  <w:r w:rsidRPr="006F11A7">
                    <w:rPr>
                      <w:lang w:val="lt-LT" w:eastAsia="en-US"/>
                    </w:rPr>
                    <w:t>2021</w:t>
                  </w:r>
                </w:p>
                <w:p w14:paraId="4D60D2F2" w14:textId="77777777" w:rsidR="00BD66AC" w:rsidRPr="006F11A7" w:rsidRDefault="00BD66AC" w:rsidP="00BD66AC">
                  <w:pPr>
                    <w:suppressAutoHyphens w:val="0"/>
                    <w:jc w:val="center"/>
                    <w:rPr>
                      <w:lang w:val="lt-LT" w:eastAsia="en-US"/>
                    </w:rPr>
                  </w:pPr>
                  <w:r w:rsidRPr="006F11A7">
                    <w:rPr>
                      <w:lang w:val="lt-LT" w:eastAsia="en-US"/>
                    </w:rPr>
                    <w:t>metais</w:t>
                  </w:r>
                </w:p>
              </w:tc>
              <w:tc>
                <w:tcPr>
                  <w:tcW w:w="1701" w:type="dxa"/>
                  <w:tcBorders>
                    <w:top w:val="single" w:sz="4" w:space="0" w:color="auto"/>
                    <w:left w:val="nil"/>
                    <w:bottom w:val="single" w:sz="4" w:space="0" w:color="auto"/>
                    <w:right w:val="single" w:sz="4" w:space="0" w:color="auto"/>
                  </w:tcBorders>
                  <w:shd w:val="clear" w:color="auto" w:fill="auto"/>
                </w:tcPr>
                <w:p w14:paraId="4D60D2F3" w14:textId="77777777" w:rsidR="00BD66AC" w:rsidRPr="006F11A7" w:rsidRDefault="00BD66AC" w:rsidP="00BD66AC">
                  <w:pPr>
                    <w:suppressAutoHyphens w:val="0"/>
                    <w:jc w:val="center"/>
                    <w:rPr>
                      <w:lang w:val="lt-LT" w:eastAsia="en-US"/>
                    </w:rPr>
                  </w:pPr>
                  <w:r w:rsidRPr="006F11A7">
                    <w:rPr>
                      <w:lang w:val="lt-LT" w:eastAsia="en-US"/>
                    </w:rPr>
                    <w:t xml:space="preserve">Visam uždaviniui, </w:t>
                  </w:r>
                  <w:proofErr w:type="spellStart"/>
                  <w:r w:rsidRPr="006F11A7">
                    <w:rPr>
                      <w:lang w:val="lt-LT" w:eastAsia="en-US"/>
                    </w:rPr>
                    <w:t>Eur</w:t>
                  </w:r>
                  <w:proofErr w:type="spellEnd"/>
                </w:p>
              </w:tc>
            </w:tr>
            <w:tr w:rsidR="00BD66AC" w:rsidRPr="006F11A7" w14:paraId="4D60D2FD" w14:textId="77777777" w:rsidTr="00692862">
              <w:trPr>
                <w:trHeight w:val="289"/>
              </w:trPr>
              <w:tc>
                <w:tcPr>
                  <w:tcW w:w="1317" w:type="dxa"/>
                  <w:tcBorders>
                    <w:top w:val="nil"/>
                    <w:left w:val="single" w:sz="4" w:space="0" w:color="auto"/>
                    <w:bottom w:val="single" w:sz="4" w:space="0" w:color="auto"/>
                    <w:right w:val="single" w:sz="4" w:space="0" w:color="auto"/>
                  </w:tcBorders>
                  <w:shd w:val="clear" w:color="auto" w:fill="auto"/>
                  <w:vAlign w:val="center"/>
                </w:tcPr>
                <w:p w14:paraId="4D60D2F5" w14:textId="77777777" w:rsidR="00BD66AC" w:rsidRPr="006F11A7" w:rsidRDefault="00BD66AC" w:rsidP="00BD66AC">
                  <w:pPr>
                    <w:suppressAutoHyphens w:val="0"/>
                    <w:rPr>
                      <w:rFonts w:eastAsia="Calibri"/>
                      <w:bCs/>
                      <w:lang w:val="lt-LT" w:eastAsia="lt-LT"/>
                    </w:rPr>
                  </w:pPr>
                  <w:r w:rsidRPr="006F11A7">
                    <w:rPr>
                      <w:rFonts w:eastAsia="Calibri"/>
                      <w:bCs/>
                      <w:lang w:val="lt-LT" w:eastAsia="lt-LT"/>
                    </w:rPr>
                    <w:t>1 uždavinys</w:t>
                  </w:r>
                </w:p>
              </w:tc>
              <w:tc>
                <w:tcPr>
                  <w:tcW w:w="1134" w:type="dxa"/>
                  <w:tcBorders>
                    <w:top w:val="nil"/>
                    <w:left w:val="nil"/>
                    <w:bottom w:val="single" w:sz="4" w:space="0" w:color="auto"/>
                    <w:right w:val="single" w:sz="4" w:space="0" w:color="auto"/>
                  </w:tcBorders>
                  <w:shd w:val="clear" w:color="auto" w:fill="auto"/>
                  <w:noWrap/>
                  <w:vAlign w:val="center"/>
                </w:tcPr>
                <w:p w14:paraId="4D60D2F6"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5</w:t>
                  </w:r>
                </w:p>
              </w:tc>
              <w:tc>
                <w:tcPr>
                  <w:tcW w:w="992" w:type="dxa"/>
                  <w:tcBorders>
                    <w:top w:val="nil"/>
                    <w:left w:val="nil"/>
                    <w:bottom w:val="single" w:sz="4" w:space="0" w:color="auto"/>
                    <w:right w:val="single" w:sz="4" w:space="0" w:color="auto"/>
                  </w:tcBorders>
                  <w:shd w:val="clear" w:color="auto" w:fill="auto"/>
                  <w:noWrap/>
                  <w:vAlign w:val="center"/>
                </w:tcPr>
                <w:p w14:paraId="4D60D2F7"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47945</w:t>
                  </w:r>
                </w:p>
              </w:tc>
              <w:tc>
                <w:tcPr>
                  <w:tcW w:w="992" w:type="dxa"/>
                  <w:tcBorders>
                    <w:top w:val="nil"/>
                    <w:left w:val="nil"/>
                    <w:bottom w:val="single" w:sz="4" w:space="0" w:color="auto"/>
                    <w:right w:val="single" w:sz="4" w:space="0" w:color="auto"/>
                  </w:tcBorders>
                  <w:shd w:val="clear" w:color="auto" w:fill="auto"/>
                  <w:noWrap/>
                  <w:vAlign w:val="center"/>
                </w:tcPr>
                <w:p w14:paraId="4D60D2F8"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47945</w:t>
                  </w:r>
                </w:p>
              </w:tc>
              <w:tc>
                <w:tcPr>
                  <w:tcW w:w="993" w:type="dxa"/>
                  <w:tcBorders>
                    <w:top w:val="nil"/>
                    <w:left w:val="nil"/>
                    <w:bottom w:val="single" w:sz="4" w:space="0" w:color="auto"/>
                    <w:right w:val="single" w:sz="4" w:space="0" w:color="auto"/>
                  </w:tcBorders>
                  <w:shd w:val="clear" w:color="auto" w:fill="auto"/>
                  <w:noWrap/>
                  <w:vAlign w:val="center"/>
                </w:tcPr>
                <w:p w14:paraId="4D60D2F9"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47945</w:t>
                  </w:r>
                </w:p>
              </w:tc>
              <w:tc>
                <w:tcPr>
                  <w:tcW w:w="992" w:type="dxa"/>
                  <w:tcBorders>
                    <w:top w:val="nil"/>
                    <w:left w:val="nil"/>
                    <w:bottom w:val="single" w:sz="4" w:space="0" w:color="auto"/>
                    <w:right w:val="single" w:sz="4" w:space="0" w:color="auto"/>
                  </w:tcBorders>
                  <w:shd w:val="clear" w:color="auto" w:fill="auto"/>
                  <w:noWrap/>
                  <w:vAlign w:val="center"/>
                </w:tcPr>
                <w:p w14:paraId="4D60D2FA"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47945</w:t>
                  </w:r>
                </w:p>
              </w:tc>
              <w:tc>
                <w:tcPr>
                  <w:tcW w:w="992" w:type="dxa"/>
                  <w:tcBorders>
                    <w:top w:val="nil"/>
                    <w:left w:val="nil"/>
                    <w:bottom w:val="single" w:sz="4" w:space="0" w:color="auto"/>
                    <w:right w:val="single" w:sz="4" w:space="0" w:color="auto"/>
                  </w:tcBorders>
                  <w:shd w:val="clear" w:color="auto" w:fill="auto"/>
                  <w:noWrap/>
                  <w:vAlign w:val="center"/>
                </w:tcPr>
                <w:p w14:paraId="4D60D2FB"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47945</w:t>
                  </w:r>
                </w:p>
              </w:tc>
              <w:tc>
                <w:tcPr>
                  <w:tcW w:w="1701" w:type="dxa"/>
                  <w:tcBorders>
                    <w:top w:val="nil"/>
                    <w:left w:val="nil"/>
                    <w:bottom w:val="single" w:sz="4" w:space="0" w:color="auto"/>
                    <w:right w:val="single" w:sz="4" w:space="0" w:color="auto"/>
                  </w:tcBorders>
                  <w:shd w:val="clear" w:color="auto" w:fill="auto"/>
                  <w:noWrap/>
                  <w:vAlign w:val="center"/>
                </w:tcPr>
                <w:p w14:paraId="4D60D2FC" w14:textId="77777777" w:rsidR="00BD66AC" w:rsidRPr="006F11A7" w:rsidRDefault="00BD66AC" w:rsidP="00BD66AC">
                  <w:pPr>
                    <w:suppressAutoHyphens w:val="0"/>
                    <w:jc w:val="center"/>
                    <w:rPr>
                      <w:color w:val="000000"/>
                      <w:lang w:val="lt-LT" w:eastAsia="en-US"/>
                    </w:rPr>
                  </w:pPr>
                  <w:r w:rsidRPr="006F11A7">
                    <w:rPr>
                      <w:color w:val="000000"/>
                      <w:lang w:val="lt-LT" w:eastAsia="en-US"/>
                    </w:rPr>
                    <w:t>239725</w:t>
                  </w:r>
                </w:p>
              </w:tc>
            </w:tr>
            <w:tr w:rsidR="00BD66AC" w:rsidRPr="006F11A7" w14:paraId="4D60D306" w14:textId="77777777" w:rsidTr="00692862">
              <w:trPr>
                <w:trHeight w:val="300"/>
              </w:trPr>
              <w:tc>
                <w:tcPr>
                  <w:tcW w:w="1317" w:type="dxa"/>
                  <w:tcBorders>
                    <w:top w:val="nil"/>
                    <w:left w:val="single" w:sz="4" w:space="0" w:color="auto"/>
                    <w:bottom w:val="single" w:sz="4" w:space="0" w:color="auto"/>
                    <w:right w:val="single" w:sz="4" w:space="0" w:color="auto"/>
                  </w:tcBorders>
                  <w:shd w:val="clear" w:color="auto" w:fill="auto"/>
                  <w:vAlign w:val="center"/>
                </w:tcPr>
                <w:p w14:paraId="4D60D2FE" w14:textId="77777777" w:rsidR="00BD66AC" w:rsidRPr="006F11A7" w:rsidRDefault="00BD66AC" w:rsidP="00BD66AC">
                  <w:pPr>
                    <w:suppressAutoHyphens w:val="0"/>
                    <w:rPr>
                      <w:lang w:val="lt-LT" w:eastAsia="en-US"/>
                    </w:rPr>
                  </w:pPr>
                  <w:r w:rsidRPr="006F11A7">
                    <w:rPr>
                      <w:rFonts w:eastAsia="Calibri"/>
                      <w:bCs/>
                      <w:lang w:val="lt-LT" w:eastAsia="lt-LT"/>
                    </w:rPr>
                    <w:t>2 uždavinys</w:t>
                  </w:r>
                </w:p>
              </w:tc>
              <w:tc>
                <w:tcPr>
                  <w:tcW w:w="1134" w:type="dxa"/>
                  <w:tcBorders>
                    <w:top w:val="nil"/>
                    <w:left w:val="nil"/>
                    <w:bottom w:val="single" w:sz="4" w:space="0" w:color="auto"/>
                    <w:right w:val="single" w:sz="4" w:space="0" w:color="auto"/>
                  </w:tcBorders>
                  <w:shd w:val="clear" w:color="auto" w:fill="auto"/>
                  <w:noWrap/>
                  <w:vAlign w:val="center"/>
                </w:tcPr>
                <w:p w14:paraId="4D60D2FF"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3</w:t>
                  </w:r>
                </w:p>
              </w:tc>
              <w:tc>
                <w:tcPr>
                  <w:tcW w:w="992" w:type="dxa"/>
                  <w:tcBorders>
                    <w:top w:val="nil"/>
                    <w:left w:val="nil"/>
                    <w:bottom w:val="single" w:sz="4" w:space="0" w:color="auto"/>
                    <w:right w:val="single" w:sz="4" w:space="0" w:color="auto"/>
                  </w:tcBorders>
                  <w:shd w:val="clear" w:color="auto" w:fill="auto"/>
                  <w:noWrap/>
                  <w:vAlign w:val="center"/>
                </w:tcPr>
                <w:p w14:paraId="4D60D300"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28767</w:t>
                  </w:r>
                </w:p>
              </w:tc>
              <w:tc>
                <w:tcPr>
                  <w:tcW w:w="992" w:type="dxa"/>
                  <w:tcBorders>
                    <w:top w:val="nil"/>
                    <w:left w:val="nil"/>
                    <w:bottom w:val="single" w:sz="4" w:space="0" w:color="auto"/>
                    <w:right w:val="single" w:sz="4" w:space="0" w:color="auto"/>
                  </w:tcBorders>
                  <w:shd w:val="clear" w:color="auto" w:fill="auto"/>
                  <w:noWrap/>
                  <w:vAlign w:val="center"/>
                </w:tcPr>
                <w:p w14:paraId="4D60D301"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28767</w:t>
                  </w:r>
                </w:p>
              </w:tc>
              <w:tc>
                <w:tcPr>
                  <w:tcW w:w="993" w:type="dxa"/>
                  <w:tcBorders>
                    <w:top w:val="nil"/>
                    <w:left w:val="nil"/>
                    <w:bottom w:val="single" w:sz="4" w:space="0" w:color="auto"/>
                    <w:right w:val="single" w:sz="4" w:space="0" w:color="auto"/>
                  </w:tcBorders>
                  <w:shd w:val="clear" w:color="auto" w:fill="auto"/>
                  <w:noWrap/>
                  <w:vAlign w:val="center"/>
                </w:tcPr>
                <w:p w14:paraId="4D60D302"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28767</w:t>
                  </w:r>
                </w:p>
              </w:tc>
              <w:tc>
                <w:tcPr>
                  <w:tcW w:w="992" w:type="dxa"/>
                  <w:tcBorders>
                    <w:top w:val="nil"/>
                    <w:left w:val="nil"/>
                    <w:bottom w:val="single" w:sz="4" w:space="0" w:color="auto"/>
                    <w:right w:val="single" w:sz="4" w:space="0" w:color="auto"/>
                  </w:tcBorders>
                  <w:shd w:val="clear" w:color="auto" w:fill="auto"/>
                  <w:noWrap/>
                  <w:vAlign w:val="center"/>
                </w:tcPr>
                <w:p w14:paraId="4D60D303"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28767</w:t>
                  </w:r>
                </w:p>
              </w:tc>
              <w:tc>
                <w:tcPr>
                  <w:tcW w:w="992" w:type="dxa"/>
                  <w:tcBorders>
                    <w:top w:val="nil"/>
                    <w:left w:val="nil"/>
                    <w:bottom w:val="single" w:sz="4" w:space="0" w:color="auto"/>
                    <w:right w:val="single" w:sz="4" w:space="0" w:color="auto"/>
                  </w:tcBorders>
                  <w:shd w:val="clear" w:color="auto" w:fill="auto"/>
                  <w:noWrap/>
                  <w:vAlign w:val="center"/>
                </w:tcPr>
                <w:p w14:paraId="4D60D304"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28767</w:t>
                  </w:r>
                </w:p>
              </w:tc>
              <w:tc>
                <w:tcPr>
                  <w:tcW w:w="1701" w:type="dxa"/>
                  <w:tcBorders>
                    <w:top w:val="nil"/>
                    <w:left w:val="nil"/>
                    <w:bottom w:val="single" w:sz="4" w:space="0" w:color="auto"/>
                    <w:right w:val="single" w:sz="4" w:space="0" w:color="auto"/>
                  </w:tcBorders>
                  <w:shd w:val="clear" w:color="auto" w:fill="auto"/>
                  <w:noWrap/>
                  <w:vAlign w:val="center"/>
                </w:tcPr>
                <w:p w14:paraId="4D60D305" w14:textId="77777777" w:rsidR="00BD66AC" w:rsidRPr="006F11A7" w:rsidRDefault="00BD66AC" w:rsidP="00BD66AC">
                  <w:pPr>
                    <w:suppressAutoHyphens w:val="0"/>
                    <w:jc w:val="center"/>
                    <w:rPr>
                      <w:color w:val="000000"/>
                      <w:lang w:val="lt-LT" w:eastAsia="en-US"/>
                    </w:rPr>
                  </w:pPr>
                  <w:r w:rsidRPr="006F11A7">
                    <w:rPr>
                      <w:color w:val="000000"/>
                      <w:lang w:val="lt-LT" w:eastAsia="en-US"/>
                    </w:rPr>
                    <w:t>143835</w:t>
                  </w:r>
                </w:p>
              </w:tc>
            </w:tr>
            <w:tr w:rsidR="00BD66AC" w:rsidRPr="006F11A7" w14:paraId="4D60D30F" w14:textId="77777777" w:rsidTr="00692862">
              <w:trPr>
                <w:trHeight w:val="300"/>
              </w:trPr>
              <w:tc>
                <w:tcPr>
                  <w:tcW w:w="1317" w:type="dxa"/>
                  <w:tcBorders>
                    <w:top w:val="nil"/>
                    <w:left w:val="single" w:sz="4" w:space="0" w:color="auto"/>
                    <w:bottom w:val="single" w:sz="4" w:space="0" w:color="auto"/>
                    <w:right w:val="single" w:sz="4" w:space="0" w:color="auto"/>
                  </w:tcBorders>
                  <w:shd w:val="clear" w:color="auto" w:fill="auto"/>
                  <w:vAlign w:val="center"/>
                </w:tcPr>
                <w:p w14:paraId="4D60D307" w14:textId="77777777" w:rsidR="00BD66AC" w:rsidRPr="006F11A7" w:rsidRDefault="00BD66AC" w:rsidP="00BD66AC">
                  <w:pPr>
                    <w:suppressAutoHyphens w:val="0"/>
                    <w:rPr>
                      <w:lang w:val="lt-LT" w:eastAsia="en-US"/>
                    </w:rPr>
                  </w:pPr>
                  <w:r w:rsidRPr="006F11A7">
                    <w:rPr>
                      <w:rFonts w:eastAsia="Calibri"/>
                      <w:bCs/>
                      <w:lang w:val="lt-LT" w:eastAsia="lt-LT"/>
                    </w:rPr>
                    <w:t>3 uždavinys</w:t>
                  </w:r>
                </w:p>
              </w:tc>
              <w:tc>
                <w:tcPr>
                  <w:tcW w:w="1134" w:type="dxa"/>
                  <w:tcBorders>
                    <w:top w:val="nil"/>
                    <w:left w:val="nil"/>
                    <w:bottom w:val="single" w:sz="4" w:space="0" w:color="auto"/>
                    <w:right w:val="single" w:sz="4" w:space="0" w:color="auto"/>
                  </w:tcBorders>
                  <w:shd w:val="clear" w:color="auto" w:fill="auto"/>
                  <w:noWrap/>
                  <w:vAlign w:val="center"/>
                </w:tcPr>
                <w:p w14:paraId="4D60D308"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3+3</w:t>
                  </w:r>
                </w:p>
              </w:tc>
              <w:tc>
                <w:tcPr>
                  <w:tcW w:w="992" w:type="dxa"/>
                  <w:tcBorders>
                    <w:top w:val="nil"/>
                    <w:left w:val="nil"/>
                    <w:bottom w:val="single" w:sz="4" w:space="0" w:color="auto"/>
                    <w:right w:val="single" w:sz="4" w:space="0" w:color="auto"/>
                  </w:tcBorders>
                  <w:shd w:val="clear" w:color="auto" w:fill="auto"/>
                  <w:noWrap/>
                  <w:vAlign w:val="center"/>
                </w:tcPr>
                <w:p w14:paraId="4D60D309"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57534</w:t>
                  </w:r>
                </w:p>
              </w:tc>
              <w:tc>
                <w:tcPr>
                  <w:tcW w:w="992" w:type="dxa"/>
                  <w:tcBorders>
                    <w:top w:val="nil"/>
                    <w:left w:val="nil"/>
                    <w:bottom w:val="single" w:sz="4" w:space="0" w:color="auto"/>
                    <w:right w:val="single" w:sz="4" w:space="0" w:color="auto"/>
                  </w:tcBorders>
                  <w:shd w:val="clear" w:color="auto" w:fill="auto"/>
                  <w:noWrap/>
                  <w:vAlign w:val="center"/>
                </w:tcPr>
                <w:p w14:paraId="4D60D30A"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57534</w:t>
                  </w:r>
                </w:p>
              </w:tc>
              <w:tc>
                <w:tcPr>
                  <w:tcW w:w="993" w:type="dxa"/>
                  <w:tcBorders>
                    <w:top w:val="nil"/>
                    <w:left w:val="nil"/>
                    <w:bottom w:val="single" w:sz="4" w:space="0" w:color="auto"/>
                    <w:right w:val="single" w:sz="4" w:space="0" w:color="auto"/>
                  </w:tcBorders>
                  <w:shd w:val="clear" w:color="auto" w:fill="auto"/>
                  <w:noWrap/>
                  <w:vAlign w:val="center"/>
                </w:tcPr>
                <w:p w14:paraId="4D60D30B"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57534</w:t>
                  </w:r>
                </w:p>
              </w:tc>
              <w:tc>
                <w:tcPr>
                  <w:tcW w:w="992" w:type="dxa"/>
                  <w:tcBorders>
                    <w:top w:val="nil"/>
                    <w:left w:val="nil"/>
                    <w:bottom w:val="single" w:sz="4" w:space="0" w:color="auto"/>
                    <w:right w:val="single" w:sz="4" w:space="0" w:color="auto"/>
                  </w:tcBorders>
                  <w:shd w:val="clear" w:color="auto" w:fill="auto"/>
                  <w:noWrap/>
                  <w:vAlign w:val="center"/>
                </w:tcPr>
                <w:p w14:paraId="4D60D30C"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57534</w:t>
                  </w:r>
                </w:p>
              </w:tc>
              <w:tc>
                <w:tcPr>
                  <w:tcW w:w="992" w:type="dxa"/>
                  <w:tcBorders>
                    <w:top w:val="nil"/>
                    <w:left w:val="nil"/>
                    <w:bottom w:val="single" w:sz="4" w:space="0" w:color="auto"/>
                    <w:right w:val="single" w:sz="4" w:space="0" w:color="auto"/>
                  </w:tcBorders>
                  <w:shd w:val="clear" w:color="auto" w:fill="auto"/>
                  <w:noWrap/>
                  <w:vAlign w:val="center"/>
                </w:tcPr>
                <w:p w14:paraId="4D60D30D"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57534</w:t>
                  </w:r>
                </w:p>
              </w:tc>
              <w:tc>
                <w:tcPr>
                  <w:tcW w:w="1701" w:type="dxa"/>
                  <w:tcBorders>
                    <w:top w:val="nil"/>
                    <w:left w:val="nil"/>
                    <w:bottom w:val="single" w:sz="4" w:space="0" w:color="auto"/>
                    <w:right w:val="single" w:sz="4" w:space="0" w:color="auto"/>
                  </w:tcBorders>
                  <w:shd w:val="clear" w:color="auto" w:fill="auto"/>
                  <w:noWrap/>
                  <w:vAlign w:val="center"/>
                </w:tcPr>
                <w:p w14:paraId="4D60D30E" w14:textId="77777777" w:rsidR="00BD66AC" w:rsidRPr="006F11A7" w:rsidRDefault="00BD66AC" w:rsidP="00BD66AC">
                  <w:pPr>
                    <w:suppressAutoHyphens w:val="0"/>
                    <w:jc w:val="center"/>
                    <w:rPr>
                      <w:color w:val="000000"/>
                      <w:lang w:val="lt-LT" w:eastAsia="en-US"/>
                    </w:rPr>
                  </w:pPr>
                  <w:r w:rsidRPr="006F11A7">
                    <w:rPr>
                      <w:color w:val="000000"/>
                      <w:lang w:val="lt-LT" w:eastAsia="en-US"/>
                    </w:rPr>
                    <w:t>287670</w:t>
                  </w:r>
                </w:p>
              </w:tc>
            </w:tr>
            <w:tr w:rsidR="00BD66AC" w:rsidRPr="006F11A7" w14:paraId="4D60D318" w14:textId="77777777" w:rsidTr="00692862">
              <w:trPr>
                <w:trHeight w:val="300"/>
              </w:trPr>
              <w:tc>
                <w:tcPr>
                  <w:tcW w:w="1317" w:type="dxa"/>
                  <w:tcBorders>
                    <w:top w:val="nil"/>
                    <w:left w:val="single" w:sz="4" w:space="0" w:color="auto"/>
                    <w:bottom w:val="single" w:sz="4" w:space="0" w:color="auto"/>
                    <w:right w:val="single" w:sz="4" w:space="0" w:color="auto"/>
                  </w:tcBorders>
                  <w:shd w:val="clear" w:color="auto" w:fill="auto"/>
                  <w:vAlign w:val="center"/>
                </w:tcPr>
                <w:p w14:paraId="4D60D310" w14:textId="77777777" w:rsidR="00BD66AC" w:rsidRPr="006F11A7" w:rsidRDefault="00BD66AC" w:rsidP="00BD66AC">
                  <w:pPr>
                    <w:suppressAutoHyphens w:val="0"/>
                    <w:rPr>
                      <w:lang w:val="lt-LT" w:eastAsia="en-US"/>
                    </w:rPr>
                  </w:pPr>
                  <w:r w:rsidRPr="006F11A7">
                    <w:rPr>
                      <w:rFonts w:eastAsia="Calibri"/>
                      <w:bCs/>
                      <w:lang w:val="lt-LT" w:eastAsia="lt-LT"/>
                    </w:rPr>
                    <w:t>4 uždavinys</w:t>
                  </w:r>
                </w:p>
              </w:tc>
              <w:tc>
                <w:tcPr>
                  <w:tcW w:w="1134" w:type="dxa"/>
                  <w:tcBorders>
                    <w:top w:val="nil"/>
                    <w:left w:val="nil"/>
                    <w:bottom w:val="single" w:sz="4" w:space="0" w:color="auto"/>
                    <w:right w:val="single" w:sz="4" w:space="0" w:color="auto"/>
                  </w:tcBorders>
                  <w:shd w:val="clear" w:color="auto" w:fill="auto"/>
                  <w:noWrap/>
                  <w:vAlign w:val="center"/>
                </w:tcPr>
                <w:p w14:paraId="4D60D311"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6,5</w:t>
                  </w:r>
                </w:p>
              </w:tc>
              <w:tc>
                <w:tcPr>
                  <w:tcW w:w="992" w:type="dxa"/>
                  <w:tcBorders>
                    <w:top w:val="nil"/>
                    <w:left w:val="nil"/>
                    <w:bottom w:val="single" w:sz="4" w:space="0" w:color="auto"/>
                    <w:right w:val="single" w:sz="4" w:space="0" w:color="auto"/>
                  </w:tcBorders>
                  <w:shd w:val="clear" w:color="auto" w:fill="auto"/>
                  <w:noWrap/>
                  <w:vAlign w:val="center"/>
                </w:tcPr>
                <w:p w14:paraId="4D60D312"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62328,5</w:t>
                  </w:r>
                </w:p>
              </w:tc>
              <w:tc>
                <w:tcPr>
                  <w:tcW w:w="992" w:type="dxa"/>
                  <w:tcBorders>
                    <w:top w:val="nil"/>
                    <w:left w:val="nil"/>
                    <w:bottom w:val="single" w:sz="4" w:space="0" w:color="auto"/>
                    <w:right w:val="single" w:sz="4" w:space="0" w:color="auto"/>
                  </w:tcBorders>
                  <w:shd w:val="clear" w:color="auto" w:fill="auto"/>
                  <w:noWrap/>
                  <w:vAlign w:val="center"/>
                </w:tcPr>
                <w:p w14:paraId="4D60D313"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62328,5</w:t>
                  </w:r>
                </w:p>
              </w:tc>
              <w:tc>
                <w:tcPr>
                  <w:tcW w:w="993" w:type="dxa"/>
                  <w:tcBorders>
                    <w:top w:val="nil"/>
                    <w:left w:val="nil"/>
                    <w:bottom w:val="single" w:sz="4" w:space="0" w:color="auto"/>
                    <w:right w:val="single" w:sz="4" w:space="0" w:color="auto"/>
                  </w:tcBorders>
                  <w:shd w:val="clear" w:color="auto" w:fill="auto"/>
                  <w:noWrap/>
                  <w:vAlign w:val="center"/>
                </w:tcPr>
                <w:p w14:paraId="4D60D314"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62328,5</w:t>
                  </w:r>
                </w:p>
              </w:tc>
              <w:tc>
                <w:tcPr>
                  <w:tcW w:w="992" w:type="dxa"/>
                  <w:tcBorders>
                    <w:top w:val="nil"/>
                    <w:left w:val="nil"/>
                    <w:bottom w:val="single" w:sz="4" w:space="0" w:color="auto"/>
                    <w:right w:val="single" w:sz="4" w:space="0" w:color="auto"/>
                  </w:tcBorders>
                  <w:shd w:val="clear" w:color="auto" w:fill="auto"/>
                  <w:noWrap/>
                  <w:vAlign w:val="center"/>
                </w:tcPr>
                <w:p w14:paraId="4D60D315"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62328,5</w:t>
                  </w:r>
                </w:p>
              </w:tc>
              <w:tc>
                <w:tcPr>
                  <w:tcW w:w="992" w:type="dxa"/>
                  <w:tcBorders>
                    <w:top w:val="nil"/>
                    <w:left w:val="nil"/>
                    <w:bottom w:val="single" w:sz="4" w:space="0" w:color="auto"/>
                    <w:right w:val="single" w:sz="4" w:space="0" w:color="auto"/>
                  </w:tcBorders>
                  <w:shd w:val="clear" w:color="auto" w:fill="auto"/>
                  <w:noWrap/>
                  <w:vAlign w:val="center"/>
                </w:tcPr>
                <w:p w14:paraId="4D60D316"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62328,5</w:t>
                  </w:r>
                </w:p>
              </w:tc>
              <w:tc>
                <w:tcPr>
                  <w:tcW w:w="1701" w:type="dxa"/>
                  <w:tcBorders>
                    <w:top w:val="nil"/>
                    <w:left w:val="nil"/>
                    <w:bottom w:val="single" w:sz="4" w:space="0" w:color="auto"/>
                    <w:right w:val="single" w:sz="4" w:space="0" w:color="auto"/>
                  </w:tcBorders>
                  <w:shd w:val="clear" w:color="auto" w:fill="auto"/>
                  <w:noWrap/>
                  <w:vAlign w:val="center"/>
                </w:tcPr>
                <w:p w14:paraId="4D60D317" w14:textId="77777777" w:rsidR="00BD66AC" w:rsidRPr="006F11A7" w:rsidRDefault="00BD66AC" w:rsidP="00BD66AC">
                  <w:pPr>
                    <w:suppressAutoHyphens w:val="0"/>
                    <w:jc w:val="center"/>
                    <w:rPr>
                      <w:color w:val="000000"/>
                      <w:lang w:val="lt-LT" w:eastAsia="en-US"/>
                    </w:rPr>
                  </w:pPr>
                  <w:r w:rsidRPr="006F11A7">
                    <w:rPr>
                      <w:color w:val="000000"/>
                      <w:lang w:val="lt-LT" w:eastAsia="en-US"/>
                    </w:rPr>
                    <w:t>311642,5</w:t>
                  </w:r>
                </w:p>
              </w:tc>
            </w:tr>
            <w:tr w:rsidR="00BD66AC" w:rsidRPr="006F11A7" w14:paraId="4D60D321" w14:textId="77777777" w:rsidTr="00692862">
              <w:trPr>
                <w:trHeight w:val="300"/>
              </w:trPr>
              <w:tc>
                <w:tcPr>
                  <w:tcW w:w="1317" w:type="dxa"/>
                  <w:tcBorders>
                    <w:top w:val="nil"/>
                    <w:left w:val="single" w:sz="4" w:space="0" w:color="auto"/>
                    <w:bottom w:val="single" w:sz="4" w:space="0" w:color="auto"/>
                    <w:right w:val="single" w:sz="4" w:space="0" w:color="auto"/>
                  </w:tcBorders>
                  <w:shd w:val="clear" w:color="auto" w:fill="auto"/>
                  <w:vAlign w:val="center"/>
                </w:tcPr>
                <w:p w14:paraId="4D60D319" w14:textId="77777777" w:rsidR="00BD66AC" w:rsidRPr="006F11A7" w:rsidRDefault="00BD66AC" w:rsidP="00BD66AC">
                  <w:pPr>
                    <w:suppressAutoHyphens w:val="0"/>
                    <w:jc w:val="right"/>
                    <w:rPr>
                      <w:rFonts w:eastAsia="Calibri"/>
                      <w:bCs/>
                      <w:i/>
                      <w:lang w:val="lt-LT" w:eastAsia="lt-LT"/>
                    </w:rPr>
                  </w:pPr>
                  <w:r w:rsidRPr="006F11A7">
                    <w:rPr>
                      <w:rFonts w:eastAsia="Calibri"/>
                      <w:bCs/>
                      <w:i/>
                      <w:lang w:val="lt-LT" w:eastAsia="lt-LT"/>
                    </w:rPr>
                    <w:t>Iš viso Programai</w:t>
                  </w:r>
                </w:p>
              </w:tc>
              <w:tc>
                <w:tcPr>
                  <w:tcW w:w="1134" w:type="dxa"/>
                  <w:tcBorders>
                    <w:top w:val="nil"/>
                    <w:left w:val="nil"/>
                    <w:bottom w:val="single" w:sz="4" w:space="0" w:color="auto"/>
                    <w:right w:val="single" w:sz="4" w:space="0" w:color="auto"/>
                  </w:tcBorders>
                  <w:shd w:val="clear" w:color="auto" w:fill="auto"/>
                  <w:noWrap/>
                  <w:vAlign w:val="center"/>
                </w:tcPr>
                <w:p w14:paraId="4D60D31A"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20,5</w:t>
                  </w:r>
                </w:p>
              </w:tc>
              <w:tc>
                <w:tcPr>
                  <w:tcW w:w="992" w:type="dxa"/>
                  <w:tcBorders>
                    <w:top w:val="nil"/>
                    <w:left w:val="nil"/>
                    <w:bottom w:val="single" w:sz="4" w:space="0" w:color="auto"/>
                    <w:right w:val="single" w:sz="4" w:space="0" w:color="auto"/>
                  </w:tcBorders>
                  <w:shd w:val="clear" w:color="auto" w:fill="auto"/>
                  <w:noWrap/>
                  <w:vAlign w:val="center"/>
                </w:tcPr>
                <w:p w14:paraId="4D60D31B"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196574,5</w:t>
                  </w:r>
                </w:p>
              </w:tc>
              <w:tc>
                <w:tcPr>
                  <w:tcW w:w="992" w:type="dxa"/>
                  <w:tcBorders>
                    <w:top w:val="nil"/>
                    <w:left w:val="nil"/>
                    <w:bottom w:val="single" w:sz="4" w:space="0" w:color="auto"/>
                    <w:right w:val="single" w:sz="4" w:space="0" w:color="auto"/>
                  </w:tcBorders>
                  <w:shd w:val="clear" w:color="auto" w:fill="auto"/>
                  <w:noWrap/>
                  <w:vAlign w:val="center"/>
                </w:tcPr>
                <w:p w14:paraId="4D60D31C"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196574,5</w:t>
                  </w:r>
                </w:p>
              </w:tc>
              <w:tc>
                <w:tcPr>
                  <w:tcW w:w="993" w:type="dxa"/>
                  <w:tcBorders>
                    <w:top w:val="nil"/>
                    <w:left w:val="nil"/>
                    <w:bottom w:val="single" w:sz="4" w:space="0" w:color="auto"/>
                    <w:right w:val="single" w:sz="4" w:space="0" w:color="auto"/>
                  </w:tcBorders>
                  <w:shd w:val="clear" w:color="auto" w:fill="auto"/>
                  <w:noWrap/>
                  <w:vAlign w:val="center"/>
                </w:tcPr>
                <w:p w14:paraId="4D60D31D"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196574,5</w:t>
                  </w:r>
                </w:p>
              </w:tc>
              <w:tc>
                <w:tcPr>
                  <w:tcW w:w="992" w:type="dxa"/>
                  <w:tcBorders>
                    <w:top w:val="nil"/>
                    <w:left w:val="nil"/>
                    <w:bottom w:val="single" w:sz="4" w:space="0" w:color="auto"/>
                    <w:right w:val="single" w:sz="4" w:space="0" w:color="auto"/>
                  </w:tcBorders>
                  <w:shd w:val="clear" w:color="auto" w:fill="auto"/>
                  <w:noWrap/>
                  <w:vAlign w:val="center"/>
                </w:tcPr>
                <w:p w14:paraId="4D60D31E"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196574,5</w:t>
                  </w:r>
                </w:p>
              </w:tc>
              <w:tc>
                <w:tcPr>
                  <w:tcW w:w="992" w:type="dxa"/>
                  <w:tcBorders>
                    <w:top w:val="nil"/>
                    <w:left w:val="nil"/>
                    <w:bottom w:val="single" w:sz="4" w:space="0" w:color="auto"/>
                    <w:right w:val="single" w:sz="4" w:space="0" w:color="auto"/>
                  </w:tcBorders>
                  <w:shd w:val="clear" w:color="auto" w:fill="auto"/>
                  <w:noWrap/>
                  <w:vAlign w:val="center"/>
                </w:tcPr>
                <w:p w14:paraId="4D60D31F"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196574,5</w:t>
                  </w:r>
                </w:p>
              </w:tc>
              <w:tc>
                <w:tcPr>
                  <w:tcW w:w="1701" w:type="dxa"/>
                  <w:tcBorders>
                    <w:top w:val="nil"/>
                    <w:left w:val="nil"/>
                    <w:bottom w:val="single" w:sz="4" w:space="0" w:color="auto"/>
                    <w:right w:val="single" w:sz="4" w:space="0" w:color="auto"/>
                  </w:tcBorders>
                  <w:shd w:val="clear" w:color="auto" w:fill="auto"/>
                  <w:noWrap/>
                  <w:vAlign w:val="center"/>
                </w:tcPr>
                <w:p w14:paraId="4D60D320" w14:textId="77777777" w:rsidR="00BD66AC" w:rsidRPr="006F11A7" w:rsidRDefault="00BD66AC" w:rsidP="00BD66AC">
                  <w:pPr>
                    <w:suppressAutoHyphens w:val="0"/>
                    <w:jc w:val="center"/>
                    <w:rPr>
                      <w:color w:val="000000"/>
                      <w:lang w:val="lt-LT" w:eastAsia="en-US"/>
                    </w:rPr>
                  </w:pPr>
                  <w:r w:rsidRPr="006F11A7">
                    <w:rPr>
                      <w:lang w:val="lt-LT" w:eastAsia="en-US"/>
                    </w:rPr>
                    <w:t>982872,5</w:t>
                  </w:r>
                </w:p>
              </w:tc>
            </w:tr>
          </w:tbl>
          <w:p w14:paraId="4D60D322" w14:textId="77777777" w:rsidR="00BD66AC" w:rsidRPr="006F11A7" w:rsidRDefault="00BD66AC" w:rsidP="00BD66AC">
            <w:pPr>
              <w:tabs>
                <w:tab w:val="left" w:pos="459"/>
              </w:tabs>
              <w:suppressAutoHyphens w:val="0"/>
              <w:ind w:left="154" w:right="-63" w:hanging="154"/>
              <w:jc w:val="both"/>
              <w:rPr>
                <w:sz w:val="18"/>
                <w:szCs w:val="18"/>
                <w:lang w:val="lt-LT" w:eastAsia="en-US"/>
              </w:rPr>
            </w:pPr>
          </w:p>
        </w:tc>
      </w:tr>
      <w:tr w:rsidR="00BD66AC" w:rsidRPr="006F11A7" w14:paraId="4D60D330" w14:textId="77777777" w:rsidTr="00692862">
        <w:tc>
          <w:tcPr>
            <w:tcW w:w="9480" w:type="dxa"/>
          </w:tcPr>
          <w:p w14:paraId="4D60D324" w14:textId="77777777" w:rsidR="00BD66AC" w:rsidRPr="006F11A7" w:rsidRDefault="00BD66AC" w:rsidP="00BD66AC">
            <w:pPr>
              <w:tabs>
                <w:tab w:val="left" w:pos="426"/>
              </w:tabs>
              <w:suppressAutoHyphens w:val="0"/>
              <w:ind w:right="-63"/>
              <w:jc w:val="both"/>
              <w:rPr>
                <w:b/>
                <w:sz w:val="24"/>
                <w:szCs w:val="24"/>
                <w:lang w:val="lt-LT" w:eastAsia="en-US"/>
              </w:rPr>
            </w:pPr>
            <w:r w:rsidRPr="006F11A7">
              <w:rPr>
                <w:b/>
                <w:sz w:val="24"/>
                <w:szCs w:val="24"/>
                <w:lang w:val="lt-LT" w:eastAsia="en-US"/>
              </w:rPr>
              <w:lastRenderedPageBreak/>
              <w:t xml:space="preserve">    6. Numatomi rezultatai</w:t>
            </w:r>
            <w:r w:rsidRPr="006F11A7">
              <w:rPr>
                <w:b/>
                <w:sz w:val="22"/>
                <w:szCs w:val="22"/>
                <w:lang w:val="lt-LT" w:eastAsia="en-US"/>
              </w:rPr>
              <w:t>:</w:t>
            </w:r>
          </w:p>
          <w:p w14:paraId="4D60D325" w14:textId="77777777" w:rsidR="00BD66AC" w:rsidRPr="006F11A7" w:rsidRDefault="00BD66AC" w:rsidP="00BD66AC">
            <w:pPr>
              <w:tabs>
                <w:tab w:val="left" w:pos="426"/>
              </w:tabs>
              <w:suppressAutoHyphens w:val="0"/>
              <w:ind w:right="-63"/>
              <w:jc w:val="both"/>
              <w:rPr>
                <w:sz w:val="24"/>
                <w:szCs w:val="24"/>
                <w:lang w:val="lt-LT" w:eastAsia="lt-LT"/>
              </w:rPr>
            </w:pPr>
            <w:r w:rsidRPr="006F11A7">
              <w:rPr>
                <w:bCs/>
                <w:sz w:val="24"/>
                <w:szCs w:val="24"/>
                <w:lang w:val="lt-LT" w:eastAsia="en-US"/>
              </w:rPr>
              <w:t xml:space="preserve">    6.1.</w:t>
            </w:r>
            <w:r w:rsidRPr="006F11A7">
              <w:rPr>
                <w:b/>
                <w:bCs/>
                <w:sz w:val="24"/>
                <w:szCs w:val="24"/>
                <w:lang w:val="lt-LT" w:eastAsia="en-US"/>
              </w:rPr>
              <w:t xml:space="preserve"> </w:t>
            </w:r>
            <w:r w:rsidRPr="006F11A7">
              <w:rPr>
                <w:sz w:val="24"/>
                <w:szCs w:val="24"/>
                <w:lang w:val="lt-LT" w:eastAsia="lt-LT"/>
              </w:rPr>
              <w:t xml:space="preserve">Atlikus numatytus 1 uždavinio </w:t>
            </w:r>
            <w:r w:rsidRPr="006F11A7">
              <w:rPr>
                <w:sz w:val="24"/>
                <w:szCs w:val="24"/>
                <w:lang w:val="lt-LT" w:eastAsia="en-US"/>
              </w:rPr>
              <w:t xml:space="preserve">eksperimentinius ir skaitinius tyrimus, kurių metu numatoma ištirti šiluminių ir hidrodinaminių procesų, vykstančių </w:t>
            </w:r>
            <w:proofErr w:type="spellStart"/>
            <w:r w:rsidRPr="006F11A7">
              <w:rPr>
                <w:sz w:val="24"/>
                <w:szCs w:val="24"/>
                <w:lang w:val="lt-LT" w:eastAsia="en-US"/>
              </w:rPr>
              <w:t>termocheminės</w:t>
            </w:r>
            <w:proofErr w:type="spellEnd"/>
            <w:r w:rsidRPr="006F11A7">
              <w:rPr>
                <w:sz w:val="24"/>
                <w:szCs w:val="24"/>
                <w:lang w:val="lt-LT" w:eastAsia="en-US"/>
              </w:rPr>
              <w:t xml:space="preserve"> konversijos sistemose su laike besikeičiančiomis žaliavos savybėmis, dėsningumus, bus </w:t>
            </w:r>
            <w:r w:rsidRPr="006F11A7">
              <w:rPr>
                <w:sz w:val="24"/>
                <w:szCs w:val="24"/>
                <w:lang w:val="lt-LT" w:eastAsia="lt-LT"/>
              </w:rPr>
              <w:t>gauti sekantys rezultatai:</w:t>
            </w:r>
          </w:p>
          <w:p w14:paraId="4D60D326" w14:textId="77777777" w:rsidR="00BD66AC" w:rsidRPr="006F11A7" w:rsidRDefault="00BD66AC" w:rsidP="00BD66AC">
            <w:pPr>
              <w:jc w:val="both"/>
              <w:rPr>
                <w:bCs/>
                <w:sz w:val="24"/>
                <w:szCs w:val="24"/>
                <w:lang w:val="lt-LT" w:eastAsia="ar-SA"/>
              </w:rPr>
            </w:pPr>
            <w:r w:rsidRPr="006F11A7">
              <w:rPr>
                <w:sz w:val="24"/>
                <w:szCs w:val="24"/>
                <w:lang w:val="lt-LT" w:eastAsia="ar-SA"/>
              </w:rPr>
              <w:t xml:space="preserve">    6.1.1. Eksperimentiniais bandymais charakterizuosime kietojo biokuro pakuros pagrindinius technologinius parametrus, kuriais būtų galima optimizuoti laike besikeičiančių </w:t>
            </w:r>
            <w:r w:rsidRPr="006F11A7">
              <w:rPr>
                <w:sz w:val="24"/>
                <w:szCs w:val="24"/>
                <w:lang w:val="lt-LT" w:eastAsia="en-US"/>
              </w:rPr>
              <w:t>skirtingų savybių kietosios biomasės dalelių degimo procesą. Nustatysime sąlygas optimaliam šlapio kietojo biokuro džiūvimui ir degimui pakuroje. Pateiksime rekomendacijas ir metodikas tokio biokuro deginimui pakurose.</w:t>
            </w:r>
          </w:p>
          <w:p w14:paraId="4D60D327" w14:textId="77777777" w:rsidR="00BD66AC" w:rsidRPr="006F11A7" w:rsidRDefault="00BD66AC" w:rsidP="00BD66AC">
            <w:pPr>
              <w:jc w:val="both"/>
              <w:rPr>
                <w:bCs/>
                <w:sz w:val="24"/>
                <w:szCs w:val="24"/>
                <w:lang w:val="lt-LT" w:eastAsia="ar-SA"/>
              </w:rPr>
            </w:pPr>
            <w:r w:rsidRPr="006F11A7">
              <w:rPr>
                <w:sz w:val="24"/>
                <w:szCs w:val="24"/>
                <w:lang w:val="lt-LT" w:eastAsia="ar-SA"/>
              </w:rPr>
              <w:t xml:space="preserve">    6.1.2. Naudojant atominės spektroskopijos metodą ir padidinto jautrumo </w:t>
            </w:r>
            <w:proofErr w:type="spellStart"/>
            <w:r w:rsidRPr="006F11A7">
              <w:rPr>
                <w:sz w:val="24"/>
                <w:szCs w:val="24"/>
                <w:lang w:val="lt-LT" w:eastAsia="ar-SA"/>
              </w:rPr>
              <w:t>iCCD</w:t>
            </w:r>
            <w:proofErr w:type="spellEnd"/>
            <w:r w:rsidRPr="006F11A7">
              <w:rPr>
                <w:sz w:val="24"/>
                <w:szCs w:val="24"/>
                <w:lang w:val="lt-LT" w:eastAsia="ar-SA"/>
              </w:rPr>
              <w:t xml:space="preserve"> kamerą, ištirsime ir nustatysime pavienės ir dalelių sistemos pagrindinių liepsnoje esančių radikalų </w:t>
            </w:r>
            <w:proofErr w:type="spellStart"/>
            <w:r w:rsidRPr="006F11A7">
              <w:rPr>
                <w:sz w:val="24"/>
                <w:szCs w:val="24"/>
                <w:lang w:val="lt-LT" w:eastAsia="ar-SA"/>
              </w:rPr>
              <w:t>chemiliuminescencinio</w:t>
            </w:r>
            <w:proofErr w:type="spellEnd"/>
            <w:r w:rsidRPr="006F11A7">
              <w:rPr>
                <w:sz w:val="24"/>
                <w:szCs w:val="24"/>
                <w:lang w:val="lt-LT" w:eastAsia="ar-SA"/>
              </w:rPr>
              <w:t xml:space="preserve"> spinduliavimo dėsningumus, priklausomai nuo degimo sąlygų ir kuro parametrų. Sėkmės atveju, nustačius detalias koreliacijas, bus sukurtas kietojo biokuro degimo valdymo algoritmas pagal liepsnos </w:t>
            </w:r>
            <w:proofErr w:type="spellStart"/>
            <w:r w:rsidRPr="006F11A7">
              <w:rPr>
                <w:sz w:val="24"/>
                <w:szCs w:val="24"/>
                <w:lang w:val="lt-LT" w:eastAsia="ar-SA"/>
              </w:rPr>
              <w:t>chemiliuminescencinius</w:t>
            </w:r>
            <w:proofErr w:type="spellEnd"/>
            <w:r w:rsidRPr="006F11A7">
              <w:rPr>
                <w:sz w:val="24"/>
                <w:szCs w:val="24"/>
                <w:lang w:val="lt-LT" w:eastAsia="ar-SA"/>
              </w:rPr>
              <w:t xml:space="preserve"> daviklius.</w:t>
            </w:r>
          </w:p>
          <w:p w14:paraId="4D60D328" w14:textId="77777777" w:rsidR="00BD66AC" w:rsidRPr="006F11A7" w:rsidRDefault="00BD66AC" w:rsidP="00BD66AC">
            <w:pPr>
              <w:jc w:val="both"/>
              <w:rPr>
                <w:bCs/>
                <w:sz w:val="24"/>
                <w:szCs w:val="24"/>
                <w:lang w:val="lt-LT" w:eastAsia="ar-SA"/>
              </w:rPr>
            </w:pPr>
            <w:r w:rsidRPr="006F11A7">
              <w:rPr>
                <w:sz w:val="24"/>
                <w:szCs w:val="24"/>
                <w:lang w:val="lt-LT" w:eastAsia="ar-SA"/>
              </w:rPr>
              <w:t xml:space="preserve">    6.1.3. Sukurta diskretinių elementų ir skaitinės hidrodinamikos metodų suderinimo metodologija.</w:t>
            </w:r>
          </w:p>
          <w:p w14:paraId="4D60D329" w14:textId="77777777" w:rsidR="00BD66AC" w:rsidRPr="006F11A7" w:rsidRDefault="00BD66AC" w:rsidP="00BD66AC">
            <w:pPr>
              <w:jc w:val="both"/>
              <w:rPr>
                <w:sz w:val="24"/>
                <w:szCs w:val="24"/>
                <w:lang w:val="lt-LT" w:eastAsia="en-US"/>
              </w:rPr>
            </w:pPr>
            <w:r w:rsidRPr="006F11A7">
              <w:rPr>
                <w:sz w:val="24"/>
                <w:szCs w:val="24"/>
                <w:lang w:val="lt-LT" w:eastAsia="ar-SA"/>
              </w:rPr>
              <w:t xml:space="preserve">    6.1.4. Sukurtas biokuro dalelės degimo modelis. </w:t>
            </w:r>
            <w:r w:rsidRPr="006F11A7">
              <w:rPr>
                <w:color w:val="000000"/>
                <w:sz w:val="24"/>
                <w:szCs w:val="24"/>
                <w:lang w:val="lt-LT" w:eastAsia="en-US"/>
              </w:rPr>
              <w:t xml:space="preserve">Šio darbo vertingumą galima nusakyti trimis aspektais: tiesiogiai sprendžiami mokslui ir Lietuvos verslui svarbūs klausimai, ruošiami aukštos kvalifikacijos specialistai ir sudaromos naujos metodikos. Pradėjus naudoti biomasės atliekas, kieto kuro katilų eksploatuotojai susiduria ir susidurs su automatinio valdymo ir techninėmis problemomis, kurias sukelia nevienoda biokuro sudėtis (skirtingas drėgnumas, </w:t>
            </w:r>
            <w:proofErr w:type="spellStart"/>
            <w:r w:rsidRPr="006F11A7">
              <w:rPr>
                <w:color w:val="000000"/>
                <w:sz w:val="24"/>
                <w:szCs w:val="24"/>
                <w:lang w:val="lt-LT" w:eastAsia="en-US"/>
              </w:rPr>
              <w:t>peleningumas</w:t>
            </w:r>
            <w:proofErr w:type="spellEnd"/>
            <w:r w:rsidRPr="006F11A7">
              <w:rPr>
                <w:color w:val="000000"/>
                <w:sz w:val="24"/>
                <w:szCs w:val="24"/>
                <w:lang w:val="lt-LT" w:eastAsia="en-US"/>
              </w:rPr>
              <w:t xml:space="preserve"> ir jo lydumas, dalelių dydis, chloro junginių sukelta korozija (šiaudų atvejui) ir pan.). Kintant kuro savybėms katilų automatika nepajėgi pilnai prisitaikyti prie pasikeitusių sąlygų, pvz.: padidėjus kuro drėgmei reikalingas didesnis oro kiekis bei oro perskirstymas, kuris užtikrintų kuro džiovinimo intensyvinimą ir pilną sudegimą; taip pat būtina keisti </w:t>
            </w:r>
            <w:proofErr w:type="spellStart"/>
            <w:r w:rsidRPr="006F11A7">
              <w:rPr>
                <w:color w:val="000000"/>
                <w:sz w:val="24"/>
                <w:szCs w:val="24"/>
                <w:lang w:val="lt-LT" w:eastAsia="en-US"/>
              </w:rPr>
              <w:t>ardynų</w:t>
            </w:r>
            <w:proofErr w:type="spellEnd"/>
            <w:r w:rsidRPr="006F11A7">
              <w:rPr>
                <w:color w:val="000000"/>
                <w:sz w:val="24"/>
                <w:szCs w:val="24"/>
                <w:lang w:val="lt-LT" w:eastAsia="en-US"/>
              </w:rPr>
              <w:t xml:space="preserve"> </w:t>
            </w:r>
            <w:r w:rsidRPr="006F11A7">
              <w:rPr>
                <w:color w:val="000000"/>
                <w:sz w:val="24"/>
                <w:szCs w:val="24"/>
                <w:lang w:val="lt-LT" w:eastAsia="en-US"/>
              </w:rPr>
              <w:lastRenderedPageBreak/>
              <w:t>judėjimo sąlygas ar pan. Kadangi ne visi katilai aprūpinti oro srauto, kuro ar dūmų drėgnumo ir kitais proceso matuokliais, kurie leistų automatikai suprasti situacijos pasikeitimo priežastis, tai visuomet atsiranda galimybė degimo nestabilumui bei kenksmingų emisijų susidarymui ir jų patekimui į supančią aplinką. Tokių situacijų susidarymo tikimybę sumažintu detalūs tyrimai, kurie numatyti išspręsti šiuo uždaviniu. Taip pat paminėtina, kad įsigaliojus naujai ES direktyvai 2015/2193 dėl tam tikrų teršalų, išmetamų į orą iš vidutinio dydžio kurą deginančių įrenginių, kiekio apribojimo, būtina ieškoti naujų priemonių, kurios užtikrintu mažesnę aplinkos taršą. Įvykdę numatytus uždavinius sukursime efektyvias ir mažiau taršias kietojo biokuro deginimo technologijas, kurias būtų galima taikyti esamiems ir naujiems iškastinio kuro ir biokuro deginimo įrenginiams.</w:t>
            </w:r>
            <w:r w:rsidRPr="006F11A7">
              <w:rPr>
                <w:sz w:val="24"/>
                <w:szCs w:val="24"/>
                <w:lang w:val="lt-LT" w:eastAsia="en-US"/>
              </w:rPr>
              <w:t xml:space="preserve"> </w:t>
            </w:r>
          </w:p>
          <w:p w14:paraId="4D60D32A" w14:textId="77777777" w:rsidR="00BD66AC" w:rsidRPr="006F11A7" w:rsidRDefault="00BD66AC" w:rsidP="00BD66AC">
            <w:pPr>
              <w:tabs>
                <w:tab w:val="left" w:pos="426"/>
              </w:tabs>
              <w:suppressAutoHyphens w:val="0"/>
              <w:ind w:right="-63" w:firstLine="252"/>
              <w:jc w:val="both"/>
              <w:rPr>
                <w:bCs/>
                <w:sz w:val="24"/>
                <w:szCs w:val="24"/>
                <w:lang w:val="lt-LT" w:eastAsia="en-US"/>
              </w:rPr>
            </w:pPr>
            <w:r w:rsidRPr="006F11A7">
              <w:rPr>
                <w:bCs/>
                <w:sz w:val="24"/>
                <w:szCs w:val="24"/>
                <w:lang w:val="lt-LT" w:eastAsia="en-US"/>
              </w:rPr>
              <w:t>6.2. Įvykdžius 2 uždavinį</w:t>
            </w:r>
            <w:r w:rsidRPr="006F11A7">
              <w:rPr>
                <w:sz w:val="24"/>
                <w:szCs w:val="24"/>
                <w:lang w:val="lt-LT" w:eastAsia="en-US"/>
              </w:rPr>
              <w:t xml:space="preserve"> b</w:t>
            </w:r>
            <w:r w:rsidRPr="006F11A7">
              <w:rPr>
                <w:bCs/>
                <w:sz w:val="24"/>
                <w:szCs w:val="24"/>
                <w:lang w:val="lt-LT" w:eastAsia="en-US"/>
              </w:rPr>
              <w:t xml:space="preserve">us ištirtos įvairių rūšių kietojo biokuro, įskaitant komunalinių atliekų ir nuotekų dumblo,  naudojamo  arba  planuojamo  naudoti </w:t>
            </w:r>
            <w:proofErr w:type="spellStart"/>
            <w:r w:rsidRPr="006F11A7">
              <w:rPr>
                <w:bCs/>
                <w:sz w:val="24"/>
                <w:szCs w:val="24"/>
                <w:lang w:val="lt-LT" w:eastAsia="en-US"/>
              </w:rPr>
              <w:t>termokonversijos</w:t>
            </w:r>
            <w:proofErr w:type="spellEnd"/>
            <w:r w:rsidRPr="006F11A7">
              <w:rPr>
                <w:bCs/>
                <w:sz w:val="24"/>
                <w:szCs w:val="24"/>
                <w:lang w:val="lt-LT" w:eastAsia="en-US"/>
              </w:rPr>
              <w:t xml:space="preserve"> procesuose, savybės, kurios lemia tokio kuro panaudojimo efektyvumą ir turi daug įtakos kietųjų dalelių emisijoms ir pelenų sudėčiai bei įrenginių paviršių užsiteršimui. Bus parinkta optimali kuro sudėtis ir galimi priedai neigiamiems padariniams pašalinti, deginant kurą pakurose ant </w:t>
            </w:r>
            <w:proofErr w:type="spellStart"/>
            <w:r w:rsidRPr="006F11A7">
              <w:rPr>
                <w:bCs/>
                <w:sz w:val="24"/>
                <w:szCs w:val="24"/>
                <w:lang w:val="lt-LT" w:eastAsia="en-US"/>
              </w:rPr>
              <w:t>ardynų</w:t>
            </w:r>
            <w:proofErr w:type="spellEnd"/>
            <w:r w:rsidRPr="006F11A7">
              <w:rPr>
                <w:bCs/>
                <w:sz w:val="24"/>
                <w:szCs w:val="24"/>
                <w:lang w:val="lt-LT" w:eastAsia="en-US"/>
              </w:rPr>
              <w:t>.</w:t>
            </w:r>
          </w:p>
          <w:p w14:paraId="4D60D32B" w14:textId="77777777" w:rsidR="00BD66AC" w:rsidRPr="006F11A7" w:rsidRDefault="00BD66AC" w:rsidP="00BD66AC">
            <w:pPr>
              <w:tabs>
                <w:tab w:val="left" w:pos="426"/>
              </w:tabs>
              <w:suppressAutoHyphens w:val="0"/>
              <w:ind w:right="-63" w:firstLine="372"/>
              <w:jc w:val="both"/>
              <w:rPr>
                <w:sz w:val="24"/>
                <w:szCs w:val="24"/>
                <w:lang w:val="lt-LT" w:eastAsia="en-US"/>
              </w:rPr>
            </w:pPr>
            <w:r w:rsidRPr="006F11A7">
              <w:rPr>
                <w:bCs/>
                <w:sz w:val="24"/>
                <w:szCs w:val="24"/>
                <w:lang w:val="lt-LT" w:eastAsia="en-US"/>
              </w:rPr>
              <w:t xml:space="preserve">Ypatingas dėmesys bus skiriamas kietųjų dalelių dūmų dujose savybių ir jų nusodinimo/atskyrimo, taikant </w:t>
            </w:r>
            <w:proofErr w:type="spellStart"/>
            <w:r w:rsidRPr="006F11A7">
              <w:rPr>
                <w:bCs/>
                <w:sz w:val="24"/>
                <w:szCs w:val="24"/>
                <w:lang w:val="lt-LT" w:eastAsia="en-US"/>
              </w:rPr>
              <w:t>elektrostatinį</w:t>
            </w:r>
            <w:proofErr w:type="spellEnd"/>
            <w:r w:rsidRPr="006F11A7">
              <w:rPr>
                <w:bCs/>
                <w:sz w:val="24"/>
                <w:szCs w:val="24"/>
                <w:lang w:val="lt-LT" w:eastAsia="en-US"/>
              </w:rPr>
              <w:t xml:space="preserve"> metodą mažos galios vandens šildymo katilams, ištyrimui. Numatyta parengti veikiantį efektyvų sąrangos katilo su elektrostatinių kietųjų dalelių </w:t>
            </w:r>
            <w:proofErr w:type="spellStart"/>
            <w:r w:rsidRPr="006F11A7">
              <w:rPr>
                <w:bCs/>
                <w:sz w:val="24"/>
                <w:szCs w:val="24"/>
                <w:lang w:val="lt-LT" w:eastAsia="en-US"/>
              </w:rPr>
              <w:t>nusodintuvu</w:t>
            </w:r>
            <w:proofErr w:type="spellEnd"/>
            <w:r w:rsidRPr="006F11A7">
              <w:rPr>
                <w:bCs/>
                <w:sz w:val="24"/>
                <w:szCs w:val="24"/>
                <w:lang w:val="lt-LT" w:eastAsia="en-US"/>
              </w:rPr>
              <w:t xml:space="preserve"> modelį. Kadangi įprastinis kai kurių rūšių biokuro deginimas ant </w:t>
            </w:r>
            <w:proofErr w:type="spellStart"/>
            <w:r w:rsidRPr="006F11A7">
              <w:rPr>
                <w:bCs/>
                <w:sz w:val="24"/>
                <w:szCs w:val="24"/>
                <w:lang w:val="lt-LT" w:eastAsia="en-US"/>
              </w:rPr>
              <w:t>ardyno</w:t>
            </w:r>
            <w:proofErr w:type="spellEnd"/>
            <w:r w:rsidRPr="006F11A7">
              <w:rPr>
                <w:bCs/>
                <w:sz w:val="24"/>
                <w:szCs w:val="24"/>
                <w:lang w:val="lt-LT" w:eastAsia="en-US"/>
              </w:rPr>
              <w:t xml:space="preserve"> kelia daug problemų arba apskritai negalimas, bus sukurta efektyvi dujinimo dujų, gautų dujinant biomasę, deginimo kamerą. Tuo tikslu bus atlikti eksperimentiniai tyrimai ir skaitinė analizė panaudojant skaičiavimo programą, parengtą bendradarbiaujant su kitais instituto padaliniais ir užsienio partneriais.</w:t>
            </w:r>
            <w:r w:rsidRPr="006F11A7">
              <w:rPr>
                <w:sz w:val="24"/>
                <w:szCs w:val="24"/>
                <w:lang w:val="lt-LT" w:eastAsia="en-US"/>
              </w:rPr>
              <w:t xml:space="preserve"> </w:t>
            </w:r>
          </w:p>
          <w:p w14:paraId="4D60D32C" w14:textId="77777777" w:rsidR="00BD66AC" w:rsidRPr="006F11A7" w:rsidRDefault="00BD66AC" w:rsidP="00BD66AC">
            <w:pPr>
              <w:tabs>
                <w:tab w:val="left" w:pos="426"/>
              </w:tabs>
              <w:suppressAutoHyphens w:val="0"/>
              <w:ind w:right="-63" w:firstLine="372"/>
              <w:jc w:val="both"/>
              <w:rPr>
                <w:sz w:val="24"/>
                <w:szCs w:val="24"/>
                <w:lang w:val="lt-LT" w:eastAsia="en-US"/>
              </w:rPr>
            </w:pPr>
            <w:r w:rsidRPr="006F11A7">
              <w:rPr>
                <w:sz w:val="24"/>
                <w:szCs w:val="24"/>
                <w:lang w:val="lt-LT" w:eastAsia="en-US"/>
              </w:rPr>
              <w:t xml:space="preserve">6.3. Įvykdžius 3 uždavinį, panaudojant įsisavintą įrangą skysčio tekėjimo dinamikai </w:t>
            </w:r>
            <w:proofErr w:type="spellStart"/>
            <w:r w:rsidRPr="006F11A7">
              <w:rPr>
                <w:sz w:val="24"/>
                <w:szCs w:val="24"/>
                <w:lang w:val="lt-LT" w:eastAsia="en-US"/>
              </w:rPr>
              <w:t>mikrokanaluose</w:t>
            </w:r>
            <w:proofErr w:type="spellEnd"/>
            <w:r w:rsidRPr="006F11A7">
              <w:rPr>
                <w:sz w:val="24"/>
                <w:szCs w:val="24"/>
                <w:lang w:val="lt-LT" w:eastAsia="en-US"/>
              </w:rPr>
              <w:t xml:space="preserve"> tirti, bus tęsiami tekėjimo </w:t>
            </w:r>
            <w:proofErr w:type="spellStart"/>
            <w:r w:rsidRPr="006F11A7">
              <w:rPr>
                <w:sz w:val="24"/>
                <w:szCs w:val="24"/>
                <w:lang w:val="lt-LT" w:eastAsia="en-US"/>
              </w:rPr>
              <w:t>mikrokanaluose</w:t>
            </w:r>
            <w:proofErr w:type="spellEnd"/>
            <w:r w:rsidRPr="006F11A7">
              <w:rPr>
                <w:sz w:val="24"/>
                <w:szCs w:val="24"/>
                <w:lang w:val="lt-LT" w:eastAsia="en-US"/>
              </w:rPr>
              <w:t xml:space="preserve"> su įvairios formos kavernomis tyrimai, siekiant  nustatyti  tekėjimo struktūrą, besiformuojančių sūkurių tarpusavio sąveiką ir sąveiką su pagrindiniu tekėjimu kanale. Tyrimai bus atliekami esant pastoviam ir pulsuojančiam tekėjimui bei skirtingiems jo režimams kanale. Šie tyrimai bus derinami su tekėjimo dinamikos tyrimais </w:t>
            </w:r>
            <w:proofErr w:type="spellStart"/>
            <w:r w:rsidRPr="006F11A7">
              <w:rPr>
                <w:sz w:val="24"/>
                <w:szCs w:val="24"/>
                <w:lang w:val="lt-LT" w:eastAsia="en-US"/>
              </w:rPr>
              <w:t>makrokanale</w:t>
            </w:r>
            <w:proofErr w:type="spellEnd"/>
            <w:r w:rsidRPr="006F11A7">
              <w:rPr>
                <w:sz w:val="24"/>
                <w:szCs w:val="24"/>
                <w:lang w:val="lt-LT" w:eastAsia="en-US"/>
              </w:rPr>
              <w:t xml:space="preserve"> siekiant nustatyti sąlygas ir priemones, kurios stabilizuoja srauto greičio pasiskirstymą  pradiniuose kanalo ruožuose. Gautus tyrimo rezultatus numatoma pritaikyti tobulinant debito matuoklių ir kietųjų dalelių elektrostatinių </w:t>
            </w:r>
            <w:proofErr w:type="spellStart"/>
            <w:r w:rsidRPr="006F11A7">
              <w:rPr>
                <w:sz w:val="24"/>
                <w:szCs w:val="24"/>
                <w:lang w:val="lt-LT" w:eastAsia="en-US"/>
              </w:rPr>
              <w:t>nusodintuvų</w:t>
            </w:r>
            <w:proofErr w:type="spellEnd"/>
            <w:r w:rsidRPr="006F11A7">
              <w:rPr>
                <w:sz w:val="24"/>
                <w:szCs w:val="24"/>
                <w:lang w:val="lt-LT" w:eastAsia="en-US"/>
              </w:rPr>
              <w:t xml:space="preserve"> kanalų konstrukcijas.</w:t>
            </w:r>
          </w:p>
          <w:p w14:paraId="4D60D32D" w14:textId="77777777" w:rsidR="00BD66AC" w:rsidRPr="006F11A7" w:rsidRDefault="00BD66AC" w:rsidP="00BD66AC">
            <w:pPr>
              <w:suppressAutoHyphens w:val="0"/>
              <w:ind w:firstLine="372"/>
              <w:jc w:val="both"/>
              <w:rPr>
                <w:sz w:val="24"/>
                <w:szCs w:val="24"/>
                <w:lang w:val="lt-LT" w:eastAsia="en-US"/>
              </w:rPr>
            </w:pPr>
            <w:r w:rsidRPr="006F11A7">
              <w:rPr>
                <w:sz w:val="24"/>
                <w:szCs w:val="24"/>
                <w:lang w:val="lt-LT" w:eastAsia="en-US"/>
              </w:rPr>
              <w:t xml:space="preserve">Taip pat bus įsisavinta </w:t>
            </w:r>
            <w:proofErr w:type="spellStart"/>
            <w:r w:rsidRPr="006F11A7">
              <w:rPr>
                <w:sz w:val="24"/>
                <w:szCs w:val="24"/>
                <w:lang w:val="lt-LT" w:eastAsia="en-US"/>
              </w:rPr>
              <w:t>mikrokanalų</w:t>
            </w:r>
            <w:proofErr w:type="spellEnd"/>
            <w:r w:rsidRPr="006F11A7">
              <w:rPr>
                <w:sz w:val="24"/>
                <w:szCs w:val="24"/>
                <w:lang w:val="lt-LT" w:eastAsia="en-US"/>
              </w:rPr>
              <w:t xml:space="preserve"> ir jų sistemų gamyba ir išplėstas jų taikymas moksliniuose ir taikomuosiuose tyrimuose, sprendžiant </w:t>
            </w:r>
            <w:proofErr w:type="spellStart"/>
            <w:r w:rsidRPr="006F11A7">
              <w:rPr>
                <w:sz w:val="24"/>
                <w:szCs w:val="24"/>
                <w:lang w:val="lt-LT" w:eastAsia="en-US"/>
              </w:rPr>
              <w:t>mikroelektromechaninių</w:t>
            </w:r>
            <w:proofErr w:type="spellEnd"/>
            <w:r w:rsidRPr="006F11A7">
              <w:rPr>
                <w:sz w:val="24"/>
                <w:szCs w:val="24"/>
                <w:lang w:val="lt-LT" w:eastAsia="en-US"/>
              </w:rPr>
              <w:t xml:space="preserve"> sistemų konstravimo uždavinius arba kraujo apytakos sistemos problemas, kylančias dėl kraujagyslių sienelių pokyčių. </w:t>
            </w:r>
            <w:r w:rsidRPr="006F11A7">
              <w:rPr>
                <w:bCs/>
                <w:sz w:val="24"/>
                <w:szCs w:val="24"/>
                <w:lang w:val="lt-LT" w:eastAsia="en-US"/>
              </w:rPr>
              <w:t xml:space="preserve">Šioje programoje </w:t>
            </w:r>
            <w:r w:rsidRPr="006F11A7">
              <w:rPr>
                <w:sz w:val="24"/>
                <w:szCs w:val="24"/>
                <w:lang w:val="lt-LT" w:eastAsia="en-US"/>
              </w:rPr>
              <w:t>t</w:t>
            </w:r>
            <w:r w:rsidRPr="006F11A7">
              <w:rPr>
                <w:bCs/>
                <w:sz w:val="24"/>
                <w:szCs w:val="24"/>
                <w:lang w:val="lt-LT" w:eastAsia="en-US"/>
              </w:rPr>
              <w:t>oliau bus tęsiami</w:t>
            </w:r>
            <w:r w:rsidRPr="006F11A7">
              <w:rPr>
                <w:sz w:val="24"/>
                <w:szCs w:val="24"/>
                <w:lang w:val="lt-LT" w:eastAsia="en-US"/>
              </w:rPr>
              <w:t xml:space="preserve"> mišrios konvekcijos tyrimai esant </w:t>
            </w:r>
            <w:proofErr w:type="spellStart"/>
            <w:r w:rsidRPr="006F11A7">
              <w:rPr>
                <w:sz w:val="24"/>
                <w:szCs w:val="24"/>
                <w:lang w:val="lt-LT" w:eastAsia="en-US"/>
              </w:rPr>
              <w:t>turbulentiniam</w:t>
            </w:r>
            <w:proofErr w:type="spellEnd"/>
            <w:r w:rsidRPr="006F11A7">
              <w:rPr>
                <w:sz w:val="24"/>
                <w:szCs w:val="24"/>
                <w:lang w:val="lt-LT" w:eastAsia="en-US"/>
              </w:rPr>
              <w:t xml:space="preserve"> tekėjimui bei tekėjimui pereinamojoje zonoje (perėjimas iš </w:t>
            </w:r>
            <w:proofErr w:type="spellStart"/>
            <w:r w:rsidRPr="006F11A7">
              <w:rPr>
                <w:sz w:val="24"/>
                <w:szCs w:val="24"/>
                <w:lang w:val="lt-LT" w:eastAsia="en-US"/>
              </w:rPr>
              <w:t>laminarinio</w:t>
            </w:r>
            <w:proofErr w:type="spellEnd"/>
            <w:r w:rsidRPr="006F11A7">
              <w:rPr>
                <w:sz w:val="24"/>
                <w:szCs w:val="24"/>
                <w:lang w:val="lt-LT" w:eastAsia="en-US"/>
              </w:rPr>
              <w:t xml:space="preserve"> tekėjimo į </w:t>
            </w:r>
            <w:proofErr w:type="spellStart"/>
            <w:r w:rsidRPr="006F11A7">
              <w:rPr>
                <w:sz w:val="24"/>
                <w:szCs w:val="24"/>
                <w:lang w:val="lt-LT" w:eastAsia="en-US"/>
              </w:rPr>
              <w:t>turbulentinį</w:t>
            </w:r>
            <w:proofErr w:type="spellEnd"/>
            <w:r w:rsidRPr="006F11A7">
              <w:rPr>
                <w:sz w:val="24"/>
                <w:szCs w:val="24"/>
                <w:lang w:val="lt-LT" w:eastAsia="en-US"/>
              </w:rPr>
              <w:t>) plokščiame ir žiediniame kanaluose. Įvertinus tarptautiniu mastu vyraujančias mišrios konvekcijos tyrimų tendencijas, remiantis tyrimų rezultatais bus nustatyti srautų dinamikos ir šilumos pernašos dėsningumai ir apibendrinti</w:t>
            </w:r>
            <w:r w:rsidRPr="006F11A7">
              <w:rPr>
                <w:lang w:val="lt-LT" w:eastAsia="en-US"/>
              </w:rPr>
              <w:t xml:space="preserve"> </w:t>
            </w:r>
            <w:r w:rsidRPr="006F11A7">
              <w:rPr>
                <w:sz w:val="24"/>
                <w:szCs w:val="24"/>
                <w:lang w:val="lt-LT" w:eastAsia="en-US"/>
              </w:rPr>
              <w:t>šilumos mainų tyrimų duomenys esant įvairiems tekėjimo režimams.</w:t>
            </w:r>
          </w:p>
          <w:p w14:paraId="4D60D32E" w14:textId="77777777" w:rsidR="00BD66AC" w:rsidRPr="006F11A7" w:rsidRDefault="00BD66AC" w:rsidP="00BD66AC">
            <w:pPr>
              <w:suppressAutoHyphens w:val="0"/>
              <w:ind w:firstLine="372"/>
              <w:jc w:val="both"/>
              <w:rPr>
                <w:lang w:val="lt-LT" w:eastAsia="en-US"/>
              </w:rPr>
            </w:pPr>
            <w:proofErr w:type="spellStart"/>
            <w:r w:rsidRPr="006F11A7">
              <w:rPr>
                <w:sz w:val="24"/>
                <w:szCs w:val="24"/>
                <w:lang w:val="lt-LT" w:eastAsia="en-US"/>
              </w:rPr>
              <w:t>Dvifazių</w:t>
            </w:r>
            <w:proofErr w:type="spellEnd"/>
            <w:r w:rsidRPr="006F11A7">
              <w:rPr>
                <w:sz w:val="24"/>
                <w:szCs w:val="24"/>
                <w:lang w:val="lt-LT" w:eastAsia="en-US"/>
              </w:rPr>
              <w:t xml:space="preserve"> srautų atveju bus analizuojami kondensacijos proceso metu gauti rezultatai ir parengtos rekomendacijos energetinių įrenginių efektyvumui pagerinti.</w:t>
            </w:r>
          </w:p>
          <w:p w14:paraId="4D60D32F" w14:textId="77777777" w:rsidR="00BD66AC" w:rsidRPr="006F11A7" w:rsidRDefault="00BD66AC" w:rsidP="00BD66AC">
            <w:pPr>
              <w:suppressAutoHyphens w:val="0"/>
              <w:ind w:firstLine="372"/>
              <w:jc w:val="both"/>
              <w:rPr>
                <w:sz w:val="24"/>
                <w:szCs w:val="24"/>
                <w:lang w:val="lt-LT" w:eastAsia="en-US"/>
              </w:rPr>
            </w:pPr>
            <w:r w:rsidRPr="006F11A7">
              <w:rPr>
                <w:sz w:val="24"/>
                <w:szCs w:val="24"/>
                <w:lang w:val="lt-LT" w:eastAsia="en-US"/>
              </w:rPr>
              <w:t>6.4. Įvykdžius 4 uždavinį, bus sukurta nauja plazmos ir aukštatemperatūrių srautų tyrimo metodika, suprojektuotas ir pagamintas plazminis įrenginys su pastovios srovės elektros lanko plazmos generatoriumi, imituojantis įvairius aukštos temperatūros dujų srautų tekėjimo ir šilumos mainų režimus, realizuoti šiluminiai procesai, skaitiniu ir eksperimentiniu metodu atlikta reaguojančių dujų plazmos diagnostika ir nustatyti plazmos parametrų (</w:t>
            </w:r>
            <w:proofErr w:type="spellStart"/>
            <w:r w:rsidRPr="006F11A7">
              <w:rPr>
                <w:sz w:val="24"/>
                <w:szCs w:val="24"/>
                <w:lang w:val="lt-LT" w:eastAsia="en-US"/>
              </w:rPr>
              <w:t>termodinaminės</w:t>
            </w:r>
            <w:proofErr w:type="spellEnd"/>
            <w:r w:rsidRPr="006F11A7">
              <w:rPr>
                <w:sz w:val="24"/>
                <w:szCs w:val="24"/>
                <w:lang w:val="lt-LT" w:eastAsia="en-US"/>
              </w:rPr>
              <w:t xml:space="preserve">, elektronų, sunkiųjų dalelių, temperatūros, greičiai, srauto komponenčių koncentracijos, slėgio ir kt.) pasiskirstymų dėsningumai. Aukštatemperatūris srautas bus modeliuojamas naudojant ANSYS </w:t>
            </w:r>
            <w:proofErr w:type="spellStart"/>
            <w:r w:rsidRPr="006F11A7">
              <w:rPr>
                <w:sz w:val="24"/>
                <w:szCs w:val="24"/>
                <w:lang w:val="lt-LT" w:eastAsia="en-US"/>
              </w:rPr>
              <w:t>Fluent</w:t>
            </w:r>
            <w:proofErr w:type="spellEnd"/>
            <w:r w:rsidRPr="006F11A7">
              <w:rPr>
                <w:sz w:val="24"/>
                <w:szCs w:val="24"/>
                <w:lang w:val="lt-LT" w:eastAsia="en-US"/>
              </w:rPr>
              <w:t xml:space="preserve"> ir kitus programinius paketus, gauti rezultatai atspindės plazminio proceso ypatumus. Taip pat bus nustatyti optimalūs plazminio proceso parametrai ir optimizuoti pagrindiniai plazminiai </w:t>
            </w:r>
            <w:proofErr w:type="spellStart"/>
            <w:r w:rsidRPr="006F11A7">
              <w:rPr>
                <w:sz w:val="24"/>
                <w:szCs w:val="24"/>
                <w:lang w:val="lt-LT" w:eastAsia="en-US"/>
              </w:rPr>
              <w:t>procesai.Bus</w:t>
            </w:r>
            <w:proofErr w:type="spellEnd"/>
            <w:r w:rsidRPr="006F11A7">
              <w:rPr>
                <w:sz w:val="24"/>
                <w:szCs w:val="24"/>
                <w:lang w:val="lt-LT" w:eastAsia="en-US"/>
              </w:rPr>
              <w:t xml:space="preserve"> atlikti skaitiniai ir eksperimentiniai tyrimai </w:t>
            </w:r>
            <w:proofErr w:type="spellStart"/>
            <w:r w:rsidRPr="006F11A7">
              <w:rPr>
                <w:sz w:val="24"/>
                <w:szCs w:val="24"/>
                <w:lang w:val="lt-LT" w:eastAsia="en-US"/>
              </w:rPr>
              <w:t>multifaziuose</w:t>
            </w:r>
            <w:proofErr w:type="spellEnd"/>
            <w:r w:rsidRPr="006F11A7">
              <w:rPr>
                <w:sz w:val="24"/>
                <w:szCs w:val="24"/>
                <w:lang w:val="lt-LT" w:eastAsia="en-US"/>
              </w:rPr>
              <w:t xml:space="preserve"> aukštatemperatūriuose srautuose ir nustatyti reaguojančių dujų srautų ir įvairių dydžių ir formų dispersinių dalelių sąveikos dėsningumai, o taip pat šilumos mainai tarp plazmos srauto ir </w:t>
            </w:r>
            <w:r w:rsidRPr="006F11A7">
              <w:rPr>
                <w:sz w:val="24"/>
                <w:szCs w:val="24"/>
                <w:lang w:val="lt-LT" w:eastAsia="en-US"/>
              </w:rPr>
              <w:lastRenderedPageBreak/>
              <w:t>plazmoje esančių kūnų.</w:t>
            </w:r>
          </w:p>
        </w:tc>
      </w:tr>
      <w:tr w:rsidR="00BD66AC" w:rsidRPr="006F11A7" w14:paraId="4D60D352" w14:textId="77777777" w:rsidTr="00692862">
        <w:tc>
          <w:tcPr>
            <w:tcW w:w="9480" w:type="dxa"/>
          </w:tcPr>
          <w:p w14:paraId="4D60D331" w14:textId="77777777" w:rsidR="00BD66AC" w:rsidRPr="006F11A7" w:rsidRDefault="00BD66AC" w:rsidP="00BD66AC">
            <w:pPr>
              <w:tabs>
                <w:tab w:val="left" w:pos="426"/>
              </w:tabs>
              <w:suppressAutoHyphens w:val="0"/>
              <w:ind w:right="-63"/>
              <w:jc w:val="both"/>
              <w:rPr>
                <w:b/>
                <w:sz w:val="22"/>
                <w:szCs w:val="22"/>
                <w:lang w:val="lt-LT" w:eastAsia="en-US"/>
              </w:rPr>
            </w:pPr>
            <w:r w:rsidRPr="006F11A7">
              <w:rPr>
                <w:b/>
                <w:sz w:val="24"/>
                <w:szCs w:val="24"/>
                <w:lang w:val="lt-LT" w:eastAsia="en-US"/>
              </w:rPr>
              <w:lastRenderedPageBreak/>
              <w:t xml:space="preserve">    7. Rezultatų sklaidos priemonės</w:t>
            </w:r>
            <w:r w:rsidRPr="006F11A7">
              <w:rPr>
                <w:b/>
                <w:sz w:val="22"/>
                <w:szCs w:val="22"/>
                <w:lang w:val="lt-LT" w:eastAsia="en-US"/>
              </w:rPr>
              <w:t>:</w:t>
            </w:r>
          </w:p>
          <w:p w14:paraId="4D60D332" w14:textId="77777777" w:rsidR="00BD66AC" w:rsidRPr="006F11A7" w:rsidRDefault="00BD66AC" w:rsidP="00BD66AC">
            <w:pPr>
              <w:suppressAutoHyphens w:val="0"/>
              <w:spacing w:after="100"/>
              <w:jc w:val="both"/>
              <w:rPr>
                <w:sz w:val="24"/>
                <w:szCs w:val="24"/>
                <w:lang w:val="lt-LT" w:eastAsia="en-US"/>
              </w:rPr>
            </w:pPr>
            <w:r w:rsidRPr="006F11A7">
              <w:rPr>
                <w:sz w:val="24"/>
                <w:szCs w:val="24"/>
                <w:lang w:val="lt-LT" w:eastAsia="en-US"/>
              </w:rPr>
              <w:t>Programos vykdytojai planuoja per 2017 – 2021 metus pateikti:</w:t>
            </w:r>
          </w:p>
          <w:tbl>
            <w:tblPr>
              <w:tblW w:w="9360" w:type="dxa"/>
              <w:tblInd w:w="7" w:type="dxa"/>
              <w:tblLayout w:type="fixed"/>
              <w:tblLook w:val="0000" w:firstRow="0" w:lastRow="0" w:firstColumn="0" w:lastColumn="0" w:noHBand="0" w:noVBand="0"/>
            </w:tblPr>
            <w:tblGrid>
              <w:gridCol w:w="2069"/>
              <w:gridCol w:w="2799"/>
              <w:gridCol w:w="1852"/>
              <w:gridCol w:w="2640"/>
            </w:tblGrid>
            <w:tr w:rsidR="00BD66AC" w:rsidRPr="006F11A7" w14:paraId="4D60D337" w14:textId="77777777" w:rsidTr="00692862">
              <w:trPr>
                <w:trHeight w:val="28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D60D333" w14:textId="77777777" w:rsidR="00BD66AC" w:rsidRPr="006F11A7" w:rsidRDefault="00BD66AC" w:rsidP="00BD66AC">
                  <w:pPr>
                    <w:suppressAutoHyphens w:val="0"/>
                    <w:jc w:val="center"/>
                    <w:rPr>
                      <w:rFonts w:eastAsia="Calibri"/>
                      <w:bCs/>
                      <w:lang w:val="lt-LT" w:eastAsia="lt-LT"/>
                    </w:rPr>
                  </w:pPr>
                  <w:r w:rsidRPr="006F11A7">
                    <w:rPr>
                      <w:rFonts w:eastAsia="Calibri"/>
                      <w:bCs/>
                      <w:lang w:val="lt-LT" w:eastAsia="lt-LT"/>
                    </w:rPr>
                    <w:t>Programos uždaviniai</w:t>
                  </w:r>
                </w:p>
              </w:tc>
              <w:tc>
                <w:tcPr>
                  <w:tcW w:w="2799" w:type="dxa"/>
                  <w:tcBorders>
                    <w:top w:val="single" w:sz="4" w:space="0" w:color="auto"/>
                    <w:left w:val="nil"/>
                    <w:bottom w:val="single" w:sz="4" w:space="0" w:color="auto"/>
                    <w:right w:val="single" w:sz="4" w:space="0" w:color="auto"/>
                  </w:tcBorders>
                  <w:shd w:val="clear" w:color="auto" w:fill="auto"/>
                  <w:vAlign w:val="center"/>
                </w:tcPr>
                <w:p w14:paraId="4D60D334" w14:textId="77777777" w:rsidR="00BD66AC" w:rsidRPr="006F11A7" w:rsidRDefault="00BD66AC" w:rsidP="00BD66AC">
                  <w:pPr>
                    <w:suppressAutoHyphens w:val="0"/>
                    <w:jc w:val="center"/>
                    <w:rPr>
                      <w:rFonts w:eastAsia="Calibri"/>
                      <w:bCs/>
                      <w:lang w:val="lt-LT" w:eastAsia="lt-LT"/>
                    </w:rPr>
                  </w:pPr>
                  <w:r w:rsidRPr="006F11A7">
                    <w:rPr>
                      <w:rFonts w:eastAsia="Calibri"/>
                      <w:bCs/>
                      <w:lang w:val="lt-LT" w:eastAsia="lt-LT"/>
                    </w:rPr>
                    <w:t xml:space="preserve">Uždaviniui skirti </w:t>
                  </w:r>
                  <w:proofErr w:type="spellStart"/>
                  <w:r w:rsidRPr="006F11A7">
                    <w:rPr>
                      <w:rFonts w:eastAsia="Calibri"/>
                      <w:bCs/>
                      <w:lang w:val="lt-LT" w:eastAsia="lt-LT"/>
                    </w:rPr>
                    <w:t>norm</w:t>
                  </w:r>
                  <w:proofErr w:type="spellEnd"/>
                  <w:r w:rsidRPr="006F11A7">
                    <w:rPr>
                      <w:rFonts w:eastAsia="Calibri"/>
                      <w:bCs/>
                      <w:lang w:val="lt-LT" w:eastAsia="lt-LT"/>
                    </w:rPr>
                    <w:t>. etatai</w:t>
                  </w:r>
                </w:p>
              </w:tc>
              <w:tc>
                <w:tcPr>
                  <w:tcW w:w="1852" w:type="dxa"/>
                  <w:tcBorders>
                    <w:top w:val="single" w:sz="4" w:space="0" w:color="auto"/>
                    <w:left w:val="nil"/>
                    <w:bottom w:val="single" w:sz="4" w:space="0" w:color="auto"/>
                    <w:right w:val="single" w:sz="4" w:space="0" w:color="auto"/>
                  </w:tcBorders>
                </w:tcPr>
                <w:p w14:paraId="4D60D335" w14:textId="77777777" w:rsidR="00BD66AC" w:rsidRPr="006F11A7" w:rsidRDefault="00BD66AC" w:rsidP="00BD66AC">
                  <w:pPr>
                    <w:suppressAutoHyphens w:val="0"/>
                    <w:jc w:val="center"/>
                    <w:rPr>
                      <w:lang w:val="lt-LT" w:eastAsia="en-US"/>
                    </w:rPr>
                  </w:pPr>
                  <w:r w:rsidRPr="006F11A7">
                    <w:rPr>
                      <w:lang w:val="lt-LT" w:eastAsia="en-US"/>
                    </w:rPr>
                    <w:t>ISI WOS žurnalai</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4D60D336" w14:textId="77777777" w:rsidR="00BD66AC" w:rsidRPr="006F11A7" w:rsidRDefault="00BD66AC" w:rsidP="00BD66AC">
                  <w:pPr>
                    <w:suppressAutoHyphens w:val="0"/>
                    <w:jc w:val="center"/>
                    <w:rPr>
                      <w:lang w:val="lt-LT" w:eastAsia="en-US"/>
                    </w:rPr>
                  </w:pPr>
                  <w:r w:rsidRPr="006F11A7">
                    <w:rPr>
                      <w:lang w:val="lt-LT" w:eastAsia="en-US"/>
                    </w:rPr>
                    <w:t>Tarptautinės konferencijos</w:t>
                  </w:r>
                </w:p>
              </w:tc>
            </w:tr>
            <w:tr w:rsidR="00BD66AC" w:rsidRPr="006F11A7" w14:paraId="4D60D33C" w14:textId="77777777" w:rsidTr="00692862">
              <w:trPr>
                <w:trHeight w:val="166"/>
              </w:trPr>
              <w:tc>
                <w:tcPr>
                  <w:tcW w:w="2069" w:type="dxa"/>
                  <w:tcBorders>
                    <w:top w:val="nil"/>
                    <w:left w:val="single" w:sz="4" w:space="0" w:color="auto"/>
                    <w:bottom w:val="single" w:sz="4" w:space="0" w:color="auto"/>
                    <w:right w:val="single" w:sz="4" w:space="0" w:color="auto"/>
                  </w:tcBorders>
                  <w:shd w:val="clear" w:color="auto" w:fill="auto"/>
                  <w:vAlign w:val="center"/>
                </w:tcPr>
                <w:p w14:paraId="4D60D338" w14:textId="77777777" w:rsidR="00BD66AC" w:rsidRPr="006F11A7" w:rsidRDefault="00BD66AC" w:rsidP="00BD66AC">
                  <w:pPr>
                    <w:suppressAutoHyphens w:val="0"/>
                    <w:rPr>
                      <w:rFonts w:eastAsia="Calibri"/>
                      <w:bCs/>
                      <w:lang w:val="lt-LT" w:eastAsia="lt-LT"/>
                    </w:rPr>
                  </w:pPr>
                  <w:r w:rsidRPr="006F11A7">
                    <w:rPr>
                      <w:rFonts w:eastAsia="Calibri"/>
                      <w:bCs/>
                      <w:lang w:val="lt-LT" w:eastAsia="lt-LT"/>
                    </w:rPr>
                    <w:t>1 uždavinys</w:t>
                  </w:r>
                </w:p>
              </w:tc>
              <w:tc>
                <w:tcPr>
                  <w:tcW w:w="2799" w:type="dxa"/>
                  <w:tcBorders>
                    <w:top w:val="nil"/>
                    <w:left w:val="nil"/>
                    <w:bottom w:val="single" w:sz="4" w:space="0" w:color="auto"/>
                    <w:right w:val="single" w:sz="4" w:space="0" w:color="auto"/>
                  </w:tcBorders>
                  <w:shd w:val="clear" w:color="auto" w:fill="auto"/>
                  <w:noWrap/>
                  <w:vAlign w:val="center"/>
                </w:tcPr>
                <w:p w14:paraId="4D60D339"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5</w:t>
                  </w:r>
                </w:p>
              </w:tc>
              <w:tc>
                <w:tcPr>
                  <w:tcW w:w="1852" w:type="dxa"/>
                  <w:tcBorders>
                    <w:top w:val="nil"/>
                    <w:left w:val="nil"/>
                    <w:bottom w:val="single" w:sz="4" w:space="0" w:color="auto"/>
                    <w:right w:val="single" w:sz="4" w:space="0" w:color="auto"/>
                  </w:tcBorders>
                </w:tcPr>
                <w:p w14:paraId="4D60D33A"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4 - 5</w:t>
                  </w:r>
                </w:p>
              </w:tc>
              <w:tc>
                <w:tcPr>
                  <w:tcW w:w="2640" w:type="dxa"/>
                  <w:tcBorders>
                    <w:top w:val="nil"/>
                    <w:left w:val="single" w:sz="4" w:space="0" w:color="auto"/>
                    <w:bottom w:val="single" w:sz="4" w:space="0" w:color="auto"/>
                    <w:right w:val="single" w:sz="4" w:space="0" w:color="auto"/>
                  </w:tcBorders>
                  <w:shd w:val="clear" w:color="auto" w:fill="auto"/>
                  <w:noWrap/>
                  <w:vAlign w:val="center"/>
                </w:tcPr>
                <w:p w14:paraId="4D60D33B"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2</w:t>
                  </w:r>
                </w:p>
              </w:tc>
            </w:tr>
            <w:tr w:rsidR="00BD66AC" w:rsidRPr="006F11A7" w14:paraId="4D60D341" w14:textId="77777777" w:rsidTr="00692862">
              <w:trPr>
                <w:trHeight w:val="108"/>
              </w:trPr>
              <w:tc>
                <w:tcPr>
                  <w:tcW w:w="2069" w:type="dxa"/>
                  <w:tcBorders>
                    <w:top w:val="nil"/>
                    <w:left w:val="single" w:sz="4" w:space="0" w:color="auto"/>
                    <w:bottom w:val="single" w:sz="4" w:space="0" w:color="auto"/>
                    <w:right w:val="single" w:sz="4" w:space="0" w:color="auto"/>
                  </w:tcBorders>
                  <w:shd w:val="clear" w:color="auto" w:fill="auto"/>
                  <w:vAlign w:val="center"/>
                </w:tcPr>
                <w:p w14:paraId="4D60D33D" w14:textId="77777777" w:rsidR="00BD66AC" w:rsidRPr="006F11A7" w:rsidRDefault="00BD66AC" w:rsidP="00BD66AC">
                  <w:pPr>
                    <w:suppressAutoHyphens w:val="0"/>
                    <w:rPr>
                      <w:lang w:val="lt-LT" w:eastAsia="en-US"/>
                    </w:rPr>
                  </w:pPr>
                  <w:r w:rsidRPr="006F11A7">
                    <w:rPr>
                      <w:rFonts w:eastAsia="Calibri"/>
                      <w:bCs/>
                      <w:lang w:val="lt-LT" w:eastAsia="lt-LT"/>
                    </w:rPr>
                    <w:t>2 uždavinys</w:t>
                  </w:r>
                </w:p>
              </w:tc>
              <w:tc>
                <w:tcPr>
                  <w:tcW w:w="2799" w:type="dxa"/>
                  <w:tcBorders>
                    <w:top w:val="nil"/>
                    <w:left w:val="nil"/>
                    <w:bottom w:val="single" w:sz="4" w:space="0" w:color="auto"/>
                    <w:right w:val="single" w:sz="4" w:space="0" w:color="auto"/>
                  </w:tcBorders>
                  <w:shd w:val="clear" w:color="auto" w:fill="auto"/>
                  <w:noWrap/>
                  <w:vAlign w:val="center"/>
                </w:tcPr>
                <w:p w14:paraId="4D60D33E"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3</w:t>
                  </w:r>
                </w:p>
              </w:tc>
              <w:tc>
                <w:tcPr>
                  <w:tcW w:w="1852" w:type="dxa"/>
                  <w:tcBorders>
                    <w:top w:val="nil"/>
                    <w:left w:val="nil"/>
                    <w:bottom w:val="single" w:sz="4" w:space="0" w:color="auto"/>
                    <w:right w:val="single" w:sz="4" w:space="0" w:color="auto"/>
                  </w:tcBorders>
                </w:tcPr>
                <w:p w14:paraId="4D60D33F"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2 - 3</w:t>
                  </w:r>
                </w:p>
              </w:tc>
              <w:tc>
                <w:tcPr>
                  <w:tcW w:w="2640" w:type="dxa"/>
                  <w:tcBorders>
                    <w:top w:val="nil"/>
                    <w:left w:val="single" w:sz="4" w:space="0" w:color="auto"/>
                    <w:bottom w:val="single" w:sz="4" w:space="0" w:color="auto"/>
                    <w:right w:val="single" w:sz="4" w:space="0" w:color="auto"/>
                  </w:tcBorders>
                  <w:shd w:val="clear" w:color="auto" w:fill="auto"/>
                  <w:noWrap/>
                  <w:vAlign w:val="center"/>
                </w:tcPr>
                <w:p w14:paraId="4D60D340"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3</w:t>
                  </w:r>
                </w:p>
              </w:tc>
            </w:tr>
            <w:tr w:rsidR="00BD66AC" w:rsidRPr="006F11A7" w14:paraId="4D60D346" w14:textId="77777777" w:rsidTr="00692862">
              <w:trPr>
                <w:trHeight w:val="216"/>
              </w:trPr>
              <w:tc>
                <w:tcPr>
                  <w:tcW w:w="2069" w:type="dxa"/>
                  <w:tcBorders>
                    <w:top w:val="nil"/>
                    <w:left w:val="single" w:sz="4" w:space="0" w:color="auto"/>
                    <w:bottom w:val="single" w:sz="4" w:space="0" w:color="auto"/>
                    <w:right w:val="single" w:sz="4" w:space="0" w:color="auto"/>
                  </w:tcBorders>
                  <w:shd w:val="clear" w:color="auto" w:fill="auto"/>
                  <w:vAlign w:val="center"/>
                </w:tcPr>
                <w:p w14:paraId="4D60D342" w14:textId="77777777" w:rsidR="00BD66AC" w:rsidRPr="006F11A7" w:rsidRDefault="00BD66AC" w:rsidP="00BD66AC">
                  <w:pPr>
                    <w:suppressAutoHyphens w:val="0"/>
                    <w:rPr>
                      <w:lang w:val="lt-LT" w:eastAsia="en-US"/>
                    </w:rPr>
                  </w:pPr>
                  <w:r w:rsidRPr="006F11A7">
                    <w:rPr>
                      <w:rFonts w:eastAsia="Calibri"/>
                      <w:bCs/>
                      <w:lang w:val="lt-LT" w:eastAsia="lt-LT"/>
                    </w:rPr>
                    <w:t>3 uždavinys</w:t>
                  </w:r>
                </w:p>
              </w:tc>
              <w:tc>
                <w:tcPr>
                  <w:tcW w:w="2799" w:type="dxa"/>
                  <w:tcBorders>
                    <w:top w:val="nil"/>
                    <w:left w:val="nil"/>
                    <w:bottom w:val="single" w:sz="4" w:space="0" w:color="auto"/>
                    <w:right w:val="single" w:sz="4" w:space="0" w:color="auto"/>
                  </w:tcBorders>
                  <w:shd w:val="clear" w:color="auto" w:fill="auto"/>
                  <w:noWrap/>
                  <w:vAlign w:val="center"/>
                </w:tcPr>
                <w:p w14:paraId="4D60D343"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3 + 3</w:t>
                  </w:r>
                </w:p>
              </w:tc>
              <w:tc>
                <w:tcPr>
                  <w:tcW w:w="1852" w:type="dxa"/>
                  <w:tcBorders>
                    <w:top w:val="nil"/>
                    <w:left w:val="nil"/>
                    <w:bottom w:val="single" w:sz="4" w:space="0" w:color="auto"/>
                    <w:right w:val="single" w:sz="4" w:space="0" w:color="auto"/>
                  </w:tcBorders>
                </w:tcPr>
                <w:p w14:paraId="4D60D344"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2 – 4 ir 2 – 3</w:t>
                  </w:r>
                </w:p>
              </w:tc>
              <w:tc>
                <w:tcPr>
                  <w:tcW w:w="2640" w:type="dxa"/>
                  <w:tcBorders>
                    <w:top w:val="nil"/>
                    <w:left w:val="single" w:sz="4" w:space="0" w:color="auto"/>
                    <w:bottom w:val="single" w:sz="4" w:space="0" w:color="auto"/>
                    <w:right w:val="single" w:sz="4" w:space="0" w:color="auto"/>
                  </w:tcBorders>
                  <w:shd w:val="clear" w:color="auto" w:fill="auto"/>
                  <w:noWrap/>
                  <w:vAlign w:val="center"/>
                </w:tcPr>
                <w:p w14:paraId="4D60D345" w14:textId="77777777" w:rsidR="00BD66AC" w:rsidRPr="006F11A7" w:rsidRDefault="00BD66AC" w:rsidP="00BD66AC">
                  <w:pPr>
                    <w:suppressAutoHyphens w:val="0"/>
                    <w:jc w:val="center"/>
                    <w:rPr>
                      <w:color w:val="000000"/>
                      <w:lang w:val="lt-LT" w:eastAsia="en-US"/>
                    </w:rPr>
                  </w:pPr>
                  <w:r w:rsidRPr="006F11A7">
                    <w:rPr>
                      <w:rFonts w:eastAsia="Calibri"/>
                      <w:lang w:val="lt-LT" w:eastAsia="lt-LT"/>
                    </w:rPr>
                    <w:t>2 + 2</w:t>
                  </w:r>
                </w:p>
              </w:tc>
            </w:tr>
            <w:tr w:rsidR="00BD66AC" w:rsidRPr="006F11A7" w14:paraId="4D60D34B" w14:textId="77777777" w:rsidTr="00692862">
              <w:trPr>
                <w:trHeight w:val="171"/>
              </w:trPr>
              <w:tc>
                <w:tcPr>
                  <w:tcW w:w="2069" w:type="dxa"/>
                  <w:tcBorders>
                    <w:top w:val="nil"/>
                    <w:left w:val="single" w:sz="4" w:space="0" w:color="auto"/>
                    <w:bottom w:val="single" w:sz="4" w:space="0" w:color="auto"/>
                    <w:right w:val="single" w:sz="4" w:space="0" w:color="auto"/>
                  </w:tcBorders>
                  <w:shd w:val="clear" w:color="auto" w:fill="auto"/>
                  <w:vAlign w:val="center"/>
                </w:tcPr>
                <w:p w14:paraId="4D60D347" w14:textId="77777777" w:rsidR="00BD66AC" w:rsidRPr="006F11A7" w:rsidRDefault="00BD66AC" w:rsidP="00BD66AC">
                  <w:pPr>
                    <w:suppressAutoHyphens w:val="0"/>
                    <w:rPr>
                      <w:lang w:val="lt-LT" w:eastAsia="en-US"/>
                    </w:rPr>
                  </w:pPr>
                  <w:r w:rsidRPr="006F11A7">
                    <w:rPr>
                      <w:rFonts w:eastAsia="Calibri"/>
                      <w:bCs/>
                      <w:lang w:val="lt-LT" w:eastAsia="lt-LT"/>
                    </w:rPr>
                    <w:t>4 uždavinys</w:t>
                  </w:r>
                </w:p>
              </w:tc>
              <w:tc>
                <w:tcPr>
                  <w:tcW w:w="2799" w:type="dxa"/>
                  <w:tcBorders>
                    <w:top w:val="nil"/>
                    <w:left w:val="nil"/>
                    <w:bottom w:val="single" w:sz="4" w:space="0" w:color="auto"/>
                    <w:right w:val="single" w:sz="4" w:space="0" w:color="auto"/>
                  </w:tcBorders>
                  <w:shd w:val="clear" w:color="auto" w:fill="auto"/>
                  <w:noWrap/>
                  <w:vAlign w:val="center"/>
                </w:tcPr>
                <w:p w14:paraId="4D60D348"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6,5</w:t>
                  </w:r>
                </w:p>
              </w:tc>
              <w:tc>
                <w:tcPr>
                  <w:tcW w:w="1852" w:type="dxa"/>
                  <w:tcBorders>
                    <w:top w:val="nil"/>
                    <w:left w:val="nil"/>
                    <w:bottom w:val="single" w:sz="4" w:space="0" w:color="auto"/>
                    <w:right w:val="single" w:sz="4" w:space="0" w:color="auto"/>
                  </w:tcBorders>
                </w:tcPr>
                <w:p w14:paraId="4D60D349" w14:textId="77777777" w:rsidR="00BD66AC" w:rsidRPr="006F11A7" w:rsidRDefault="00BD66AC" w:rsidP="00BD66AC">
                  <w:pPr>
                    <w:suppressAutoHyphens w:val="0"/>
                    <w:jc w:val="center"/>
                    <w:rPr>
                      <w:color w:val="000000"/>
                      <w:lang w:val="lt-LT" w:eastAsia="en-US"/>
                    </w:rPr>
                  </w:pPr>
                  <w:r w:rsidRPr="006F11A7">
                    <w:rPr>
                      <w:color w:val="000000"/>
                      <w:lang w:val="lt-LT" w:eastAsia="en-US"/>
                    </w:rPr>
                    <w:t>5 - 7</w:t>
                  </w:r>
                </w:p>
              </w:tc>
              <w:tc>
                <w:tcPr>
                  <w:tcW w:w="2640" w:type="dxa"/>
                  <w:tcBorders>
                    <w:top w:val="nil"/>
                    <w:left w:val="single" w:sz="4" w:space="0" w:color="auto"/>
                    <w:bottom w:val="single" w:sz="4" w:space="0" w:color="auto"/>
                    <w:right w:val="single" w:sz="4" w:space="0" w:color="auto"/>
                  </w:tcBorders>
                  <w:shd w:val="clear" w:color="auto" w:fill="auto"/>
                  <w:noWrap/>
                  <w:vAlign w:val="center"/>
                </w:tcPr>
                <w:p w14:paraId="4D60D34A" w14:textId="77777777" w:rsidR="00BD66AC" w:rsidRPr="006F11A7" w:rsidRDefault="00BD66AC" w:rsidP="00BD66AC">
                  <w:pPr>
                    <w:suppressAutoHyphens w:val="0"/>
                    <w:jc w:val="center"/>
                    <w:rPr>
                      <w:color w:val="000000"/>
                      <w:lang w:val="lt-LT" w:eastAsia="en-US"/>
                    </w:rPr>
                  </w:pPr>
                  <w:r w:rsidRPr="006F11A7">
                    <w:rPr>
                      <w:color w:val="000000"/>
                      <w:lang w:val="lt-LT" w:eastAsia="en-US"/>
                    </w:rPr>
                    <w:t>2</w:t>
                  </w:r>
                </w:p>
              </w:tc>
            </w:tr>
            <w:tr w:rsidR="00BD66AC" w:rsidRPr="006F11A7" w14:paraId="4D60D350" w14:textId="77777777" w:rsidTr="00692862">
              <w:trPr>
                <w:trHeight w:val="222"/>
              </w:trPr>
              <w:tc>
                <w:tcPr>
                  <w:tcW w:w="2069" w:type="dxa"/>
                  <w:tcBorders>
                    <w:top w:val="nil"/>
                    <w:left w:val="single" w:sz="4" w:space="0" w:color="auto"/>
                    <w:bottom w:val="single" w:sz="4" w:space="0" w:color="auto"/>
                    <w:right w:val="single" w:sz="4" w:space="0" w:color="auto"/>
                  </w:tcBorders>
                  <w:shd w:val="clear" w:color="auto" w:fill="auto"/>
                  <w:vAlign w:val="center"/>
                </w:tcPr>
                <w:p w14:paraId="4D60D34C" w14:textId="77777777" w:rsidR="00BD66AC" w:rsidRPr="006F11A7" w:rsidRDefault="00BD66AC" w:rsidP="00BD66AC">
                  <w:pPr>
                    <w:suppressAutoHyphens w:val="0"/>
                    <w:jc w:val="right"/>
                    <w:rPr>
                      <w:rFonts w:eastAsia="Calibri"/>
                      <w:bCs/>
                      <w:i/>
                      <w:lang w:val="lt-LT" w:eastAsia="lt-LT"/>
                    </w:rPr>
                  </w:pPr>
                  <w:r w:rsidRPr="006F11A7">
                    <w:rPr>
                      <w:rFonts w:eastAsia="Calibri"/>
                      <w:bCs/>
                      <w:i/>
                      <w:lang w:val="lt-LT" w:eastAsia="lt-LT"/>
                    </w:rPr>
                    <w:t xml:space="preserve">Iš viso </w:t>
                  </w:r>
                </w:p>
              </w:tc>
              <w:tc>
                <w:tcPr>
                  <w:tcW w:w="2799" w:type="dxa"/>
                  <w:tcBorders>
                    <w:top w:val="nil"/>
                    <w:left w:val="nil"/>
                    <w:bottom w:val="single" w:sz="4" w:space="0" w:color="auto"/>
                    <w:right w:val="single" w:sz="4" w:space="0" w:color="auto"/>
                  </w:tcBorders>
                  <w:shd w:val="clear" w:color="auto" w:fill="auto"/>
                  <w:noWrap/>
                  <w:vAlign w:val="center"/>
                </w:tcPr>
                <w:p w14:paraId="4D60D34D" w14:textId="77777777" w:rsidR="00BD66AC" w:rsidRPr="006F11A7" w:rsidRDefault="00BD66AC" w:rsidP="00BD66AC">
                  <w:pPr>
                    <w:suppressAutoHyphens w:val="0"/>
                    <w:jc w:val="center"/>
                    <w:rPr>
                      <w:rFonts w:eastAsia="Calibri"/>
                      <w:lang w:val="lt-LT" w:eastAsia="lt-LT"/>
                    </w:rPr>
                  </w:pPr>
                  <w:r w:rsidRPr="006F11A7">
                    <w:rPr>
                      <w:rFonts w:eastAsia="Calibri"/>
                      <w:lang w:val="lt-LT" w:eastAsia="lt-LT"/>
                    </w:rPr>
                    <w:t>20,5</w:t>
                  </w:r>
                </w:p>
              </w:tc>
              <w:tc>
                <w:tcPr>
                  <w:tcW w:w="1852" w:type="dxa"/>
                  <w:tcBorders>
                    <w:top w:val="nil"/>
                    <w:left w:val="nil"/>
                    <w:bottom w:val="single" w:sz="4" w:space="0" w:color="auto"/>
                    <w:right w:val="single" w:sz="4" w:space="0" w:color="auto"/>
                  </w:tcBorders>
                </w:tcPr>
                <w:p w14:paraId="4D60D34E" w14:textId="77777777" w:rsidR="00BD66AC" w:rsidRPr="006F11A7" w:rsidRDefault="00BD66AC" w:rsidP="00BD66AC">
                  <w:pPr>
                    <w:suppressAutoHyphens w:val="0"/>
                    <w:jc w:val="center"/>
                    <w:rPr>
                      <w:color w:val="000000"/>
                      <w:lang w:val="lt-LT" w:eastAsia="en-US"/>
                    </w:rPr>
                  </w:pPr>
                  <w:r w:rsidRPr="006F11A7">
                    <w:rPr>
                      <w:color w:val="000000"/>
                      <w:lang w:val="lt-LT" w:eastAsia="en-US"/>
                    </w:rPr>
                    <w:t>15 - 22</w:t>
                  </w:r>
                </w:p>
              </w:tc>
              <w:tc>
                <w:tcPr>
                  <w:tcW w:w="2640" w:type="dxa"/>
                  <w:tcBorders>
                    <w:top w:val="nil"/>
                    <w:left w:val="single" w:sz="4" w:space="0" w:color="auto"/>
                    <w:bottom w:val="single" w:sz="4" w:space="0" w:color="auto"/>
                    <w:right w:val="single" w:sz="4" w:space="0" w:color="auto"/>
                  </w:tcBorders>
                  <w:shd w:val="clear" w:color="auto" w:fill="auto"/>
                  <w:noWrap/>
                  <w:vAlign w:val="center"/>
                </w:tcPr>
                <w:p w14:paraId="4D60D34F" w14:textId="77777777" w:rsidR="00BD66AC" w:rsidRPr="006F11A7" w:rsidRDefault="00BD66AC" w:rsidP="00BD66AC">
                  <w:pPr>
                    <w:suppressAutoHyphens w:val="0"/>
                    <w:jc w:val="center"/>
                    <w:rPr>
                      <w:color w:val="000000"/>
                      <w:lang w:val="lt-LT" w:eastAsia="en-US"/>
                    </w:rPr>
                  </w:pPr>
                  <w:r w:rsidRPr="006F11A7">
                    <w:rPr>
                      <w:color w:val="000000"/>
                      <w:lang w:val="lt-LT" w:eastAsia="en-US"/>
                    </w:rPr>
                    <w:t>11</w:t>
                  </w:r>
                </w:p>
              </w:tc>
            </w:tr>
          </w:tbl>
          <w:p w14:paraId="4D60D351" w14:textId="77777777" w:rsidR="00BD66AC" w:rsidRPr="006F11A7" w:rsidRDefault="00BD66AC" w:rsidP="00BD66AC">
            <w:pPr>
              <w:tabs>
                <w:tab w:val="left" w:pos="426"/>
              </w:tabs>
              <w:suppressAutoHyphens w:val="0"/>
              <w:ind w:right="-63"/>
              <w:jc w:val="both"/>
              <w:rPr>
                <w:b/>
                <w:lang w:val="lt-LT" w:eastAsia="en-US"/>
              </w:rPr>
            </w:pPr>
          </w:p>
        </w:tc>
      </w:tr>
    </w:tbl>
    <w:p w14:paraId="4D60D353" w14:textId="77777777" w:rsidR="00BD66AC" w:rsidRPr="006F11A7" w:rsidRDefault="00BD66AC" w:rsidP="00BD66AC">
      <w:pPr>
        <w:tabs>
          <w:tab w:val="left" w:pos="426"/>
        </w:tabs>
        <w:suppressAutoHyphens w:val="0"/>
        <w:rPr>
          <w:b/>
          <w:lang w:val="lt-LT" w:eastAsia="en-US"/>
        </w:rPr>
      </w:pPr>
      <w:r w:rsidRPr="006F11A7">
        <w:rPr>
          <w:b/>
          <w:sz w:val="24"/>
          <w:szCs w:val="24"/>
          <w:lang w:val="lt-LT" w:eastAsia="en-US"/>
        </w:rPr>
        <w:t xml:space="preserve">    8. Preliminarus programos lėšų paskirstymas (tūkst. eurų):</w:t>
      </w:r>
    </w:p>
    <w:tbl>
      <w:tblPr>
        <w:tblW w:w="9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821"/>
        <w:gridCol w:w="943"/>
        <w:gridCol w:w="943"/>
        <w:gridCol w:w="943"/>
        <w:gridCol w:w="943"/>
        <w:gridCol w:w="943"/>
        <w:gridCol w:w="1183"/>
        <w:gridCol w:w="20"/>
      </w:tblGrid>
      <w:tr w:rsidR="00BD66AC" w:rsidRPr="006F11A7" w14:paraId="4D60D362" w14:textId="77777777" w:rsidTr="00692862">
        <w:tc>
          <w:tcPr>
            <w:tcW w:w="761" w:type="dxa"/>
          </w:tcPr>
          <w:p w14:paraId="4D60D354" w14:textId="77777777" w:rsidR="00BD66AC" w:rsidRPr="006F11A7" w:rsidRDefault="00BD66AC" w:rsidP="00BD66AC">
            <w:pPr>
              <w:suppressAutoHyphens w:val="0"/>
              <w:rPr>
                <w:sz w:val="22"/>
                <w:szCs w:val="22"/>
                <w:lang w:val="lt-LT" w:eastAsia="en-US"/>
              </w:rPr>
            </w:pPr>
            <w:r w:rsidRPr="006F11A7">
              <w:rPr>
                <w:sz w:val="22"/>
                <w:szCs w:val="22"/>
                <w:lang w:val="lt-LT" w:eastAsia="en-US"/>
              </w:rPr>
              <w:t>Eil.</w:t>
            </w:r>
          </w:p>
          <w:p w14:paraId="4D60D355" w14:textId="77777777" w:rsidR="00BD66AC" w:rsidRPr="006F11A7" w:rsidRDefault="00BD66AC" w:rsidP="00BD66AC">
            <w:pPr>
              <w:suppressAutoHyphens w:val="0"/>
              <w:rPr>
                <w:sz w:val="22"/>
                <w:szCs w:val="22"/>
                <w:lang w:val="lt-LT" w:eastAsia="en-US"/>
              </w:rPr>
            </w:pPr>
            <w:r w:rsidRPr="006F11A7">
              <w:rPr>
                <w:sz w:val="22"/>
                <w:szCs w:val="22"/>
                <w:lang w:val="lt-LT" w:eastAsia="en-US"/>
              </w:rPr>
              <w:t>Nr.</w:t>
            </w:r>
          </w:p>
        </w:tc>
        <w:tc>
          <w:tcPr>
            <w:tcW w:w="2821" w:type="dxa"/>
          </w:tcPr>
          <w:p w14:paraId="4D60D356" w14:textId="77777777" w:rsidR="00BD66AC" w:rsidRPr="006F11A7" w:rsidRDefault="00BD66AC" w:rsidP="00BD66AC">
            <w:pPr>
              <w:suppressAutoHyphens w:val="0"/>
              <w:rPr>
                <w:sz w:val="22"/>
                <w:szCs w:val="22"/>
                <w:lang w:val="lt-LT" w:eastAsia="en-US"/>
              </w:rPr>
            </w:pPr>
            <w:r w:rsidRPr="006F11A7">
              <w:rPr>
                <w:sz w:val="22"/>
                <w:szCs w:val="22"/>
                <w:lang w:val="lt-LT" w:eastAsia="en-US"/>
              </w:rPr>
              <w:t>Išlaidų pavadinimas</w:t>
            </w:r>
          </w:p>
        </w:tc>
        <w:tc>
          <w:tcPr>
            <w:tcW w:w="943" w:type="dxa"/>
          </w:tcPr>
          <w:p w14:paraId="4D60D357"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2017</w:t>
            </w:r>
          </w:p>
          <w:p w14:paraId="4D60D358"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metais</w:t>
            </w:r>
          </w:p>
        </w:tc>
        <w:tc>
          <w:tcPr>
            <w:tcW w:w="943" w:type="dxa"/>
          </w:tcPr>
          <w:p w14:paraId="4D60D359"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2018</w:t>
            </w:r>
          </w:p>
          <w:p w14:paraId="4D60D35A"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metais</w:t>
            </w:r>
          </w:p>
        </w:tc>
        <w:tc>
          <w:tcPr>
            <w:tcW w:w="943" w:type="dxa"/>
          </w:tcPr>
          <w:p w14:paraId="4D60D35B"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2019</w:t>
            </w:r>
          </w:p>
          <w:p w14:paraId="4D60D35C"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metais</w:t>
            </w:r>
          </w:p>
        </w:tc>
        <w:tc>
          <w:tcPr>
            <w:tcW w:w="943" w:type="dxa"/>
          </w:tcPr>
          <w:p w14:paraId="4D60D35D"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2020</w:t>
            </w:r>
          </w:p>
          <w:p w14:paraId="4D60D35E"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metais</w:t>
            </w:r>
          </w:p>
        </w:tc>
        <w:tc>
          <w:tcPr>
            <w:tcW w:w="943" w:type="dxa"/>
          </w:tcPr>
          <w:p w14:paraId="4D60D35F"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2021</w:t>
            </w:r>
          </w:p>
          <w:p w14:paraId="4D60D360"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metais</w:t>
            </w:r>
          </w:p>
        </w:tc>
        <w:tc>
          <w:tcPr>
            <w:tcW w:w="1203" w:type="dxa"/>
            <w:gridSpan w:val="2"/>
          </w:tcPr>
          <w:p w14:paraId="4D60D361"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Visai programai (suma)</w:t>
            </w:r>
          </w:p>
        </w:tc>
      </w:tr>
      <w:tr w:rsidR="00BD66AC" w:rsidRPr="006F11A7" w14:paraId="4D60D370" w14:textId="77777777" w:rsidTr="00692862">
        <w:tc>
          <w:tcPr>
            <w:tcW w:w="761" w:type="dxa"/>
          </w:tcPr>
          <w:p w14:paraId="4D60D363" w14:textId="77777777" w:rsidR="00BD66AC" w:rsidRPr="006F11A7" w:rsidRDefault="00BD66AC" w:rsidP="00BD66AC">
            <w:pPr>
              <w:suppressAutoHyphens w:val="0"/>
              <w:rPr>
                <w:lang w:val="lt-LT" w:eastAsia="en-US"/>
              </w:rPr>
            </w:pPr>
            <w:r w:rsidRPr="006F11A7">
              <w:rPr>
                <w:lang w:val="lt-LT" w:eastAsia="en-US"/>
              </w:rPr>
              <w:t xml:space="preserve">1. </w:t>
            </w:r>
          </w:p>
        </w:tc>
        <w:tc>
          <w:tcPr>
            <w:tcW w:w="2821" w:type="dxa"/>
          </w:tcPr>
          <w:p w14:paraId="4D60D364" w14:textId="77777777" w:rsidR="00BD66AC" w:rsidRPr="006F11A7" w:rsidRDefault="00BD66AC" w:rsidP="00BD66AC">
            <w:pPr>
              <w:suppressAutoHyphens w:val="0"/>
              <w:rPr>
                <w:sz w:val="22"/>
                <w:szCs w:val="22"/>
                <w:vertAlign w:val="superscript"/>
                <w:lang w:val="lt-LT" w:eastAsia="en-US"/>
              </w:rPr>
            </w:pPr>
            <w:r w:rsidRPr="006F11A7">
              <w:rPr>
                <w:sz w:val="22"/>
                <w:szCs w:val="22"/>
                <w:lang w:val="lt-LT" w:eastAsia="en-US"/>
              </w:rPr>
              <w:t>Programai skirti norminiai etatai, lėšos</w:t>
            </w:r>
          </w:p>
        </w:tc>
        <w:tc>
          <w:tcPr>
            <w:tcW w:w="943" w:type="dxa"/>
            <w:vAlign w:val="center"/>
          </w:tcPr>
          <w:p w14:paraId="4D60D365"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20,5</w:t>
            </w:r>
          </w:p>
          <w:p w14:paraId="4D60D366" w14:textId="77777777" w:rsidR="00BD66AC" w:rsidRPr="006F11A7" w:rsidRDefault="00BD66AC" w:rsidP="00BD66AC">
            <w:pPr>
              <w:suppressAutoHyphens w:val="0"/>
              <w:jc w:val="center"/>
              <w:rPr>
                <w:sz w:val="22"/>
                <w:szCs w:val="22"/>
                <w:lang w:val="lt-LT" w:eastAsia="en-US"/>
              </w:rPr>
            </w:pPr>
            <w:r w:rsidRPr="006F11A7">
              <w:rPr>
                <w:rFonts w:eastAsia="Calibri"/>
                <w:lang w:val="lt-LT" w:eastAsia="lt-LT"/>
              </w:rPr>
              <w:t>196,5</w:t>
            </w:r>
          </w:p>
        </w:tc>
        <w:tc>
          <w:tcPr>
            <w:tcW w:w="943" w:type="dxa"/>
            <w:vAlign w:val="center"/>
          </w:tcPr>
          <w:p w14:paraId="4D60D367"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 xml:space="preserve">20,5 </w:t>
            </w:r>
          </w:p>
          <w:p w14:paraId="4D60D368" w14:textId="77777777" w:rsidR="00BD66AC" w:rsidRPr="006F11A7" w:rsidRDefault="00BD66AC" w:rsidP="00BD66AC">
            <w:pPr>
              <w:suppressAutoHyphens w:val="0"/>
              <w:jc w:val="center"/>
              <w:rPr>
                <w:sz w:val="22"/>
                <w:szCs w:val="22"/>
                <w:lang w:val="lt-LT" w:eastAsia="en-US"/>
              </w:rPr>
            </w:pPr>
            <w:r w:rsidRPr="006F11A7">
              <w:rPr>
                <w:rFonts w:eastAsia="Calibri"/>
                <w:lang w:val="lt-LT" w:eastAsia="lt-LT"/>
              </w:rPr>
              <w:t>196,5</w:t>
            </w:r>
          </w:p>
        </w:tc>
        <w:tc>
          <w:tcPr>
            <w:tcW w:w="943" w:type="dxa"/>
            <w:vAlign w:val="center"/>
          </w:tcPr>
          <w:p w14:paraId="4D60D369"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 xml:space="preserve">20,5 </w:t>
            </w:r>
          </w:p>
          <w:p w14:paraId="4D60D36A" w14:textId="77777777" w:rsidR="00BD66AC" w:rsidRPr="006F11A7" w:rsidRDefault="00BD66AC" w:rsidP="00BD66AC">
            <w:pPr>
              <w:suppressAutoHyphens w:val="0"/>
              <w:jc w:val="center"/>
              <w:rPr>
                <w:sz w:val="22"/>
                <w:szCs w:val="22"/>
                <w:lang w:val="lt-LT" w:eastAsia="en-US"/>
              </w:rPr>
            </w:pPr>
            <w:r w:rsidRPr="006F11A7">
              <w:rPr>
                <w:rFonts w:eastAsia="Calibri"/>
                <w:lang w:val="lt-LT" w:eastAsia="lt-LT"/>
              </w:rPr>
              <w:t>196,5</w:t>
            </w:r>
          </w:p>
        </w:tc>
        <w:tc>
          <w:tcPr>
            <w:tcW w:w="943" w:type="dxa"/>
            <w:vAlign w:val="center"/>
          </w:tcPr>
          <w:p w14:paraId="4D60D36B"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 xml:space="preserve">20,5 </w:t>
            </w:r>
          </w:p>
          <w:p w14:paraId="4D60D36C" w14:textId="77777777" w:rsidR="00BD66AC" w:rsidRPr="006F11A7" w:rsidRDefault="00BD66AC" w:rsidP="00BD66AC">
            <w:pPr>
              <w:suppressAutoHyphens w:val="0"/>
              <w:jc w:val="center"/>
              <w:rPr>
                <w:sz w:val="22"/>
                <w:szCs w:val="22"/>
                <w:lang w:val="lt-LT" w:eastAsia="en-US"/>
              </w:rPr>
            </w:pPr>
            <w:r w:rsidRPr="006F11A7">
              <w:rPr>
                <w:rFonts w:eastAsia="Calibri"/>
                <w:lang w:val="lt-LT" w:eastAsia="lt-LT"/>
              </w:rPr>
              <w:t>196,5</w:t>
            </w:r>
          </w:p>
        </w:tc>
        <w:tc>
          <w:tcPr>
            <w:tcW w:w="943" w:type="dxa"/>
            <w:vAlign w:val="center"/>
          </w:tcPr>
          <w:p w14:paraId="4D60D36D"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 xml:space="preserve">20,5 </w:t>
            </w:r>
          </w:p>
          <w:p w14:paraId="4D60D36E" w14:textId="77777777" w:rsidR="00BD66AC" w:rsidRPr="006F11A7" w:rsidRDefault="00BD66AC" w:rsidP="00BD66AC">
            <w:pPr>
              <w:suppressAutoHyphens w:val="0"/>
              <w:jc w:val="center"/>
              <w:rPr>
                <w:sz w:val="22"/>
                <w:szCs w:val="22"/>
                <w:lang w:val="lt-LT" w:eastAsia="en-US"/>
              </w:rPr>
            </w:pPr>
            <w:r w:rsidRPr="006F11A7">
              <w:rPr>
                <w:rFonts w:eastAsia="Calibri"/>
                <w:lang w:val="lt-LT" w:eastAsia="lt-LT"/>
              </w:rPr>
              <w:t>196,5</w:t>
            </w:r>
          </w:p>
        </w:tc>
        <w:tc>
          <w:tcPr>
            <w:tcW w:w="1203" w:type="dxa"/>
            <w:gridSpan w:val="2"/>
            <w:vAlign w:val="center"/>
          </w:tcPr>
          <w:p w14:paraId="4D60D36F" w14:textId="77777777" w:rsidR="00BD66AC" w:rsidRPr="006F11A7" w:rsidRDefault="00BD66AC" w:rsidP="00BD66AC">
            <w:pPr>
              <w:suppressAutoHyphens w:val="0"/>
              <w:jc w:val="center"/>
              <w:rPr>
                <w:sz w:val="22"/>
                <w:szCs w:val="22"/>
                <w:lang w:val="lt-LT" w:eastAsia="en-US"/>
              </w:rPr>
            </w:pPr>
            <w:r w:rsidRPr="006F11A7">
              <w:rPr>
                <w:lang w:val="lt-LT" w:eastAsia="en-US"/>
              </w:rPr>
              <w:t>982,8</w:t>
            </w:r>
          </w:p>
        </w:tc>
      </w:tr>
      <w:tr w:rsidR="00BD66AC" w:rsidRPr="006F11A7" w14:paraId="4D60D379" w14:textId="77777777" w:rsidTr="00692862">
        <w:tc>
          <w:tcPr>
            <w:tcW w:w="761" w:type="dxa"/>
          </w:tcPr>
          <w:p w14:paraId="4D60D371" w14:textId="77777777" w:rsidR="00BD66AC" w:rsidRPr="006F11A7" w:rsidRDefault="00BD66AC" w:rsidP="00BD66AC">
            <w:pPr>
              <w:suppressAutoHyphens w:val="0"/>
              <w:rPr>
                <w:lang w:val="lt-LT" w:eastAsia="en-US"/>
              </w:rPr>
            </w:pPr>
            <w:r w:rsidRPr="006F11A7">
              <w:rPr>
                <w:lang w:val="lt-LT" w:eastAsia="en-US"/>
              </w:rPr>
              <w:t xml:space="preserve">2. </w:t>
            </w:r>
          </w:p>
        </w:tc>
        <w:tc>
          <w:tcPr>
            <w:tcW w:w="2821" w:type="dxa"/>
          </w:tcPr>
          <w:p w14:paraId="4D60D372" w14:textId="77777777" w:rsidR="00BD66AC" w:rsidRPr="006F11A7" w:rsidRDefault="00BD66AC" w:rsidP="00BD66AC">
            <w:pPr>
              <w:suppressAutoHyphens w:val="0"/>
              <w:rPr>
                <w:sz w:val="22"/>
                <w:szCs w:val="22"/>
                <w:lang w:val="lt-LT" w:eastAsia="en-US"/>
              </w:rPr>
            </w:pPr>
            <w:r w:rsidRPr="006F11A7">
              <w:rPr>
                <w:sz w:val="22"/>
                <w:szCs w:val="22"/>
                <w:lang w:val="lt-LT" w:eastAsia="en-US"/>
              </w:rPr>
              <w:t xml:space="preserve">Kitos lėšos planuojamos programai vykdyti (iš kitų, institutui skirtų valstybės biudžeto bazinio finansavimo lėšų) </w:t>
            </w:r>
          </w:p>
        </w:tc>
        <w:tc>
          <w:tcPr>
            <w:tcW w:w="943" w:type="dxa"/>
            <w:vAlign w:val="center"/>
          </w:tcPr>
          <w:p w14:paraId="4D60D373" w14:textId="77777777" w:rsidR="00BD66AC" w:rsidRPr="006F11A7" w:rsidRDefault="00BD66AC" w:rsidP="00BD66AC">
            <w:pPr>
              <w:suppressAutoHyphens w:val="0"/>
              <w:jc w:val="center"/>
              <w:rPr>
                <w:sz w:val="22"/>
                <w:szCs w:val="22"/>
                <w:lang w:val="lt-LT" w:eastAsia="en-US"/>
              </w:rPr>
            </w:pPr>
            <w:r w:rsidRPr="006F11A7">
              <w:rPr>
                <w:rFonts w:eastAsia="Calibri"/>
                <w:lang w:val="lt-LT" w:eastAsia="lt-LT"/>
              </w:rPr>
              <w:t>98,3</w:t>
            </w:r>
          </w:p>
        </w:tc>
        <w:tc>
          <w:tcPr>
            <w:tcW w:w="943" w:type="dxa"/>
            <w:vAlign w:val="center"/>
          </w:tcPr>
          <w:p w14:paraId="4D60D374" w14:textId="77777777" w:rsidR="00BD66AC" w:rsidRPr="006F11A7" w:rsidRDefault="00BD66AC" w:rsidP="00BD66AC">
            <w:pPr>
              <w:suppressAutoHyphens w:val="0"/>
              <w:jc w:val="center"/>
              <w:rPr>
                <w:sz w:val="22"/>
                <w:szCs w:val="22"/>
                <w:lang w:val="lt-LT" w:eastAsia="en-US"/>
              </w:rPr>
            </w:pPr>
            <w:r w:rsidRPr="006F11A7">
              <w:rPr>
                <w:rFonts w:eastAsia="Calibri"/>
                <w:lang w:val="lt-LT" w:eastAsia="lt-LT"/>
              </w:rPr>
              <w:t>98,3</w:t>
            </w:r>
          </w:p>
        </w:tc>
        <w:tc>
          <w:tcPr>
            <w:tcW w:w="943" w:type="dxa"/>
            <w:vAlign w:val="center"/>
          </w:tcPr>
          <w:p w14:paraId="4D60D375" w14:textId="77777777" w:rsidR="00BD66AC" w:rsidRPr="006F11A7" w:rsidRDefault="00BD66AC" w:rsidP="00BD66AC">
            <w:pPr>
              <w:suppressAutoHyphens w:val="0"/>
              <w:jc w:val="center"/>
              <w:rPr>
                <w:sz w:val="22"/>
                <w:szCs w:val="22"/>
                <w:lang w:val="lt-LT" w:eastAsia="en-US"/>
              </w:rPr>
            </w:pPr>
            <w:r w:rsidRPr="006F11A7">
              <w:rPr>
                <w:rFonts w:eastAsia="Calibri"/>
                <w:lang w:val="lt-LT" w:eastAsia="lt-LT"/>
              </w:rPr>
              <w:t>98,3</w:t>
            </w:r>
          </w:p>
        </w:tc>
        <w:tc>
          <w:tcPr>
            <w:tcW w:w="943" w:type="dxa"/>
            <w:vAlign w:val="center"/>
          </w:tcPr>
          <w:p w14:paraId="4D60D376" w14:textId="77777777" w:rsidR="00BD66AC" w:rsidRPr="006F11A7" w:rsidRDefault="00BD66AC" w:rsidP="00BD66AC">
            <w:pPr>
              <w:suppressAutoHyphens w:val="0"/>
              <w:jc w:val="center"/>
              <w:rPr>
                <w:sz w:val="22"/>
                <w:szCs w:val="22"/>
                <w:lang w:val="lt-LT" w:eastAsia="en-US"/>
              </w:rPr>
            </w:pPr>
            <w:r w:rsidRPr="006F11A7">
              <w:rPr>
                <w:rFonts w:eastAsia="Calibri"/>
                <w:lang w:val="lt-LT" w:eastAsia="lt-LT"/>
              </w:rPr>
              <w:t>98,3</w:t>
            </w:r>
          </w:p>
        </w:tc>
        <w:tc>
          <w:tcPr>
            <w:tcW w:w="943" w:type="dxa"/>
            <w:vAlign w:val="center"/>
          </w:tcPr>
          <w:p w14:paraId="4D60D377" w14:textId="77777777" w:rsidR="00BD66AC" w:rsidRPr="006F11A7" w:rsidRDefault="00BD66AC" w:rsidP="00BD66AC">
            <w:pPr>
              <w:suppressAutoHyphens w:val="0"/>
              <w:jc w:val="center"/>
              <w:rPr>
                <w:sz w:val="22"/>
                <w:szCs w:val="22"/>
                <w:lang w:val="lt-LT" w:eastAsia="en-US"/>
              </w:rPr>
            </w:pPr>
            <w:r w:rsidRPr="006F11A7">
              <w:rPr>
                <w:rFonts w:eastAsia="Calibri"/>
                <w:lang w:val="lt-LT" w:eastAsia="lt-LT"/>
              </w:rPr>
              <w:t>98,3</w:t>
            </w:r>
          </w:p>
        </w:tc>
        <w:tc>
          <w:tcPr>
            <w:tcW w:w="1203" w:type="dxa"/>
            <w:gridSpan w:val="2"/>
            <w:vAlign w:val="center"/>
          </w:tcPr>
          <w:p w14:paraId="4D60D378" w14:textId="77777777" w:rsidR="00BD66AC" w:rsidRPr="006F11A7" w:rsidRDefault="00BD66AC" w:rsidP="00BD66AC">
            <w:pPr>
              <w:suppressAutoHyphens w:val="0"/>
              <w:jc w:val="center"/>
              <w:rPr>
                <w:sz w:val="22"/>
                <w:szCs w:val="22"/>
                <w:lang w:val="lt-LT" w:eastAsia="en-US"/>
              </w:rPr>
            </w:pPr>
            <w:r w:rsidRPr="006F11A7">
              <w:rPr>
                <w:lang w:val="lt-LT" w:eastAsia="en-US"/>
              </w:rPr>
              <w:t>491,4</w:t>
            </w:r>
          </w:p>
        </w:tc>
      </w:tr>
      <w:tr w:rsidR="00BD66AC" w:rsidRPr="006F11A7" w14:paraId="4D60D382" w14:textId="77777777" w:rsidTr="00692862">
        <w:tc>
          <w:tcPr>
            <w:tcW w:w="761" w:type="dxa"/>
          </w:tcPr>
          <w:p w14:paraId="4D60D37A" w14:textId="77777777" w:rsidR="00BD66AC" w:rsidRPr="006F11A7" w:rsidRDefault="00BD66AC" w:rsidP="00BD66AC">
            <w:pPr>
              <w:suppressAutoHyphens w:val="0"/>
              <w:rPr>
                <w:lang w:val="lt-LT" w:eastAsia="en-US"/>
              </w:rPr>
            </w:pPr>
          </w:p>
        </w:tc>
        <w:tc>
          <w:tcPr>
            <w:tcW w:w="2821" w:type="dxa"/>
          </w:tcPr>
          <w:p w14:paraId="4D60D37B" w14:textId="77777777" w:rsidR="00BD66AC" w:rsidRPr="006F11A7" w:rsidRDefault="00BD66AC" w:rsidP="00BD66AC">
            <w:pPr>
              <w:suppressAutoHyphens w:val="0"/>
              <w:jc w:val="right"/>
              <w:rPr>
                <w:lang w:val="lt-LT" w:eastAsia="en-US"/>
              </w:rPr>
            </w:pPr>
            <w:r w:rsidRPr="006F11A7">
              <w:rPr>
                <w:sz w:val="24"/>
                <w:szCs w:val="24"/>
                <w:lang w:val="lt-LT" w:eastAsia="en-US"/>
              </w:rPr>
              <w:t>Iš viso</w:t>
            </w:r>
          </w:p>
        </w:tc>
        <w:tc>
          <w:tcPr>
            <w:tcW w:w="943" w:type="dxa"/>
            <w:vAlign w:val="center"/>
          </w:tcPr>
          <w:p w14:paraId="4D60D37C"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295</w:t>
            </w:r>
          </w:p>
        </w:tc>
        <w:tc>
          <w:tcPr>
            <w:tcW w:w="943" w:type="dxa"/>
            <w:vAlign w:val="center"/>
          </w:tcPr>
          <w:p w14:paraId="4D60D37D"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295</w:t>
            </w:r>
          </w:p>
        </w:tc>
        <w:tc>
          <w:tcPr>
            <w:tcW w:w="943" w:type="dxa"/>
            <w:vAlign w:val="center"/>
          </w:tcPr>
          <w:p w14:paraId="4D60D37E"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295</w:t>
            </w:r>
          </w:p>
        </w:tc>
        <w:tc>
          <w:tcPr>
            <w:tcW w:w="943" w:type="dxa"/>
            <w:vAlign w:val="center"/>
          </w:tcPr>
          <w:p w14:paraId="4D60D37F"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295</w:t>
            </w:r>
          </w:p>
        </w:tc>
        <w:tc>
          <w:tcPr>
            <w:tcW w:w="943" w:type="dxa"/>
            <w:vAlign w:val="center"/>
          </w:tcPr>
          <w:p w14:paraId="4D60D380"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295</w:t>
            </w:r>
          </w:p>
        </w:tc>
        <w:tc>
          <w:tcPr>
            <w:tcW w:w="1203" w:type="dxa"/>
            <w:gridSpan w:val="2"/>
            <w:vAlign w:val="center"/>
          </w:tcPr>
          <w:p w14:paraId="4D60D381"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1 475</w:t>
            </w:r>
          </w:p>
        </w:tc>
      </w:tr>
      <w:tr w:rsidR="00BD66AC" w:rsidRPr="006F11A7" w14:paraId="4D60D384" w14:textId="77777777" w:rsidTr="00692862">
        <w:tblPrEx>
          <w:tblLook w:val="0000" w:firstRow="0" w:lastRow="0" w:firstColumn="0" w:lastColumn="0" w:noHBand="0" w:noVBand="0"/>
        </w:tblPrEx>
        <w:trPr>
          <w:gridAfter w:val="1"/>
          <w:wAfter w:w="20" w:type="dxa"/>
        </w:trPr>
        <w:tc>
          <w:tcPr>
            <w:tcW w:w="9480" w:type="dxa"/>
            <w:gridSpan w:val="8"/>
          </w:tcPr>
          <w:p w14:paraId="4D60D383" w14:textId="77777777" w:rsidR="00BD66AC" w:rsidRPr="006F11A7" w:rsidRDefault="00104A2A" w:rsidP="00BD66AC">
            <w:pPr>
              <w:suppressAutoHyphens w:val="0"/>
              <w:rPr>
                <w:b/>
                <w:sz w:val="24"/>
                <w:szCs w:val="24"/>
                <w:lang w:val="lt-LT" w:eastAsia="en-US"/>
              </w:rPr>
            </w:pPr>
            <w:r w:rsidRPr="006F11A7">
              <w:rPr>
                <w:b/>
                <w:sz w:val="24"/>
                <w:szCs w:val="24"/>
                <w:lang w:val="lt-LT" w:eastAsia="en-US"/>
              </w:rPr>
              <w:t xml:space="preserve">    </w:t>
            </w:r>
            <w:r w:rsidR="00BD66AC" w:rsidRPr="006F11A7">
              <w:rPr>
                <w:b/>
                <w:sz w:val="24"/>
                <w:szCs w:val="24"/>
                <w:lang w:val="lt-LT" w:eastAsia="en-US"/>
              </w:rPr>
              <w:t xml:space="preserve">9. Vykdymo laikotarpis: </w:t>
            </w:r>
            <w:r w:rsidR="00BD66AC" w:rsidRPr="006F11A7">
              <w:rPr>
                <w:sz w:val="24"/>
                <w:szCs w:val="24"/>
                <w:lang w:val="lt-LT" w:eastAsia="en-US"/>
              </w:rPr>
              <w:t xml:space="preserve">2017 - 2021 metai. </w:t>
            </w:r>
          </w:p>
        </w:tc>
      </w:tr>
      <w:tr w:rsidR="00BD66AC" w:rsidRPr="006F11A7" w14:paraId="4D60D386" w14:textId="77777777" w:rsidTr="00692862">
        <w:tblPrEx>
          <w:tblLook w:val="0000" w:firstRow="0" w:lastRow="0" w:firstColumn="0" w:lastColumn="0" w:noHBand="0" w:noVBand="0"/>
        </w:tblPrEx>
        <w:trPr>
          <w:gridAfter w:val="1"/>
          <w:wAfter w:w="20" w:type="dxa"/>
        </w:trPr>
        <w:tc>
          <w:tcPr>
            <w:tcW w:w="9480" w:type="dxa"/>
            <w:gridSpan w:val="8"/>
          </w:tcPr>
          <w:p w14:paraId="4D60D385"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br w:type="page"/>
            </w:r>
            <w:r w:rsidR="00104A2A" w:rsidRPr="006F11A7">
              <w:rPr>
                <w:sz w:val="24"/>
                <w:szCs w:val="24"/>
                <w:lang w:val="lt-LT" w:eastAsia="en-US"/>
              </w:rPr>
              <w:t xml:space="preserve">    </w:t>
            </w:r>
            <w:r w:rsidRPr="006F11A7">
              <w:rPr>
                <w:b/>
                <w:sz w:val="24"/>
                <w:szCs w:val="24"/>
                <w:lang w:val="lt-LT" w:eastAsia="en-US"/>
              </w:rPr>
              <w:t xml:space="preserve">10. Programos vadovas: </w:t>
            </w:r>
            <w:r w:rsidRPr="006F11A7">
              <w:rPr>
                <w:sz w:val="24"/>
                <w:szCs w:val="24"/>
                <w:lang w:val="lt-LT" w:eastAsia="en-US"/>
              </w:rPr>
              <w:t>dr. Robertas Poškas, vyresnysis mokslo darbuotojas, tel. (8 37) 401893, Robertas.Poskas@lei.lt</w:t>
            </w:r>
          </w:p>
        </w:tc>
      </w:tr>
    </w:tbl>
    <w:p w14:paraId="4D60D387" w14:textId="77777777" w:rsidR="00BD66AC" w:rsidRPr="006F11A7" w:rsidRDefault="00BD66AC" w:rsidP="00BD66AC">
      <w:pPr>
        <w:suppressAutoHyphens w:val="0"/>
        <w:jc w:val="both"/>
        <w:rPr>
          <w:sz w:val="24"/>
          <w:szCs w:val="24"/>
          <w:lang w:val="lt-LT" w:eastAsia="en-US"/>
        </w:rPr>
      </w:pPr>
    </w:p>
    <w:p w14:paraId="4D60D388" w14:textId="77777777" w:rsidR="00BD66AC" w:rsidRPr="006F11A7" w:rsidRDefault="00BD66AC" w:rsidP="00BD66AC">
      <w:pPr>
        <w:tabs>
          <w:tab w:val="left" w:pos="709"/>
        </w:tabs>
        <w:suppressAutoHyphens w:val="0"/>
        <w:jc w:val="center"/>
        <w:rPr>
          <w:lang w:val="lt-LT" w:eastAsia="en-US"/>
        </w:rPr>
      </w:pPr>
      <w:r w:rsidRPr="006F11A7">
        <w:rPr>
          <w:b/>
          <w:lang w:val="lt-LT" w:eastAsia="en-US"/>
        </w:rPr>
        <w:t>__________________</w:t>
      </w:r>
    </w:p>
    <w:p w14:paraId="4D60D389" w14:textId="77777777" w:rsidR="00BD66AC" w:rsidRPr="006F11A7" w:rsidRDefault="00BD66AC" w:rsidP="00827A0A">
      <w:pPr>
        <w:jc w:val="center"/>
        <w:rPr>
          <w:sz w:val="24"/>
          <w:szCs w:val="24"/>
          <w:lang w:val="lt-LT"/>
        </w:rPr>
        <w:sectPr w:rsidR="00BD66AC" w:rsidRPr="006F11A7" w:rsidSect="00BD66AC">
          <w:pgSz w:w="11906" w:h="16838"/>
          <w:pgMar w:top="709" w:right="567" w:bottom="709" w:left="1701" w:header="567" w:footer="567" w:gutter="0"/>
          <w:pgNumType w:start="1"/>
          <w:cols w:space="1296"/>
          <w:titlePg/>
          <w:docGrid w:linePitch="360"/>
        </w:sectPr>
      </w:pPr>
    </w:p>
    <w:p w14:paraId="75C42520"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lastRenderedPageBreak/>
        <w:t>PATVIRTINTA</w:t>
      </w:r>
    </w:p>
    <w:p w14:paraId="00D12CCC"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Lietuvos Respublikos švietimo ir mokslo</w:t>
      </w:r>
    </w:p>
    <w:p w14:paraId="73B03E6F"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ministro 2017 m. balandžio 24 d.</w:t>
      </w:r>
    </w:p>
    <w:p w14:paraId="4B582E99"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įsakymu Nr. V-273</w:t>
      </w:r>
    </w:p>
    <w:p w14:paraId="4D60D38D" w14:textId="77777777" w:rsidR="00BD66AC" w:rsidRPr="006F11A7" w:rsidRDefault="00BD66AC" w:rsidP="00BD66AC">
      <w:pPr>
        <w:suppressAutoHyphens w:val="0"/>
        <w:jc w:val="center"/>
        <w:rPr>
          <w:b/>
          <w:caps/>
          <w:sz w:val="24"/>
          <w:szCs w:val="24"/>
          <w:lang w:val="lt-LT" w:eastAsia="en-US"/>
        </w:rPr>
      </w:pPr>
    </w:p>
    <w:p w14:paraId="4D60D38E" w14:textId="77777777" w:rsidR="00BD66AC" w:rsidRPr="006F11A7" w:rsidRDefault="00BD66AC" w:rsidP="00BD66AC">
      <w:pPr>
        <w:suppressAutoHyphens w:val="0"/>
        <w:jc w:val="center"/>
        <w:rPr>
          <w:b/>
          <w:caps/>
          <w:sz w:val="24"/>
          <w:szCs w:val="24"/>
          <w:lang w:val="lt-LT" w:eastAsia="en-US"/>
        </w:rPr>
      </w:pPr>
      <w:r w:rsidRPr="006F11A7">
        <w:rPr>
          <w:rFonts w:eastAsia="Calibri"/>
          <w:b/>
          <w:sz w:val="24"/>
          <w:szCs w:val="24"/>
          <w:lang w:val="lt-LT" w:eastAsia="lt-LT"/>
        </w:rPr>
        <w:t>ENERGETIKOS DARNIOS RAIDOS MODELIAVIMAS IR VALDYMO TYRIMAS</w:t>
      </w:r>
    </w:p>
    <w:p w14:paraId="4D60D38F" w14:textId="77777777" w:rsidR="00BD66AC" w:rsidRPr="006F11A7" w:rsidRDefault="00BD66AC" w:rsidP="00BD66AC">
      <w:pPr>
        <w:suppressAutoHyphens w:val="0"/>
        <w:jc w:val="center"/>
        <w:rPr>
          <w:b/>
          <w:caps/>
          <w:sz w:val="24"/>
          <w:szCs w:val="24"/>
          <w:lang w:val="lt-LT" w:eastAsia="en-US"/>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6"/>
      </w:tblGrid>
      <w:tr w:rsidR="00BD66AC" w:rsidRPr="006F11A7" w14:paraId="4D60D393" w14:textId="77777777" w:rsidTr="00692862">
        <w:tc>
          <w:tcPr>
            <w:tcW w:w="9476" w:type="dxa"/>
          </w:tcPr>
          <w:p w14:paraId="4D60D390" w14:textId="77777777" w:rsidR="00BD66AC" w:rsidRPr="006F11A7" w:rsidRDefault="00BD66AC" w:rsidP="00BD66AC">
            <w:pPr>
              <w:tabs>
                <w:tab w:val="left" w:pos="426"/>
              </w:tabs>
              <w:suppressAutoHyphens w:val="0"/>
              <w:ind w:right="-63"/>
              <w:jc w:val="both"/>
              <w:rPr>
                <w:b/>
                <w:sz w:val="24"/>
                <w:szCs w:val="24"/>
                <w:lang w:val="lt-LT" w:eastAsia="en-US"/>
              </w:rPr>
            </w:pPr>
            <w:r w:rsidRPr="006F11A7">
              <w:rPr>
                <w:b/>
                <w:sz w:val="24"/>
                <w:szCs w:val="24"/>
                <w:lang w:val="lt-LT" w:eastAsia="en-US"/>
              </w:rPr>
              <w:br w:type="page"/>
              <w:t xml:space="preserve">    1. Programos vykdytojas – </w:t>
            </w:r>
            <w:r w:rsidRPr="006F11A7">
              <w:rPr>
                <w:sz w:val="24"/>
                <w:szCs w:val="24"/>
                <w:lang w:val="lt-LT" w:eastAsia="en-US"/>
              </w:rPr>
              <w:t>Lietuvos energetikos institutas</w:t>
            </w:r>
            <w:r w:rsidRPr="006F11A7">
              <w:rPr>
                <w:b/>
                <w:sz w:val="24"/>
                <w:szCs w:val="24"/>
                <w:lang w:val="lt-LT" w:eastAsia="en-US"/>
              </w:rPr>
              <w:t xml:space="preserve"> </w:t>
            </w:r>
            <w:r w:rsidRPr="006F11A7">
              <w:rPr>
                <w:sz w:val="24"/>
                <w:szCs w:val="24"/>
                <w:lang w:val="lt-LT" w:eastAsia="en-US"/>
              </w:rPr>
              <w:t>(toliau – LEI).</w:t>
            </w:r>
          </w:p>
          <w:p w14:paraId="4D60D391"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Norminiai etatai skirti programai – 9,96.</w:t>
            </w:r>
          </w:p>
          <w:p w14:paraId="4D60D392" w14:textId="77777777" w:rsidR="00BD66AC" w:rsidRPr="006F11A7" w:rsidRDefault="00BD66AC" w:rsidP="00BD66AC">
            <w:pPr>
              <w:tabs>
                <w:tab w:val="left" w:pos="426"/>
              </w:tabs>
              <w:suppressAutoHyphens w:val="0"/>
              <w:ind w:right="-63"/>
              <w:jc w:val="both"/>
              <w:rPr>
                <w:b/>
                <w:sz w:val="24"/>
                <w:szCs w:val="24"/>
                <w:lang w:val="lt-LT" w:eastAsia="en-US"/>
              </w:rPr>
            </w:pPr>
            <w:r w:rsidRPr="006F11A7">
              <w:rPr>
                <w:b/>
                <w:sz w:val="24"/>
                <w:szCs w:val="24"/>
                <w:lang w:val="lt-LT" w:eastAsia="en-US"/>
              </w:rPr>
              <w:t xml:space="preserve">    2. Programos tikslas - </w:t>
            </w:r>
            <w:r w:rsidRPr="006F11A7">
              <w:rPr>
                <w:sz w:val="24"/>
                <w:szCs w:val="24"/>
                <w:lang w:val="lt-LT" w:eastAsia="en-US"/>
              </w:rPr>
              <w:t xml:space="preserve">išplėtoti energetikos sektoriaus darnios raidos analizės metodus, siekiant užtikrinti energetikos funkcionavimo lankstumą ir racionalumą, įgyvendinant šalies strateginius tikslus harmoningai bei solidariai suderintus su </w:t>
            </w:r>
            <w:r w:rsidRPr="006F11A7">
              <w:rPr>
                <w:noProof/>
                <w:sz w:val="24"/>
                <w:szCs w:val="24"/>
                <w:lang w:val="lt-LT" w:eastAsia="en-US"/>
              </w:rPr>
              <w:t>ES 2030 m. klimato ir energetikos politikos strategijoje,</w:t>
            </w:r>
            <w:r w:rsidRPr="006F11A7">
              <w:rPr>
                <w:b/>
                <w:i/>
                <w:noProof/>
                <w:sz w:val="24"/>
                <w:szCs w:val="24"/>
                <w:lang w:val="lt-LT" w:eastAsia="en-US"/>
              </w:rPr>
              <w:t xml:space="preserve"> </w:t>
            </w:r>
            <w:r w:rsidRPr="006F11A7">
              <w:rPr>
                <w:sz w:val="24"/>
                <w:szCs w:val="24"/>
                <w:lang w:val="lt-LT" w:eastAsia="en-US"/>
              </w:rPr>
              <w:t>Europos Komisijos komunikate dėl Energetikos veiksmų plano iki 2050 metų, atsparios Energetikos Sąjungos ir perspektyvios klimato kaitos politikos pagrindų strategijoje nustatytais prioritetais</w:t>
            </w:r>
            <w:r w:rsidRPr="006F11A7">
              <w:rPr>
                <w:bCs/>
                <w:sz w:val="24"/>
                <w:szCs w:val="24"/>
                <w:lang w:val="lt-LT" w:eastAsia="en-US"/>
              </w:rPr>
              <w:t>.</w:t>
            </w:r>
          </w:p>
        </w:tc>
      </w:tr>
      <w:tr w:rsidR="00BD66AC" w:rsidRPr="006F11A7" w14:paraId="4D60D399" w14:textId="77777777" w:rsidTr="00692862">
        <w:tc>
          <w:tcPr>
            <w:tcW w:w="9476" w:type="dxa"/>
          </w:tcPr>
          <w:p w14:paraId="4D60D394" w14:textId="77777777" w:rsidR="00BD66AC" w:rsidRPr="006F11A7" w:rsidRDefault="00BD66AC" w:rsidP="00BD66AC">
            <w:pPr>
              <w:tabs>
                <w:tab w:val="left" w:pos="426"/>
              </w:tabs>
              <w:suppressAutoHyphens w:val="0"/>
              <w:ind w:right="-63"/>
              <w:jc w:val="both"/>
              <w:rPr>
                <w:b/>
                <w:sz w:val="24"/>
                <w:szCs w:val="24"/>
                <w:lang w:val="lt-LT" w:eastAsia="en-US"/>
              </w:rPr>
            </w:pPr>
            <w:r w:rsidRPr="006F11A7">
              <w:rPr>
                <w:b/>
                <w:sz w:val="24"/>
                <w:szCs w:val="24"/>
                <w:lang w:val="lt-LT" w:eastAsia="en-US"/>
              </w:rPr>
              <w:t xml:space="preserve">    3. Programos uždaviniai:</w:t>
            </w:r>
          </w:p>
          <w:p w14:paraId="4D60D395" w14:textId="77777777" w:rsidR="00BD66AC" w:rsidRPr="006F11A7" w:rsidRDefault="00BD66AC" w:rsidP="00BD66AC">
            <w:pPr>
              <w:suppressAutoHyphens w:val="0"/>
              <w:jc w:val="both"/>
              <w:rPr>
                <w:rFonts w:eastAsia="Calibri"/>
                <w:sz w:val="24"/>
                <w:szCs w:val="24"/>
                <w:lang w:val="lt-LT" w:eastAsia="en-US"/>
              </w:rPr>
            </w:pPr>
            <w:r w:rsidRPr="006F11A7">
              <w:rPr>
                <w:rFonts w:eastAsia="Calibri"/>
                <w:sz w:val="24"/>
                <w:szCs w:val="24"/>
                <w:lang w:val="lt-LT" w:eastAsia="en-US"/>
              </w:rPr>
              <w:t xml:space="preserve">    3.1</w:t>
            </w:r>
            <w:r w:rsidRPr="006F11A7">
              <w:rPr>
                <w:rFonts w:eastAsia="Calibri"/>
                <w:b/>
                <w:sz w:val="24"/>
                <w:szCs w:val="24"/>
                <w:lang w:val="lt-LT" w:eastAsia="en-US"/>
              </w:rPr>
              <w:t xml:space="preserve">. </w:t>
            </w:r>
            <w:r w:rsidRPr="006F11A7">
              <w:rPr>
                <w:rFonts w:eastAsia="Calibri"/>
                <w:sz w:val="24"/>
                <w:szCs w:val="24"/>
                <w:lang w:val="lt-LT" w:eastAsia="en-US"/>
              </w:rPr>
              <w:t xml:space="preserve">Parengti šalies energetikos sektoriaus darnios perspektyvinės raidos analizės metodus ir taikomus matematinius modelius, atsižvelgiant į reikšmingus pokyčius šiame sektoriuje (elektros energetikos ir gamtinių dujų sistemų integracija į ES energetikos sistemas, įpareigojimai sparčiai integruoti atsinaujinančių energijos išteklių plėtrai taikomas technologijas, </w:t>
            </w:r>
            <w:r w:rsidRPr="006F11A7">
              <w:rPr>
                <w:sz w:val="24"/>
                <w:szCs w:val="24"/>
                <w:lang w:val="lt-LT" w:eastAsia="en-US"/>
              </w:rPr>
              <w:t>paskirstytosios generacijos plėtra bei vartotojų įgalinimas</w:t>
            </w:r>
            <w:r w:rsidRPr="006F11A7">
              <w:rPr>
                <w:rFonts w:eastAsia="Calibri"/>
                <w:sz w:val="24"/>
                <w:szCs w:val="24"/>
                <w:lang w:val="lt-LT" w:eastAsia="en-US"/>
              </w:rPr>
              <w:t xml:space="preserve"> ir kt.) ir globalius pasaulio bendrijos susitarimus dėl klimato kaitos (toliau – 1 uždavinys). </w:t>
            </w:r>
          </w:p>
          <w:p w14:paraId="4D60D396" w14:textId="77777777" w:rsidR="00BD66AC" w:rsidRPr="006F11A7" w:rsidRDefault="00BD66AC" w:rsidP="00BD66AC">
            <w:pPr>
              <w:suppressAutoHyphens w:val="0"/>
              <w:jc w:val="both"/>
              <w:rPr>
                <w:bCs/>
                <w:color w:val="000000"/>
                <w:sz w:val="24"/>
                <w:szCs w:val="24"/>
                <w:lang w:val="lt-LT" w:eastAsia="en-GB"/>
              </w:rPr>
            </w:pPr>
            <w:r w:rsidRPr="006F11A7">
              <w:rPr>
                <w:rFonts w:eastAsia="Calibri"/>
                <w:sz w:val="24"/>
                <w:szCs w:val="24"/>
                <w:lang w:val="lt-LT" w:eastAsia="en-US"/>
              </w:rPr>
              <w:t xml:space="preserve">    3.2. </w:t>
            </w:r>
            <w:r w:rsidRPr="006F11A7">
              <w:rPr>
                <w:sz w:val="24"/>
                <w:szCs w:val="24"/>
                <w:lang w:val="lt-LT" w:eastAsia="en-GB"/>
              </w:rPr>
              <w:t xml:space="preserve">Ištirti </w:t>
            </w:r>
            <w:r w:rsidRPr="006F11A7">
              <w:rPr>
                <w:bCs/>
                <w:sz w:val="24"/>
                <w:szCs w:val="24"/>
                <w:lang w:val="lt-LT" w:eastAsia="en-GB"/>
              </w:rPr>
              <w:t>Lietuvos gyventojų požiūrį</w:t>
            </w:r>
            <w:r w:rsidRPr="006F11A7">
              <w:rPr>
                <w:bCs/>
                <w:color w:val="000000"/>
                <w:sz w:val="24"/>
                <w:szCs w:val="24"/>
                <w:lang w:val="lt-LT" w:eastAsia="en-GB"/>
              </w:rPr>
              <w:t xml:space="preserve"> į klimato kaitos švelninimo, energijos efektyvumo didinimo ir atsinaujinančių energijos išteklių plėtrą skatinančias priemones, nustatyti jų įgyvendinimo prioritetus bei pasiūlyti socialines inovacijas šių technologijų skatinimui namų ūkiuose. Įvertinti oro taršos mažinimo priemones (mokestines, teisines ir kt.) namų ūkiuose (toliau – 2 uždavinys)</w:t>
            </w:r>
          </w:p>
          <w:p w14:paraId="4D60D397" w14:textId="77777777" w:rsidR="00BD66AC" w:rsidRPr="006F11A7" w:rsidRDefault="00BD66AC" w:rsidP="00BD66AC">
            <w:pPr>
              <w:suppressAutoHyphens w:val="0"/>
              <w:jc w:val="both"/>
              <w:rPr>
                <w:rFonts w:eastAsia="Calibri"/>
                <w:sz w:val="24"/>
                <w:szCs w:val="24"/>
                <w:lang w:val="lt-LT" w:eastAsia="en-US"/>
              </w:rPr>
            </w:pPr>
            <w:r w:rsidRPr="006F11A7">
              <w:rPr>
                <w:rFonts w:eastAsia="Calibri"/>
                <w:sz w:val="24"/>
                <w:szCs w:val="24"/>
                <w:lang w:val="lt-LT" w:eastAsia="en-US"/>
              </w:rPr>
              <w:t xml:space="preserve">    3.3. Sukurti aktyviosios galios rezervų valdymo algoritmą bei prekybos rezervais koncepciją, įtraukiant ir apkrovos atsaką (angl. </w:t>
            </w:r>
            <w:proofErr w:type="spellStart"/>
            <w:r w:rsidRPr="006F11A7">
              <w:rPr>
                <w:rFonts w:eastAsia="Calibri"/>
                <w:sz w:val="24"/>
                <w:szCs w:val="24"/>
                <w:lang w:val="lt-LT" w:eastAsia="en-US"/>
              </w:rPr>
              <w:t>Demand</w:t>
            </w:r>
            <w:proofErr w:type="spellEnd"/>
            <w:r w:rsidRPr="006F11A7">
              <w:rPr>
                <w:rFonts w:eastAsia="Calibri"/>
                <w:sz w:val="24"/>
                <w:szCs w:val="24"/>
                <w:lang w:val="lt-LT" w:eastAsia="en-US"/>
              </w:rPr>
              <w:t xml:space="preserve"> </w:t>
            </w:r>
            <w:proofErr w:type="spellStart"/>
            <w:r w:rsidRPr="006F11A7">
              <w:rPr>
                <w:rFonts w:eastAsia="Calibri"/>
                <w:sz w:val="24"/>
                <w:szCs w:val="24"/>
                <w:lang w:val="lt-LT" w:eastAsia="en-US"/>
              </w:rPr>
              <w:t>Side</w:t>
            </w:r>
            <w:proofErr w:type="spellEnd"/>
            <w:r w:rsidRPr="006F11A7">
              <w:rPr>
                <w:rFonts w:eastAsia="Calibri"/>
                <w:sz w:val="24"/>
                <w:szCs w:val="24"/>
                <w:lang w:val="lt-LT" w:eastAsia="en-US"/>
              </w:rPr>
              <w:t xml:space="preserve"> </w:t>
            </w:r>
            <w:proofErr w:type="spellStart"/>
            <w:r w:rsidRPr="006F11A7">
              <w:rPr>
                <w:rFonts w:eastAsia="Calibri"/>
                <w:sz w:val="24"/>
                <w:szCs w:val="24"/>
                <w:lang w:val="lt-LT" w:eastAsia="en-US"/>
              </w:rPr>
              <w:t>Response</w:t>
            </w:r>
            <w:proofErr w:type="spellEnd"/>
            <w:r w:rsidRPr="006F11A7">
              <w:rPr>
                <w:rFonts w:eastAsia="Calibri"/>
                <w:sz w:val="24"/>
                <w:szCs w:val="24"/>
                <w:lang w:val="lt-LT" w:eastAsia="en-US"/>
              </w:rPr>
              <w:t>) (toliau – 3 uždavinys).</w:t>
            </w:r>
          </w:p>
          <w:p w14:paraId="4D60D398" w14:textId="77777777" w:rsidR="00BD66AC" w:rsidRPr="006F11A7" w:rsidRDefault="00BD66AC" w:rsidP="00BD66AC">
            <w:pPr>
              <w:suppressAutoHyphens w:val="0"/>
              <w:jc w:val="both"/>
              <w:rPr>
                <w:bCs/>
                <w:sz w:val="24"/>
                <w:szCs w:val="24"/>
                <w:lang w:val="lt-LT" w:eastAsia="en-US"/>
              </w:rPr>
            </w:pPr>
            <w:r w:rsidRPr="006F11A7">
              <w:rPr>
                <w:rFonts w:eastAsia="Calibri"/>
                <w:sz w:val="24"/>
                <w:szCs w:val="24"/>
                <w:lang w:val="lt-LT" w:eastAsia="en-US"/>
              </w:rPr>
              <w:t xml:space="preserve">    3.4. Ištirti parengto aktyviosios galios rezervų valdymo algoritmo ir prekybos rezervais koncepcijos tinkamumą Lietuvos sąlygomis (toliau – 4 uždavinys)</w:t>
            </w:r>
          </w:p>
        </w:tc>
      </w:tr>
      <w:tr w:rsidR="00BD66AC" w:rsidRPr="006F11A7" w14:paraId="4D60D3A1" w14:textId="77777777" w:rsidTr="00692862">
        <w:tc>
          <w:tcPr>
            <w:tcW w:w="9476" w:type="dxa"/>
          </w:tcPr>
          <w:p w14:paraId="4D60D39A" w14:textId="77777777" w:rsidR="00BD66AC" w:rsidRPr="006F11A7" w:rsidRDefault="00BD66AC" w:rsidP="00BD66AC">
            <w:pPr>
              <w:tabs>
                <w:tab w:val="left" w:pos="426"/>
              </w:tabs>
              <w:suppressAutoHyphens w:val="0"/>
              <w:ind w:right="-63"/>
              <w:jc w:val="both"/>
              <w:rPr>
                <w:b/>
                <w:sz w:val="24"/>
                <w:szCs w:val="24"/>
                <w:lang w:val="lt-LT" w:eastAsia="en-US"/>
              </w:rPr>
            </w:pPr>
            <w:r w:rsidRPr="006F11A7">
              <w:rPr>
                <w:b/>
                <w:sz w:val="24"/>
                <w:szCs w:val="24"/>
                <w:lang w:val="lt-LT" w:eastAsia="en-US"/>
              </w:rPr>
              <w:t xml:space="preserve">    4. Metodinis tyrimų pagrindimas:</w:t>
            </w:r>
          </w:p>
          <w:p w14:paraId="4D60D39B" w14:textId="77777777" w:rsidR="00BD66AC" w:rsidRPr="006F11A7" w:rsidRDefault="00BD66AC" w:rsidP="00BD66AC">
            <w:pPr>
              <w:suppressAutoHyphens w:val="0"/>
              <w:jc w:val="both"/>
              <w:rPr>
                <w:bCs/>
                <w:sz w:val="24"/>
                <w:szCs w:val="24"/>
                <w:lang w:val="lt-LT" w:eastAsia="en-US"/>
              </w:rPr>
            </w:pPr>
            <w:r w:rsidRPr="006F11A7">
              <w:rPr>
                <w:bCs/>
                <w:sz w:val="24"/>
                <w:szCs w:val="24"/>
                <w:lang w:val="lt-LT" w:eastAsia="en-US"/>
              </w:rPr>
              <w:t xml:space="preserve">    4.1. Vykdant 1 uždavinį, bus vykdoma įvairiapusiška ir nuodugni energetikos sektoriaus esamos padėties ir kaitos tendencijų </w:t>
            </w:r>
            <w:r w:rsidRPr="006F11A7">
              <w:rPr>
                <w:sz w:val="24"/>
                <w:szCs w:val="24"/>
                <w:lang w:val="lt-LT" w:eastAsia="en-US"/>
              </w:rPr>
              <w:t xml:space="preserve">bei tyrimo metodų </w:t>
            </w:r>
            <w:r w:rsidRPr="006F11A7">
              <w:rPr>
                <w:bCs/>
                <w:sz w:val="24"/>
                <w:szCs w:val="24"/>
                <w:lang w:val="lt-LT" w:eastAsia="en-US"/>
              </w:rPr>
              <w:t xml:space="preserve">analizė. Perspektyvinės raidos tyrimams bus </w:t>
            </w:r>
            <w:r w:rsidRPr="006F11A7">
              <w:rPr>
                <w:sz w:val="24"/>
                <w:szCs w:val="24"/>
                <w:lang w:val="lt-LT" w:eastAsia="en-US"/>
              </w:rPr>
              <w:t>taikoma kruopšti mokslinės literatūros, teisės aktų ir kitų tinkamos informacijos šaltinių analizė,</w:t>
            </w:r>
            <w:r w:rsidRPr="006F11A7">
              <w:rPr>
                <w:bCs/>
                <w:sz w:val="24"/>
                <w:szCs w:val="24"/>
                <w:lang w:val="lt-LT" w:eastAsia="en-US"/>
              </w:rPr>
              <w:t xml:space="preserve"> naudojami lyginamosios analizės metodai ir statistinės analizės priemonės, matematinio modeliavimo metodai ir specializuoti programiniai paketai bei ekonometriniai modeliai.</w:t>
            </w:r>
          </w:p>
          <w:p w14:paraId="4D60D39C" w14:textId="77777777" w:rsidR="00BD66AC" w:rsidRPr="006F11A7" w:rsidRDefault="00BD66AC" w:rsidP="00BD66AC">
            <w:pPr>
              <w:suppressAutoHyphens w:val="0"/>
              <w:jc w:val="both"/>
              <w:rPr>
                <w:color w:val="000000"/>
                <w:sz w:val="24"/>
                <w:szCs w:val="24"/>
                <w:lang w:val="lt-LT" w:eastAsia="en-GB"/>
              </w:rPr>
            </w:pPr>
            <w:r w:rsidRPr="006F11A7">
              <w:rPr>
                <w:bCs/>
                <w:sz w:val="24"/>
                <w:szCs w:val="24"/>
                <w:lang w:val="lt-LT" w:eastAsia="en-US"/>
              </w:rPr>
              <w:t xml:space="preserve">    4.2. Vykdant 2 uždavinį ir siekiant </w:t>
            </w:r>
            <w:r w:rsidRPr="006F11A7">
              <w:rPr>
                <w:sz w:val="24"/>
                <w:szCs w:val="24"/>
                <w:lang w:val="lt-LT" w:eastAsia="en-GB"/>
              </w:rPr>
              <w:t xml:space="preserve">ištirti </w:t>
            </w:r>
            <w:r w:rsidRPr="006F11A7">
              <w:rPr>
                <w:bCs/>
                <w:sz w:val="24"/>
                <w:szCs w:val="24"/>
                <w:lang w:val="lt-LT" w:eastAsia="en-GB"/>
              </w:rPr>
              <w:t xml:space="preserve">Lietuvos gyventojų požiūrį į klimato kaitos švelninimo, energijos vartojimo efektyvumo didinimo ir atsinaujinančių energijos išteklių plėtrą skatinančias priemones bei nustatyti jų įgyvendinimo prioritetus, bus pasiūlytos socialinės inovacijos šių technologijų skatinimui namų ūkiuose, taip pat bus įvertintos kitos oro taršos mažinimo priemonės (mokestinės, teisinės ir kt.) namų ūkiuose, atliktas </w:t>
            </w:r>
            <w:r w:rsidRPr="006F11A7">
              <w:rPr>
                <w:color w:val="000000"/>
                <w:sz w:val="24"/>
                <w:szCs w:val="24"/>
                <w:lang w:val="lt-LT" w:eastAsia="en-GB"/>
              </w:rPr>
              <w:t xml:space="preserve">pasirengimo mokėti (toliau - PM) už įvairias energijos taupymo bei atsinaujinančių energijos išteklių </w:t>
            </w:r>
            <w:proofErr w:type="spellStart"/>
            <w:r w:rsidRPr="006F11A7">
              <w:rPr>
                <w:color w:val="000000"/>
                <w:sz w:val="24"/>
                <w:szCs w:val="24"/>
                <w:lang w:val="lt-LT" w:eastAsia="en-GB"/>
              </w:rPr>
              <w:t>mikro</w:t>
            </w:r>
            <w:proofErr w:type="spellEnd"/>
            <w:r w:rsidRPr="006F11A7">
              <w:rPr>
                <w:color w:val="000000"/>
                <w:sz w:val="24"/>
                <w:szCs w:val="24"/>
                <w:lang w:val="lt-LT" w:eastAsia="en-GB"/>
              </w:rPr>
              <w:t xml:space="preserve"> generacijos technologijas bei pasirengimo jomis dalintis namų ūkiuose vertinimas. Tam bus taikoma atskleistojo PM analizė, diskretaus pasirinkimo eksperimentas, mišrioji logistinė regresija, neparametriniai regresijos modeliai. Siekiant įvertinti oro taršos mažinimo priemones bei jų taikymo galimybes Lietuvos namų ūkiuose, bus atlikta detali šiuo metu Lietuvos namų ūkuose taikomų oro taršos mažinimo priemonių analizė bei palyginimas su kitose šalyse taikomomis oro taršos mažinimo priemonėmis šiame sektoriuje, pasitelkiant tokius metodus, kaip lyginamoji analizė ir sintezė, atvejo analizė, </w:t>
            </w:r>
            <w:proofErr w:type="spellStart"/>
            <w:r w:rsidRPr="006F11A7">
              <w:rPr>
                <w:color w:val="000000"/>
                <w:sz w:val="24"/>
                <w:szCs w:val="24"/>
                <w:lang w:val="lt-LT" w:eastAsia="en-GB"/>
              </w:rPr>
              <w:t>daugiakriterinės</w:t>
            </w:r>
            <w:proofErr w:type="spellEnd"/>
            <w:r w:rsidRPr="006F11A7">
              <w:rPr>
                <w:color w:val="000000"/>
                <w:sz w:val="24"/>
                <w:szCs w:val="24"/>
                <w:lang w:val="lt-LT" w:eastAsia="en-GB"/>
              </w:rPr>
              <w:t xml:space="preserve"> analizės bei matematinės statistikos metodai. </w:t>
            </w:r>
          </w:p>
          <w:p w14:paraId="4D60D39D" w14:textId="77777777" w:rsidR="00BD66AC" w:rsidRPr="006F11A7" w:rsidRDefault="00BD66AC" w:rsidP="00BD66AC">
            <w:pPr>
              <w:suppressAutoHyphens w:val="0"/>
              <w:jc w:val="both"/>
              <w:rPr>
                <w:color w:val="000000"/>
                <w:sz w:val="24"/>
                <w:szCs w:val="24"/>
                <w:lang w:val="lt-LT" w:eastAsia="en-GB"/>
              </w:rPr>
            </w:pPr>
            <w:r w:rsidRPr="006F11A7">
              <w:rPr>
                <w:color w:val="000000"/>
                <w:sz w:val="24"/>
                <w:szCs w:val="24"/>
                <w:lang w:val="lt-LT" w:eastAsia="en-GB"/>
              </w:rPr>
              <w:t xml:space="preserve">    4.3.</w:t>
            </w:r>
            <w:r w:rsidRPr="006F11A7">
              <w:rPr>
                <w:b/>
                <w:color w:val="000000"/>
                <w:sz w:val="24"/>
                <w:szCs w:val="24"/>
                <w:lang w:val="lt-LT" w:eastAsia="en-GB"/>
              </w:rPr>
              <w:t xml:space="preserve"> </w:t>
            </w:r>
            <w:r w:rsidRPr="006F11A7">
              <w:rPr>
                <w:bCs/>
                <w:sz w:val="24"/>
                <w:szCs w:val="24"/>
                <w:lang w:val="lt-LT" w:eastAsia="en-US"/>
              </w:rPr>
              <w:t xml:space="preserve">Vykdant 3 uždavinį </w:t>
            </w:r>
            <w:r w:rsidRPr="006F11A7">
              <w:rPr>
                <w:color w:val="000000"/>
                <w:sz w:val="24"/>
                <w:szCs w:val="24"/>
                <w:lang w:val="lt-LT" w:eastAsia="en-GB"/>
              </w:rPr>
              <w:t xml:space="preserve">numatyta taikyti pažangius automatinio valdymo metodus (pvz. </w:t>
            </w:r>
            <w:proofErr w:type="spellStart"/>
            <w:r w:rsidRPr="006F11A7">
              <w:rPr>
                <w:color w:val="000000"/>
                <w:sz w:val="24"/>
                <w:szCs w:val="24"/>
                <w:lang w:val="lt-LT" w:eastAsia="en-GB"/>
              </w:rPr>
              <w:t>Fuzzy</w:t>
            </w:r>
            <w:proofErr w:type="spellEnd"/>
            <w:r w:rsidRPr="006F11A7">
              <w:rPr>
                <w:color w:val="000000"/>
                <w:sz w:val="24"/>
                <w:szCs w:val="24"/>
                <w:lang w:val="lt-LT" w:eastAsia="en-GB"/>
              </w:rPr>
              <w:t xml:space="preserve"> logiką) bei ištirti jų efektyvumą ir galimybę taikyti realiose elektros energetikos sistemose, siekiant valdyti aktyviosios galios rezervus, įtraukiant ir apkrovos atsaką.</w:t>
            </w:r>
          </w:p>
          <w:p w14:paraId="4D60D39E" w14:textId="77777777" w:rsidR="00BD66AC" w:rsidRPr="006F11A7" w:rsidRDefault="00BD66AC" w:rsidP="00BD66AC">
            <w:pPr>
              <w:suppressAutoHyphens w:val="0"/>
              <w:jc w:val="both"/>
              <w:rPr>
                <w:color w:val="000000"/>
                <w:sz w:val="24"/>
                <w:szCs w:val="24"/>
                <w:lang w:val="lt-LT" w:eastAsia="en-GB"/>
              </w:rPr>
            </w:pPr>
            <w:r w:rsidRPr="006F11A7">
              <w:rPr>
                <w:color w:val="000000"/>
                <w:sz w:val="24"/>
                <w:szCs w:val="24"/>
                <w:lang w:val="lt-LT" w:eastAsia="en-GB"/>
              </w:rPr>
              <w:t xml:space="preserve">Elektros energetikos sistemą numatoma aprašyti matematiniu modeliu, reguliavimo elementus aprašant diferencialinėmis lygtimis. </w:t>
            </w:r>
          </w:p>
          <w:p w14:paraId="4D60D39F" w14:textId="77777777" w:rsidR="00BD66AC" w:rsidRPr="006F11A7" w:rsidRDefault="00BD66AC" w:rsidP="00BD66AC">
            <w:pPr>
              <w:suppressAutoHyphens w:val="0"/>
              <w:jc w:val="both"/>
              <w:rPr>
                <w:color w:val="000000"/>
                <w:sz w:val="24"/>
                <w:szCs w:val="24"/>
                <w:lang w:val="lt-LT" w:eastAsia="en-GB"/>
              </w:rPr>
            </w:pPr>
            <w:r w:rsidRPr="006F11A7">
              <w:rPr>
                <w:color w:val="000000"/>
                <w:sz w:val="24"/>
                <w:szCs w:val="24"/>
                <w:lang w:val="lt-LT" w:eastAsia="en-GB"/>
              </w:rPr>
              <w:t xml:space="preserve">Efektyvumo nustatymui numatoma taikyti metodus, kurie leidžia analizuoti paklaidas ir </w:t>
            </w:r>
            <w:r w:rsidRPr="006F11A7">
              <w:rPr>
                <w:color w:val="000000"/>
                <w:sz w:val="24"/>
                <w:szCs w:val="24"/>
                <w:lang w:val="lt-LT" w:eastAsia="en-GB"/>
              </w:rPr>
              <w:lastRenderedPageBreak/>
              <w:t xml:space="preserve">fizikinių dydžių tarpusavio priklausomybes. </w:t>
            </w:r>
          </w:p>
          <w:p w14:paraId="4D60D3A0" w14:textId="77777777" w:rsidR="00BD66AC" w:rsidRPr="006F11A7" w:rsidRDefault="00BD66AC" w:rsidP="00BD66AC">
            <w:pPr>
              <w:suppressAutoHyphens w:val="0"/>
              <w:jc w:val="both"/>
              <w:rPr>
                <w:sz w:val="24"/>
                <w:szCs w:val="24"/>
                <w:lang w:val="lt-LT" w:eastAsia="en-US"/>
              </w:rPr>
            </w:pPr>
            <w:r w:rsidRPr="006F11A7">
              <w:rPr>
                <w:color w:val="000000"/>
                <w:sz w:val="24"/>
                <w:szCs w:val="24"/>
                <w:lang w:val="lt-LT" w:eastAsia="en-GB"/>
              </w:rPr>
              <w:t xml:space="preserve">    4.4.</w:t>
            </w:r>
            <w:r w:rsidRPr="006F11A7">
              <w:rPr>
                <w:bCs/>
                <w:sz w:val="24"/>
                <w:szCs w:val="24"/>
                <w:lang w:val="lt-LT" w:eastAsia="en-US"/>
              </w:rPr>
              <w:t xml:space="preserve"> Vykdant 4 </w:t>
            </w:r>
            <w:r w:rsidRPr="006F11A7">
              <w:rPr>
                <w:color w:val="000000"/>
                <w:sz w:val="24"/>
                <w:szCs w:val="24"/>
                <w:lang w:val="lt-LT" w:eastAsia="en-GB"/>
              </w:rPr>
              <w:t>uždavinį, siekiant pritaikyti sukurtą prekybos rezervais koncepciją, numatoma taikyti tikimybių teoriją bei rizikos vertinimo metodus, siekiant užtikrinti „teisingą“ prekybą aktyviosios galios rezervais.</w:t>
            </w:r>
          </w:p>
        </w:tc>
      </w:tr>
      <w:tr w:rsidR="00BD66AC" w:rsidRPr="006F11A7" w14:paraId="4D60D414" w14:textId="77777777" w:rsidTr="00692862">
        <w:tc>
          <w:tcPr>
            <w:tcW w:w="9476" w:type="dxa"/>
          </w:tcPr>
          <w:p w14:paraId="4D60D3A2" w14:textId="77777777" w:rsidR="00BD66AC" w:rsidRPr="006F11A7" w:rsidRDefault="00BD66AC" w:rsidP="00BD66AC">
            <w:pPr>
              <w:tabs>
                <w:tab w:val="left" w:pos="426"/>
              </w:tabs>
              <w:suppressAutoHyphens w:val="0"/>
              <w:ind w:right="-63"/>
              <w:jc w:val="both"/>
              <w:rPr>
                <w:b/>
                <w:sz w:val="24"/>
                <w:szCs w:val="24"/>
                <w:lang w:val="lt-LT" w:eastAsia="en-US"/>
              </w:rPr>
            </w:pPr>
            <w:r w:rsidRPr="006F11A7">
              <w:rPr>
                <w:b/>
                <w:sz w:val="24"/>
                <w:szCs w:val="24"/>
                <w:lang w:val="lt-LT" w:eastAsia="en-US"/>
              </w:rPr>
              <w:lastRenderedPageBreak/>
              <w:t xml:space="preserve">    5. Tyrimų etapai ir jų charakteristika; detalus įgyvendinimo planas, kuriame numatomas skirtų lėšų preliminarus paskirstymas uždaviniams vykdyti: </w:t>
            </w:r>
          </w:p>
          <w:p w14:paraId="4D60D3A3"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5.1. Vykdant 1 uždavinį, bus išskirti šie etapai: </w:t>
            </w:r>
          </w:p>
          <w:p w14:paraId="4D60D3A4"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sz w:val="24"/>
                <w:szCs w:val="24"/>
                <w:lang w:val="lt-LT" w:eastAsia="en-US"/>
              </w:rPr>
              <w:t xml:space="preserve">    5.1.1. Reikiamos i</w:t>
            </w:r>
            <w:r w:rsidRPr="006F11A7">
              <w:rPr>
                <w:bCs/>
                <w:sz w:val="24"/>
                <w:szCs w:val="24"/>
                <w:lang w:val="lt-LT" w:eastAsia="en-US"/>
              </w:rPr>
              <w:t>nformacijos apie esamą situaciją Lietuvos energetikos sektoriuje (generavimo technologijos ir struktūriniai pokyčiai, darbo režimai, techninė-ekonominė informacija apie energetikos ūkį ir kt.) sukaupimas, analizė ir susisteminimas.</w:t>
            </w:r>
          </w:p>
          <w:p w14:paraId="4D60D3A5"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Energetikos sektoriaus struktūrinius pokyčius galima nagrinėti tik dinamikoje, todėl ši analizė apims ne tik esamos būklės tyrimus, bet ir energetikos sektoriaus raidos tendencijas bei jų priežastis. Tokiu būdu šiame etape bus gauta detali kiekybinė ir kokybinė informacija, apibūdinanti esminius Lietuvos energetikos sektoriui būdingus ypatumus, galinčius turėti reikšmingos įtakos energetikos sektoriaus raidai, ir suformuota perspektyviniam Lietuvos energetikos sektoriaus raidos modeliavimui būtinų duomenų bazė.</w:t>
            </w:r>
          </w:p>
          <w:p w14:paraId="4D60D3A6"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5.1.2. Naujų energetikos raidos tendencijų (atsinaujinančių energijos išteklių platesnis panaudojimas, naujos ir patobulintos technologijos, galimas skalūninių dujų išgavimas, suskystintų gamtinių dujų importo apimtys, paskirstytoji generacija ir kt.) analizė. </w:t>
            </w:r>
          </w:p>
          <w:p w14:paraId="4D60D3A7"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Globalios tendencijos, ryškėjančios pasaulio energetikos sektoriuje, ir numatoma technologijų kaita bus nagrinėjama iš Lietuvos energetikos sektoriaus vystymo perspektyvos, atsižvelgiant į šio uždavinio pirmajame vykdymo etape gautus rezultatus. Ši kokybinio pobūdžio analizė leis identifikuoti ateities tendencijas ir jų savybes, kurių kiekybinio poveikio Lietuvos energetikos sektoriaus raidai įvertinimas bus atliekamas taikant matematinius modelius.</w:t>
            </w:r>
          </w:p>
          <w:p w14:paraId="4D60D3A8"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5.1.3. Esamų energetikos sistemų perspektyvinės raidos analizės matematinių modelių galimybių įvertinimas naujai ryškėjančių tendencijų ir elementų, darnios raidos principų įvertinimui, turimų modelių adaptacija prie besikeičiančių sąlygų ir naujų kūrimas. </w:t>
            </w:r>
          </w:p>
          <w:p w14:paraId="4D60D3A9"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Lietuvos energetikos institute yra sukaupta didelė energetikos sektoriaus perspektyvinės raidos modeliavimo patirtis, tačiau esamų modelių taikymas yra komplikuotas kokybiškai naujose situacijose ir atsižvelgiant technologijų raidos ypatybes bei iššūkius, su kuriais susiduria energetikos sektorius. Ryšium su tuo, bus išnagrinėtos jų panaudojimo galimybės ir įvertintas naujų modelių kūrimo poreikis.</w:t>
            </w:r>
          </w:p>
          <w:p w14:paraId="4D60D3AA"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5.1.4. Reprezentatyvių Lietuvos energetikos sektoriaus darnios perspektyvinės raidos scenarijų parengimas ir jų kompleksinė analizė, rekomendacijų dėl racionalios energetikos sektoriaus raidos perspektyvoje parengimas.</w:t>
            </w:r>
          </w:p>
          <w:p w14:paraId="4D60D3AB"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Pasirinktų energetikos sektoriaus darnios raidos scenarijų modeliavimas ir detali analizė suteiks galimybę pagrįsti energijos vartojimo efektyvumo didinimo prioritetus, nustatyti racionalų atsinaujinančių ir neatsinaujinančių energijos išteklių santykį perspektyviniame kuro ir energijos balanse, įvertinti gamtosauginę situaciją ir gamtosauginių technologijų poreikį, finansinių lėšų poreikį energetikos sistemų vystymui perspektyvoje, energetikos politikos priemonių poveikį atmosferos taršos mažinimui ir kitus veiksnius.</w:t>
            </w:r>
          </w:p>
          <w:p w14:paraId="4D60D3AC"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5.2. Vykdant 2 uždavinį, bus išskirti šie etapai: </w:t>
            </w:r>
          </w:p>
          <w:p w14:paraId="4D60D3AD" w14:textId="77777777" w:rsidR="00BD66AC" w:rsidRPr="006F11A7" w:rsidRDefault="00BD66AC" w:rsidP="00BD66AC">
            <w:pPr>
              <w:tabs>
                <w:tab w:val="left" w:pos="426"/>
              </w:tabs>
              <w:suppressAutoHyphens w:val="0"/>
              <w:jc w:val="both"/>
              <w:rPr>
                <w:i/>
                <w:sz w:val="24"/>
                <w:szCs w:val="24"/>
                <w:lang w:val="lt-LT" w:eastAsia="en-GB"/>
              </w:rPr>
            </w:pPr>
            <w:r w:rsidRPr="006F11A7">
              <w:rPr>
                <w:sz w:val="24"/>
                <w:szCs w:val="24"/>
                <w:lang w:val="lt-LT" w:eastAsia="en-GB"/>
              </w:rPr>
              <w:t xml:space="preserve">    5.2.1</w:t>
            </w:r>
            <w:r w:rsidRPr="006F11A7">
              <w:rPr>
                <w:i/>
                <w:sz w:val="24"/>
                <w:szCs w:val="24"/>
                <w:lang w:val="lt-LT" w:eastAsia="en-GB"/>
              </w:rPr>
              <w:t xml:space="preserve">. </w:t>
            </w:r>
            <w:r w:rsidRPr="006F11A7">
              <w:rPr>
                <w:sz w:val="24"/>
                <w:szCs w:val="24"/>
                <w:lang w:val="lt-LT" w:eastAsia="en-GB"/>
              </w:rPr>
              <w:t>Oro taršos bei klimato kaitos švelninimo priemonių analizė Lietuvos namų ūkiuose.</w:t>
            </w:r>
          </w:p>
          <w:p w14:paraId="4D60D3AE" w14:textId="77777777" w:rsidR="00BD66AC" w:rsidRPr="006F11A7" w:rsidRDefault="00BD66AC" w:rsidP="00BD66AC">
            <w:pPr>
              <w:suppressAutoHyphens w:val="0"/>
              <w:spacing w:line="276" w:lineRule="auto"/>
              <w:jc w:val="both"/>
              <w:rPr>
                <w:sz w:val="24"/>
                <w:szCs w:val="24"/>
                <w:lang w:val="lt-LT" w:eastAsia="en-GB"/>
              </w:rPr>
            </w:pPr>
            <w:r w:rsidRPr="006F11A7">
              <w:rPr>
                <w:rFonts w:eastAsia="Calibri"/>
                <w:sz w:val="24"/>
                <w:szCs w:val="24"/>
                <w:lang w:val="lt-LT" w:eastAsia="en-US"/>
              </w:rPr>
              <w:t xml:space="preserve">Lietuvoje oro taršos mažinimo bei klimato kaitos švelninimo priemonės, visų pirma, yra nukreiptos į gamybos arba energijos pasiūlos sektorių. Namų ūkiai sudaro labai svarbų energijos paklausos sektorių, suvartojantį beveik 30 procentų Lietuvoje suvartojamos galutinės energijos. Šiame tyrimo etape bus išnagrinėtos Lietuvoje taikomos (mokestinės, teisinės ir kt.) oro taršos mažinimo bei klimato kaitos švelninimo priemonės. Pasitelkus matematinės statistikos bei grafinės analizės metodus, bus nustatytas jų poveikis oro taršos bei šiltnamio dujų emisijų sumažėjimui. </w:t>
            </w:r>
          </w:p>
          <w:p w14:paraId="4D60D3AF" w14:textId="77777777" w:rsidR="00BD66AC" w:rsidRPr="006F11A7" w:rsidRDefault="00BD66AC" w:rsidP="00BD66AC">
            <w:pPr>
              <w:tabs>
                <w:tab w:val="left" w:pos="426"/>
              </w:tabs>
              <w:suppressAutoHyphens w:val="0"/>
              <w:jc w:val="both"/>
              <w:rPr>
                <w:bCs/>
                <w:sz w:val="24"/>
                <w:szCs w:val="24"/>
                <w:lang w:val="lt-LT" w:eastAsia="en-US"/>
              </w:rPr>
            </w:pPr>
            <w:r w:rsidRPr="006F11A7">
              <w:rPr>
                <w:sz w:val="24"/>
                <w:szCs w:val="24"/>
                <w:lang w:val="lt-LT" w:eastAsia="en-GB"/>
              </w:rPr>
              <w:t xml:space="preserve">    5.2.2. Oro taršos bei klimato kaitos švelninimo priemonių analizė namų ūkiuose kitose ES ir pasaulio šalyse bei geros praktikos pavyzdžių išskyrimas.</w:t>
            </w:r>
          </w:p>
          <w:p w14:paraId="4D60D3B0" w14:textId="77777777" w:rsidR="00BD66AC" w:rsidRPr="006F11A7" w:rsidRDefault="00BD66AC" w:rsidP="00BD66AC">
            <w:pPr>
              <w:tabs>
                <w:tab w:val="left" w:pos="426"/>
              </w:tabs>
              <w:suppressAutoHyphens w:val="0"/>
              <w:jc w:val="both"/>
              <w:rPr>
                <w:bCs/>
                <w:sz w:val="24"/>
                <w:szCs w:val="24"/>
                <w:lang w:val="lt-LT" w:eastAsia="en-US"/>
              </w:rPr>
            </w:pPr>
            <w:r w:rsidRPr="006F11A7">
              <w:rPr>
                <w:bCs/>
                <w:sz w:val="24"/>
                <w:szCs w:val="24"/>
                <w:lang w:val="lt-LT" w:eastAsia="en-US"/>
              </w:rPr>
              <w:t xml:space="preserve">Daugelyje išsivysčiusių ES bei pasaulio šalių taikomos įvairios oro taršos bei klimato kaitos </w:t>
            </w:r>
            <w:r w:rsidRPr="006F11A7">
              <w:rPr>
                <w:bCs/>
                <w:sz w:val="24"/>
                <w:szCs w:val="24"/>
                <w:lang w:val="lt-LT" w:eastAsia="en-US"/>
              </w:rPr>
              <w:lastRenderedPageBreak/>
              <w:t xml:space="preserve">švelninimo priemonės, tačiau daugelis šių priemonių nukreiptos į elgsenos pokyčių skatinimą bei darnų vartojimą. Tyrimo metu bus išanalizuotos mokestinės, teisinės, lanksčios ir elgsenos pokyčius skatinančios </w:t>
            </w:r>
            <w:proofErr w:type="spellStart"/>
            <w:r w:rsidRPr="006F11A7">
              <w:rPr>
                <w:bCs/>
                <w:sz w:val="24"/>
                <w:szCs w:val="24"/>
                <w:lang w:val="lt-LT" w:eastAsia="en-US"/>
              </w:rPr>
              <w:t>inovatyvios</w:t>
            </w:r>
            <w:proofErr w:type="spellEnd"/>
            <w:r w:rsidRPr="006F11A7">
              <w:rPr>
                <w:bCs/>
                <w:sz w:val="24"/>
                <w:szCs w:val="24"/>
                <w:lang w:val="lt-LT" w:eastAsia="en-US"/>
              </w:rPr>
              <w:t xml:space="preserve"> priemonės, skirtos oro taršos bei šiltnamio dujų emisijų mažinimui namų ūkiuose bei palygintos su Lietuvoje taikomomis oro taršos mažinimo priemonėmis. Remiantis geros praktikos pavyzdžiais, bus parengtos rekomendacijos dėl </w:t>
            </w:r>
            <w:proofErr w:type="spellStart"/>
            <w:r w:rsidRPr="006F11A7">
              <w:rPr>
                <w:bCs/>
                <w:sz w:val="24"/>
                <w:szCs w:val="24"/>
                <w:lang w:val="lt-LT" w:eastAsia="en-US"/>
              </w:rPr>
              <w:t>inovatyvių</w:t>
            </w:r>
            <w:proofErr w:type="spellEnd"/>
            <w:r w:rsidRPr="006F11A7">
              <w:rPr>
                <w:bCs/>
                <w:sz w:val="24"/>
                <w:szCs w:val="24"/>
                <w:lang w:val="lt-LT" w:eastAsia="en-US"/>
              </w:rPr>
              <w:t xml:space="preserve"> oro taršos mažinimo bei klimato kaitos švelninimo priemonių taikymo Lietuvos namų ūkiuose. </w:t>
            </w:r>
          </w:p>
          <w:p w14:paraId="4D60D3B1" w14:textId="77777777" w:rsidR="00BD66AC" w:rsidRPr="006F11A7" w:rsidRDefault="00BD66AC" w:rsidP="00BD66AC">
            <w:pPr>
              <w:tabs>
                <w:tab w:val="left" w:pos="426"/>
              </w:tabs>
              <w:suppressAutoHyphens w:val="0"/>
              <w:jc w:val="both"/>
              <w:rPr>
                <w:bCs/>
                <w:sz w:val="24"/>
                <w:szCs w:val="24"/>
                <w:lang w:val="lt-LT" w:eastAsia="en-US"/>
              </w:rPr>
            </w:pPr>
            <w:r w:rsidRPr="006F11A7">
              <w:rPr>
                <w:bCs/>
                <w:sz w:val="24"/>
                <w:szCs w:val="24"/>
                <w:lang w:val="lt-LT" w:eastAsia="en-US"/>
              </w:rPr>
              <w:t xml:space="preserve">    5.2.3. Pasirengimo m</w:t>
            </w:r>
            <w:r w:rsidRPr="006F11A7">
              <w:rPr>
                <w:sz w:val="24"/>
                <w:szCs w:val="24"/>
                <w:lang w:val="lt-LT" w:eastAsia="en-GB"/>
              </w:rPr>
              <w:t xml:space="preserve">okėti (PM) už įvairias energijos taupymo bei atsinaujinančių energijos išteklių </w:t>
            </w:r>
            <w:proofErr w:type="spellStart"/>
            <w:r w:rsidRPr="006F11A7">
              <w:rPr>
                <w:sz w:val="24"/>
                <w:szCs w:val="24"/>
                <w:lang w:val="lt-LT" w:eastAsia="en-GB"/>
              </w:rPr>
              <w:t>mikro</w:t>
            </w:r>
            <w:proofErr w:type="spellEnd"/>
            <w:r w:rsidRPr="006F11A7">
              <w:rPr>
                <w:sz w:val="24"/>
                <w:szCs w:val="24"/>
                <w:lang w:val="lt-LT" w:eastAsia="en-GB"/>
              </w:rPr>
              <w:t xml:space="preserve"> generacijos technologijas bei pasirengimo jomis dalintis namų ūkiuose vertinimas.</w:t>
            </w:r>
          </w:p>
          <w:p w14:paraId="4D60D3B2" w14:textId="77777777" w:rsidR="00BD66AC" w:rsidRPr="006F11A7" w:rsidRDefault="00BD66AC" w:rsidP="00BD66AC">
            <w:pPr>
              <w:tabs>
                <w:tab w:val="left" w:pos="426"/>
              </w:tabs>
              <w:suppressAutoHyphens w:val="0"/>
              <w:jc w:val="both"/>
              <w:rPr>
                <w:rFonts w:eastAsia="Calibri"/>
                <w:sz w:val="24"/>
                <w:szCs w:val="24"/>
                <w:lang w:val="lt-LT" w:eastAsia="en-US"/>
              </w:rPr>
            </w:pPr>
            <w:r w:rsidRPr="006F11A7">
              <w:rPr>
                <w:rFonts w:eastAsia="Calibri"/>
                <w:sz w:val="24"/>
                <w:szCs w:val="24"/>
                <w:lang w:val="lt-LT" w:eastAsia="en-US"/>
              </w:rPr>
              <w:t xml:space="preserve">Darni energetikos raida susiduria su įvairiais barjerais ir labai priklauso nuo gyventojų preferencijų bei jų informuotumo. Bus ištirti ir nustatyti energijos vartojimo efektyvumo didinimo ir </w:t>
            </w:r>
            <w:r w:rsidRPr="006F11A7">
              <w:rPr>
                <w:sz w:val="24"/>
                <w:szCs w:val="24"/>
                <w:lang w:val="lt-LT" w:eastAsia="en-GB"/>
              </w:rPr>
              <w:t xml:space="preserve">atsinaujinančių energijos išteklių </w:t>
            </w:r>
            <w:proofErr w:type="spellStart"/>
            <w:r w:rsidRPr="006F11A7">
              <w:rPr>
                <w:sz w:val="24"/>
                <w:szCs w:val="24"/>
                <w:lang w:val="lt-LT" w:eastAsia="en-GB"/>
              </w:rPr>
              <w:t>mikro</w:t>
            </w:r>
            <w:proofErr w:type="spellEnd"/>
            <w:r w:rsidRPr="006F11A7">
              <w:rPr>
                <w:sz w:val="24"/>
                <w:szCs w:val="24"/>
                <w:lang w:val="lt-LT" w:eastAsia="en-GB"/>
              </w:rPr>
              <w:t xml:space="preserve"> generacijos technologijų įgyvendinimo namų ūkiuose </w:t>
            </w:r>
            <w:r w:rsidRPr="006F11A7">
              <w:rPr>
                <w:rFonts w:eastAsia="Calibri"/>
                <w:sz w:val="24"/>
                <w:szCs w:val="24"/>
                <w:lang w:val="lt-LT" w:eastAsia="en-US"/>
              </w:rPr>
              <w:t xml:space="preserve">pagrindiniai barjerai bei pasiūlytos </w:t>
            </w:r>
            <w:proofErr w:type="spellStart"/>
            <w:r w:rsidRPr="006F11A7">
              <w:rPr>
                <w:rFonts w:eastAsia="Calibri"/>
                <w:sz w:val="24"/>
                <w:szCs w:val="24"/>
                <w:lang w:val="lt-LT" w:eastAsia="en-US"/>
              </w:rPr>
              <w:t>inovatyvios</w:t>
            </w:r>
            <w:proofErr w:type="spellEnd"/>
            <w:r w:rsidRPr="006F11A7">
              <w:rPr>
                <w:rFonts w:eastAsia="Calibri"/>
                <w:sz w:val="24"/>
                <w:szCs w:val="24"/>
                <w:lang w:val="lt-LT" w:eastAsia="en-US"/>
              </w:rPr>
              <w:t xml:space="preserve"> oro taršos bei klimato kaitos švelninimo priemonės šių barjerų mažinimui.</w:t>
            </w:r>
          </w:p>
          <w:p w14:paraId="4D60D3B3" w14:textId="77777777" w:rsidR="00BD66AC" w:rsidRPr="006F11A7" w:rsidRDefault="00BD66AC" w:rsidP="00BD66AC">
            <w:pPr>
              <w:tabs>
                <w:tab w:val="left" w:pos="426"/>
              </w:tabs>
              <w:suppressAutoHyphens w:val="0"/>
              <w:jc w:val="both"/>
              <w:rPr>
                <w:bCs/>
                <w:i/>
                <w:sz w:val="24"/>
                <w:szCs w:val="24"/>
                <w:lang w:val="lt-LT" w:eastAsia="en-US"/>
              </w:rPr>
            </w:pPr>
            <w:r w:rsidRPr="006F11A7">
              <w:rPr>
                <w:bCs/>
                <w:sz w:val="24"/>
                <w:szCs w:val="24"/>
                <w:lang w:val="lt-LT" w:eastAsia="en-US"/>
              </w:rPr>
              <w:t xml:space="preserve">    5.2.4. </w:t>
            </w:r>
            <w:proofErr w:type="spellStart"/>
            <w:r w:rsidRPr="006F11A7">
              <w:rPr>
                <w:bCs/>
                <w:sz w:val="24"/>
                <w:szCs w:val="24"/>
                <w:lang w:val="lt-LT" w:eastAsia="en-US"/>
              </w:rPr>
              <w:t>Inovatyvių</w:t>
            </w:r>
            <w:proofErr w:type="spellEnd"/>
            <w:r w:rsidRPr="006F11A7">
              <w:rPr>
                <w:bCs/>
                <w:sz w:val="24"/>
                <w:szCs w:val="24"/>
                <w:lang w:val="lt-LT" w:eastAsia="en-US"/>
              </w:rPr>
              <w:t xml:space="preserve"> oro taršos bei klimato kaitos švelninimo priemonių bei socialinių inovacijų, skirtų oro taršos mažinimui bei klimato kaitos švelninimui Lietuvos namų ūkiuose, galimybių vertinimas</w:t>
            </w:r>
            <w:r w:rsidRPr="006F11A7">
              <w:rPr>
                <w:bCs/>
                <w:i/>
                <w:sz w:val="24"/>
                <w:szCs w:val="24"/>
                <w:lang w:val="lt-LT" w:eastAsia="en-US"/>
              </w:rPr>
              <w:t>.</w:t>
            </w:r>
          </w:p>
          <w:p w14:paraId="4D60D3B4" w14:textId="77777777" w:rsidR="00BD66AC" w:rsidRPr="006F11A7" w:rsidRDefault="00BD66AC" w:rsidP="00BD66AC">
            <w:pPr>
              <w:tabs>
                <w:tab w:val="left" w:pos="426"/>
              </w:tabs>
              <w:suppressAutoHyphens w:val="0"/>
              <w:jc w:val="both"/>
              <w:rPr>
                <w:bCs/>
                <w:sz w:val="24"/>
                <w:szCs w:val="24"/>
                <w:lang w:val="lt-LT" w:eastAsia="en-US"/>
              </w:rPr>
            </w:pPr>
            <w:r w:rsidRPr="006F11A7">
              <w:rPr>
                <w:bCs/>
                <w:sz w:val="24"/>
                <w:szCs w:val="24"/>
                <w:lang w:val="lt-LT" w:eastAsia="en-US"/>
              </w:rPr>
              <w:t xml:space="preserve">Atliekant PM </w:t>
            </w:r>
            <w:r w:rsidRPr="006F11A7">
              <w:rPr>
                <w:sz w:val="24"/>
                <w:szCs w:val="24"/>
                <w:lang w:val="lt-LT" w:eastAsia="en-GB"/>
              </w:rPr>
              <w:t xml:space="preserve">už įvairias energijos taupymo bei atsinaujinančių energijos išteklių </w:t>
            </w:r>
            <w:proofErr w:type="spellStart"/>
            <w:r w:rsidRPr="006F11A7">
              <w:rPr>
                <w:sz w:val="24"/>
                <w:szCs w:val="24"/>
                <w:lang w:val="lt-LT" w:eastAsia="en-GB"/>
              </w:rPr>
              <w:t>mikro</w:t>
            </w:r>
            <w:proofErr w:type="spellEnd"/>
            <w:r w:rsidRPr="006F11A7">
              <w:rPr>
                <w:sz w:val="24"/>
                <w:szCs w:val="24"/>
                <w:lang w:val="lt-LT" w:eastAsia="en-GB"/>
              </w:rPr>
              <w:t xml:space="preserve"> generacijos technologijas bei pasirengimo jomis dalintis namų ūkiuose vertinimą, bus pritaikytos </w:t>
            </w:r>
            <w:proofErr w:type="spellStart"/>
            <w:r w:rsidRPr="006F11A7">
              <w:rPr>
                <w:sz w:val="24"/>
                <w:szCs w:val="24"/>
                <w:lang w:val="lt-LT" w:eastAsia="en-GB"/>
              </w:rPr>
              <w:t>inovatyvios</w:t>
            </w:r>
            <w:proofErr w:type="spellEnd"/>
            <w:r w:rsidRPr="006F11A7">
              <w:rPr>
                <w:sz w:val="24"/>
                <w:szCs w:val="24"/>
                <w:lang w:val="lt-LT" w:eastAsia="en-GB"/>
              </w:rPr>
              <w:t xml:space="preserve"> oro taršos ir klimato kaitos švelninimo priemonės, nukreiptos į elgsenos pokyčių skatinimą namų ūkuose bei tokios socialinės inovacijos, kaip bendruomene pagrįstos socialinės rinkodaros priemonės. PM eksperimento metu bus nustatytos namų ūkių preferencijos bei elgsenos keitimo veiksniai.</w:t>
            </w:r>
          </w:p>
          <w:p w14:paraId="4D60D3B5" w14:textId="77777777" w:rsidR="00BD66AC" w:rsidRPr="006F11A7" w:rsidRDefault="00BD66AC" w:rsidP="00BD66AC">
            <w:pPr>
              <w:tabs>
                <w:tab w:val="left" w:pos="426"/>
              </w:tabs>
              <w:suppressAutoHyphens w:val="0"/>
              <w:jc w:val="both"/>
              <w:rPr>
                <w:bCs/>
                <w:sz w:val="24"/>
                <w:szCs w:val="24"/>
                <w:u w:val="single"/>
                <w:lang w:val="lt-LT" w:eastAsia="en-US"/>
              </w:rPr>
            </w:pPr>
            <w:r w:rsidRPr="006F11A7">
              <w:rPr>
                <w:bCs/>
                <w:sz w:val="24"/>
                <w:szCs w:val="24"/>
                <w:lang w:val="lt-LT" w:eastAsia="en-US"/>
              </w:rPr>
              <w:t xml:space="preserve">    5.2.5. Rekomendacijų dėl oro taršos bei klimato kaitos švelninimo priemonių įgyvendinimo Lietuvos namų ūkiuose parengimas.</w:t>
            </w:r>
          </w:p>
          <w:p w14:paraId="4D60D3B6" w14:textId="77777777" w:rsidR="00BD66AC" w:rsidRPr="006F11A7" w:rsidRDefault="00BD66AC" w:rsidP="00BD66AC">
            <w:pPr>
              <w:tabs>
                <w:tab w:val="left" w:pos="426"/>
              </w:tabs>
              <w:suppressAutoHyphens w:val="0"/>
              <w:jc w:val="both"/>
              <w:rPr>
                <w:bCs/>
                <w:sz w:val="24"/>
                <w:szCs w:val="24"/>
                <w:lang w:val="lt-LT" w:eastAsia="en-US"/>
              </w:rPr>
            </w:pPr>
            <w:r w:rsidRPr="006F11A7">
              <w:rPr>
                <w:bCs/>
                <w:sz w:val="24"/>
                <w:szCs w:val="24"/>
                <w:lang w:val="lt-LT" w:eastAsia="en-US"/>
              </w:rPr>
              <w:t xml:space="preserve">Remiantis geros praktikos ES bei kitose šalyse pavyzdžiais, lyginamąja oro taršos bei šiltnamio dujų emisijų mažinimo priemonių namų ūkiuose analize bei atliktu PM </w:t>
            </w:r>
            <w:r w:rsidRPr="006F11A7">
              <w:rPr>
                <w:sz w:val="24"/>
                <w:szCs w:val="24"/>
                <w:lang w:val="lt-LT" w:eastAsia="en-GB"/>
              </w:rPr>
              <w:t xml:space="preserve">už įvairias energijos taupymo bei atsinaujinančių energijos išteklių </w:t>
            </w:r>
            <w:proofErr w:type="spellStart"/>
            <w:r w:rsidRPr="006F11A7">
              <w:rPr>
                <w:sz w:val="24"/>
                <w:szCs w:val="24"/>
                <w:lang w:val="lt-LT" w:eastAsia="en-GB"/>
              </w:rPr>
              <w:t>mikro</w:t>
            </w:r>
            <w:proofErr w:type="spellEnd"/>
            <w:r w:rsidRPr="006F11A7">
              <w:rPr>
                <w:sz w:val="24"/>
                <w:szCs w:val="24"/>
                <w:lang w:val="lt-LT" w:eastAsia="en-GB"/>
              </w:rPr>
              <w:t xml:space="preserve"> generacijos technologijas bei pasirengimo jomis dalintis namų ūkiuose vertinimu</w:t>
            </w:r>
            <w:r w:rsidRPr="006F11A7">
              <w:rPr>
                <w:bCs/>
                <w:sz w:val="24"/>
                <w:szCs w:val="24"/>
                <w:lang w:val="lt-LT" w:eastAsia="en-US"/>
              </w:rPr>
              <w:t xml:space="preserve">, bus parengtos rekomendacijos dėl </w:t>
            </w:r>
            <w:proofErr w:type="spellStart"/>
            <w:r w:rsidRPr="006F11A7">
              <w:rPr>
                <w:bCs/>
                <w:sz w:val="24"/>
                <w:szCs w:val="24"/>
                <w:lang w:val="lt-LT" w:eastAsia="en-US"/>
              </w:rPr>
              <w:t>inovatyvių</w:t>
            </w:r>
            <w:proofErr w:type="spellEnd"/>
            <w:r w:rsidRPr="006F11A7">
              <w:rPr>
                <w:bCs/>
                <w:sz w:val="24"/>
                <w:szCs w:val="24"/>
                <w:lang w:val="lt-LT" w:eastAsia="en-US"/>
              </w:rPr>
              <w:t xml:space="preserve"> oro taršos mažinimo bei klimato kaitos švelninimo priemonių Lietuvos namų ūkiuose.</w:t>
            </w:r>
          </w:p>
          <w:p w14:paraId="4D60D3B7"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5.3. Vykdant 3 ir 4 uždavinius, bus išskirti šie etapai: </w:t>
            </w:r>
          </w:p>
          <w:p w14:paraId="4D60D3B8"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5.3.1. Valdymo metodų/algoritmų apžvalga, identifikuojant perspektyvius ir tinkamus taikyti realioms elektros energetikos sistemoms;</w:t>
            </w:r>
          </w:p>
          <w:p w14:paraId="4D60D3B9"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5.3.2. Baltijos elektros energetikos sistemos matematinio modelio sudarymas, kuriame būtų vertinamos ir valdomos apkrovos;</w:t>
            </w:r>
          </w:p>
          <w:p w14:paraId="4D60D3BA"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5.3.3. Aktyviosios galios valdymo algoritmo sukūrimas, atsižvelgiant į literatūroje siūlomus metodus/algoritmus;</w:t>
            </w:r>
          </w:p>
          <w:p w14:paraId="4D60D3BB"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5.3.4. Sukurto valdymo algoritmo efektyvumo tyrimas, taikant imitacinį modeliavimą;</w:t>
            </w:r>
          </w:p>
          <w:p w14:paraId="4D60D3BC"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5.3.5. Pasiūlytos rinkos koncepcijos, skirtos prekybai aktyviosios galios rezervais, efektyvumo tyrimas;</w:t>
            </w:r>
          </w:p>
          <w:p w14:paraId="4D60D3BD"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5.3.</w:t>
            </w:r>
            <w:r w:rsidR="000D483B" w:rsidRPr="006F11A7">
              <w:rPr>
                <w:bCs/>
                <w:sz w:val="24"/>
                <w:szCs w:val="24"/>
                <w:lang w:val="lt-LT" w:eastAsia="en-US"/>
              </w:rPr>
              <w:t>6</w:t>
            </w:r>
            <w:r w:rsidRPr="006F11A7">
              <w:rPr>
                <w:bCs/>
                <w:sz w:val="24"/>
                <w:szCs w:val="24"/>
                <w:lang w:val="lt-LT" w:eastAsia="en-US"/>
              </w:rPr>
              <w:t>. Rekomendacijų ir išvadų parengimas.</w:t>
            </w:r>
          </w:p>
          <w:p w14:paraId="4D60D3BE"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5.4. Sąsajos su kitais vykdytais ir vykdomais darbais: </w:t>
            </w:r>
          </w:p>
          <w:p w14:paraId="4D60D3BF"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5.4.1. Vykdomas 1 uždavinys yra LMT finansuoto mokslininkų grupės projekto „</w:t>
            </w:r>
            <w:r w:rsidRPr="006F11A7">
              <w:rPr>
                <w:sz w:val="24"/>
                <w:szCs w:val="24"/>
                <w:lang w:val="lt-LT" w:eastAsia="en-US"/>
              </w:rPr>
              <w:t>Energetikos sektoriaus raidos išoriniai ekonominiai efektai: kiekybinis vertinimas“ (2014-2016 metai) ir LMT</w:t>
            </w:r>
            <w:r w:rsidRPr="006F11A7">
              <w:rPr>
                <w:bCs/>
                <w:sz w:val="24"/>
                <w:szCs w:val="24"/>
                <w:lang w:val="lt-LT" w:eastAsia="en-US"/>
              </w:rPr>
              <w:t xml:space="preserve"> finansuojamos ilgalaikės programos „</w:t>
            </w:r>
            <w:r w:rsidRPr="006F11A7">
              <w:rPr>
                <w:sz w:val="24"/>
                <w:szCs w:val="24"/>
                <w:lang w:val="lt-LT" w:eastAsia="en-US"/>
              </w:rPr>
              <w:t xml:space="preserve">Energetikos sektoriaus plėtros ekonominė ir darnumo analizė“ </w:t>
            </w:r>
            <w:r w:rsidRPr="006F11A7">
              <w:rPr>
                <w:bCs/>
                <w:sz w:val="24"/>
                <w:szCs w:val="24"/>
                <w:lang w:val="lt-LT" w:eastAsia="en-US"/>
              </w:rPr>
              <w:t>(2013-2016 metai) tęsinys</w:t>
            </w:r>
            <w:r w:rsidRPr="006F11A7">
              <w:rPr>
                <w:sz w:val="24"/>
                <w:szCs w:val="24"/>
                <w:lang w:val="lt-LT" w:eastAsia="en-US"/>
              </w:rPr>
              <w:t xml:space="preserve">, kuriame itin daug dėmesio bus skiriama naujausiems iššūkiams </w:t>
            </w:r>
            <w:r w:rsidRPr="006F11A7">
              <w:rPr>
                <w:rFonts w:eastAsia="Calibri"/>
                <w:sz w:val="24"/>
                <w:szCs w:val="24"/>
                <w:lang w:val="lt-LT" w:eastAsia="en-US"/>
              </w:rPr>
              <w:t xml:space="preserve">(elektros energetikos ir gamtinių dujų sistemų integracija į ES energetikos sistemas, įpareigojimai sparčiai integruoti atsinaujinančių energijos išteklių technologijas, </w:t>
            </w:r>
            <w:r w:rsidRPr="006F11A7">
              <w:rPr>
                <w:sz w:val="24"/>
                <w:szCs w:val="24"/>
                <w:lang w:val="lt-LT" w:eastAsia="en-US"/>
              </w:rPr>
              <w:t>paskirstytosios generacijos plėtra, vartotojų įgalinimas</w:t>
            </w:r>
            <w:r w:rsidRPr="006F11A7">
              <w:rPr>
                <w:rFonts w:eastAsia="Calibri"/>
                <w:sz w:val="24"/>
                <w:szCs w:val="24"/>
                <w:lang w:val="lt-LT" w:eastAsia="en-US"/>
              </w:rPr>
              <w:t xml:space="preserve"> bei globalūs pasaulio bendrijos susitarimai dėl klimato kaitos)</w:t>
            </w:r>
            <w:r w:rsidRPr="006F11A7">
              <w:rPr>
                <w:sz w:val="24"/>
                <w:szCs w:val="24"/>
                <w:lang w:val="lt-LT" w:eastAsia="en-US"/>
              </w:rPr>
              <w:t xml:space="preserve"> ir viso energetikos sektoriaus esminės transformacijos procesams.</w:t>
            </w:r>
          </w:p>
          <w:p w14:paraId="4D60D3C0"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5.4.2. Vykdomas 2 uždavinys siejasi su LMT finansuotu mokslininkų grupės projektu „</w:t>
            </w:r>
            <w:r w:rsidRPr="006F11A7">
              <w:rPr>
                <w:sz w:val="24"/>
                <w:szCs w:val="24"/>
                <w:lang w:val="lt-LT" w:eastAsia="en-US"/>
              </w:rPr>
              <w:t xml:space="preserve">Šiltnamio efektą sukeliančių dujų emisijų mažinimo namų ūkiuose potencialo vertinimas“ </w:t>
            </w:r>
            <w:r w:rsidRPr="006F11A7">
              <w:rPr>
                <w:sz w:val="24"/>
                <w:szCs w:val="24"/>
                <w:lang w:val="lt-LT" w:eastAsia="en-US"/>
              </w:rPr>
              <w:lastRenderedPageBreak/>
              <w:t xml:space="preserve">(2012-2014 </w:t>
            </w:r>
            <w:r w:rsidRPr="006F11A7">
              <w:rPr>
                <w:bCs/>
                <w:sz w:val="24"/>
                <w:szCs w:val="24"/>
                <w:lang w:val="lt-LT" w:eastAsia="en-US"/>
              </w:rPr>
              <w:t>metai</w:t>
            </w:r>
            <w:r w:rsidRPr="006F11A7">
              <w:rPr>
                <w:sz w:val="24"/>
                <w:szCs w:val="24"/>
                <w:lang w:val="lt-LT" w:eastAsia="en-US"/>
              </w:rPr>
              <w:t>),</w:t>
            </w:r>
            <w:r w:rsidRPr="006F11A7">
              <w:rPr>
                <w:bCs/>
                <w:sz w:val="24"/>
                <w:szCs w:val="24"/>
                <w:lang w:val="lt-LT" w:eastAsia="en-US"/>
              </w:rPr>
              <w:t xml:space="preserve"> nes pastarosios metu atlikti tyrimai bei gauti rezultatai padės kuriant </w:t>
            </w:r>
            <w:proofErr w:type="spellStart"/>
            <w:r w:rsidRPr="006F11A7">
              <w:rPr>
                <w:bCs/>
                <w:sz w:val="24"/>
                <w:szCs w:val="24"/>
                <w:lang w:val="lt-LT" w:eastAsia="en-US"/>
              </w:rPr>
              <w:t>inovatyvias</w:t>
            </w:r>
            <w:proofErr w:type="spellEnd"/>
            <w:r w:rsidRPr="006F11A7">
              <w:rPr>
                <w:bCs/>
                <w:sz w:val="24"/>
                <w:szCs w:val="24"/>
                <w:lang w:val="lt-LT" w:eastAsia="en-US"/>
              </w:rPr>
              <w:t xml:space="preserve"> oro taršos mažinimo bei klimato kaitos švelninimo priemones Lietuvos namų ūkuose bei leis jas sėkmingai pritaikyti praktikoje.</w:t>
            </w:r>
          </w:p>
          <w:p w14:paraId="4D60D3C1" w14:textId="77777777" w:rsidR="00BD66AC" w:rsidRPr="006F11A7" w:rsidRDefault="00BD66AC" w:rsidP="00BD66AC">
            <w:pPr>
              <w:suppressAutoHyphens w:val="0"/>
              <w:autoSpaceDE w:val="0"/>
              <w:autoSpaceDN w:val="0"/>
              <w:adjustRightInd w:val="0"/>
              <w:jc w:val="both"/>
              <w:rPr>
                <w:color w:val="000000"/>
                <w:sz w:val="24"/>
                <w:szCs w:val="24"/>
                <w:lang w:val="lt-LT" w:eastAsia="lt-LT"/>
              </w:rPr>
            </w:pPr>
            <w:r w:rsidRPr="006F11A7">
              <w:rPr>
                <w:bCs/>
                <w:color w:val="000000"/>
                <w:sz w:val="24"/>
                <w:szCs w:val="24"/>
                <w:lang w:val="lt-LT" w:eastAsia="lt-LT"/>
              </w:rPr>
              <w:t xml:space="preserve">    5.4.3. Vykdomi 3 ir 4 uždaviniai siejasi su LMT finansuojama ilgalaike programa „</w:t>
            </w:r>
            <w:r w:rsidRPr="006F11A7">
              <w:rPr>
                <w:color w:val="000000"/>
                <w:sz w:val="24"/>
                <w:szCs w:val="24"/>
                <w:lang w:val="lt-LT" w:eastAsia="lt-LT"/>
              </w:rPr>
              <w:t xml:space="preserve">Energetikos sektoriaus plėtros ekonominė ir darnumo analizė“ </w:t>
            </w:r>
            <w:r w:rsidRPr="006F11A7">
              <w:rPr>
                <w:bCs/>
                <w:color w:val="000000"/>
                <w:sz w:val="24"/>
                <w:szCs w:val="24"/>
                <w:lang w:val="lt-LT" w:eastAsia="lt-LT"/>
              </w:rPr>
              <w:t>(2013-2016 metai). Tai yra pradėtų tyrimų tęsinys, papildant juos bei įvedant naujus požiūrius ir rinkos dalyvius (pvz. valdomos apkrovos). Tyrimų rezultatai apims tolimą, dešimties ir daugiau metų perspektyvą.</w:t>
            </w:r>
          </w:p>
          <w:p w14:paraId="4D60D3C2"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 xml:space="preserve">    5.5. Darbai, susiję su atskirų uždavinių įgyvendinimu ir jų įvykdymo planas. Plane atsispindi pagrindiniai darbai, kurie bus vykdomi kaip atskiros naujos temos:</w:t>
            </w:r>
          </w:p>
          <w:p w14:paraId="4D60D3C3" w14:textId="77777777" w:rsidR="00BD66AC" w:rsidRPr="006F11A7" w:rsidRDefault="00BD66AC" w:rsidP="00BD66AC">
            <w:pPr>
              <w:suppressAutoHyphens w:val="0"/>
              <w:jc w:val="both"/>
              <w:rPr>
                <w:bCs/>
                <w:iCs/>
                <w:sz w:val="24"/>
                <w:szCs w:val="24"/>
                <w:lang w:val="lt-LT" w:eastAsia="en-US"/>
              </w:rPr>
            </w:pPr>
            <w:r w:rsidRPr="006F11A7">
              <w:rPr>
                <w:rFonts w:eastAsia="Calibri"/>
                <w:sz w:val="24"/>
                <w:szCs w:val="24"/>
                <w:lang w:val="lt-LT" w:eastAsia="en-US"/>
              </w:rPr>
              <w:t xml:space="preserve">    5.5.1. Parengti šalies energetikos sektoriaus darnios perspektyvinės raidos analizės metodus ir taikomus matematinius modelius, atsižvelgiant į reikšmingus pokyčius šiame sektoriuje (elektros energetikos ir gamtinių dujų sistemų integracija į ES energetikos sistemas, įpareigojimai sparčiai integruoti atsinaujinančių energijos išteklių technologijas ir kt.) ir globalius pasaulio bendrijos susitarimus dėl klimato kaitos (</w:t>
            </w:r>
            <w:r w:rsidRPr="006F11A7">
              <w:rPr>
                <w:bCs/>
                <w:iCs/>
                <w:sz w:val="24"/>
                <w:szCs w:val="24"/>
                <w:lang w:val="lt-LT" w:eastAsia="en-US"/>
              </w:rPr>
              <w:t>61,9% nuo bendrų programos lėšų):</w:t>
            </w:r>
          </w:p>
          <w:p w14:paraId="4D60D3C4" w14:textId="77777777" w:rsidR="00BD66AC" w:rsidRPr="006F11A7" w:rsidRDefault="00BD66AC" w:rsidP="00BD66AC">
            <w:pPr>
              <w:suppressAutoHyphens w:val="0"/>
              <w:jc w:val="both"/>
              <w:rPr>
                <w:bCs/>
                <w:i/>
                <w:iCs/>
                <w:sz w:val="24"/>
                <w:szCs w:val="24"/>
                <w:u w:val="single"/>
                <w:lang w:val="lt-LT" w:eastAsia="en-US"/>
              </w:rPr>
            </w:pPr>
            <w:r w:rsidRPr="006F11A7">
              <w:rPr>
                <w:bCs/>
                <w:sz w:val="24"/>
                <w:szCs w:val="24"/>
                <w:lang w:val="lt-LT" w:eastAsia="en-US"/>
              </w:rPr>
              <w:t xml:space="preserve">    5.5.1.1. Adaptuoti taikomus energetikos sektoriaus raidos analizės metodus ir priemones prie besikeičiančių dabarties sąlygų ir reikalavimų</w:t>
            </w:r>
            <w:r w:rsidRPr="006F11A7">
              <w:rPr>
                <w:bCs/>
                <w:i/>
                <w:iCs/>
                <w:sz w:val="24"/>
                <w:szCs w:val="24"/>
                <w:lang w:val="lt-LT" w:eastAsia="en-US"/>
              </w:rPr>
              <w:t xml:space="preserve"> </w:t>
            </w:r>
            <w:r w:rsidRPr="006F11A7">
              <w:rPr>
                <w:bCs/>
                <w:iCs/>
                <w:sz w:val="24"/>
                <w:szCs w:val="24"/>
                <w:lang w:val="lt-LT" w:eastAsia="en-US"/>
              </w:rPr>
              <w:t xml:space="preserve">(2017-2018 </w:t>
            </w:r>
            <w:r w:rsidRPr="006F11A7">
              <w:rPr>
                <w:bCs/>
                <w:sz w:val="24"/>
                <w:szCs w:val="24"/>
                <w:lang w:val="lt-LT" w:eastAsia="en-US"/>
              </w:rPr>
              <w:t>metai</w:t>
            </w:r>
            <w:r w:rsidRPr="006F11A7">
              <w:rPr>
                <w:bCs/>
                <w:iCs/>
                <w:sz w:val="24"/>
                <w:szCs w:val="24"/>
                <w:lang w:val="lt-LT" w:eastAsia="en-US"/>
              </w:rPr>
              <w:t>);</w:t>
            </w:r>
          </w:p>
          <w:p w14:paraId="4D60D3C5" w14:textId="77777777" w:rsidR="00BD66AC" w:rsidRPr="006F11A7" w:rsidRDefault="00BD66AC" w:rsidP="00BD66AC">
            <w:pPr>
              <w:suppressAutoHyphens w:val="0"/>
              <w:jc w:val="both"/>
              <w:rPr>
                <w:bCs/>
                <w:i/>
                <w:iCs/>
                <w:sz w:val="24"/>
                <w:szCs w:val="24"/>
                <w:u w:val="single"/>
                <w:lang w:val="lt-LT" w:eastAsia="en-US"/>
              </w:rPr>
            </w:pPr>
            <w:r w:rsidRPr="006F11A7">
              <w:rPr>
                <w:bCs/>
                <w:sz w:val="24"/>
                <w:szCs w:val="24"/>
                <w:lang w:val="lt-LT" w:eastAsia="en-US"/>
              </w:rPr>
              <w:t xml:space="preserve">    5.5.1.2. Parengti naujus energetikos sektoriaus raidos analizės įrankius, leidžiančius nagrinėti naujai iškylančias problemas, kurių negalima nagrinėti turimomis adaptuotomis priemonėmis </w:t>
            </w:r>
            <w:r w:rsidRPr="006F11A7">
              <w:rPr>
                <w:bCs/>
                <w:color w:val="000000"/>
                <w:sz w:val="24"/>
                <w:szCs w:val="24"/>
                <w:lang w:val="lt-LT" w:eastAsia="en-US"/>
              </w:rPr>
              <w:t>(</w:t>
            </w:r>
            <w:r w:rsidRPr="006F11A7">
              <w:rPr>
                <w:bCs/>
                <w:iCs/>
                <w:color w:val="000000"/>
                <w:sz w:val="24"/>
                <w:szCs w:val="24"/>
                <w:lang w:val="lt-LT" w:eastAsia="en-US"/>
              </w:rPr>
              <w:t>2018-2019</w:t>
            </w:r>
            <w:r w:rsidRPr="006F11A7">
              <w:rPr>
                <w:bCs/>
                <w:sz w:val="24"/>
                <w:szCs w:val="24"/>
                <w:lang w:val="lt-LT" w:eastAsia="en-US"/>
              </w:rPr>
              <w:t xml:space="preserve"> metai);</w:t>
            </w:r>
          </w:p>
          <w:p w14:paraId="4D60D3C6" w14:textId="77777777" w:rsidR="00BD66AC" w:rsidRPr="006F11A7" w:rsidRDefault="00BD66AC" w:rsidP="00BD66AC">
            <w:pPr>
              <w:suppressAutoHyphens w:val="0"/>
              <w:jc w:val="both"/>
              <w:rPr>
                <w:bCs/>
                <w:i/>
                <w:iCs/>
                <w:sz w:val="24"/>
                <w:szCs w:val="24"/>
                <w:u w:val="single"/>
                <w:lang w:val="lt-LT" w:eastAsia="en-US"/>
              </w:rPr>
            </w:pPr>
            <w:r w:rsidRPr="006F11A7">
              <w:rPr>
                <w:bCs/>
                <w:sz w:val="24"/>
                <w:szCs w:val="24"/>
                <w:lang w:val="lt-LT" w:eastAsia="en-US"/>
              </w:rPr>
              <w:t xml:space="preserve">    5.5.1.3. Surinkti ir susisteminti informaciją, charakterizuojančią šalies ūkyje vykstančius procesus, atlikti gilią ir įvairiapusišką šių procesų analizę</w:t>
            </w:r>
            <w:r w:rsidRPr="006F11A7">
              <w:rPr>
                <w:bCs/>
                <w:iCs/>
                <w:sz w:val="24"/>
                <w:szCs w:val="24"/>
                <w:lang w:val="lt-LT" w:eastAsia="en-US"/>
              </w:rPr>
              <w:t xml:space="preserve"> (2017-2020 </w:t>
            </w:r>
            <w:r w:rsidRPr="006F11A7">
              <w:rPr>
                <w:bCs/>
                <w:sz w:val="24"/>
                <w:szCs w:val="24"/>
                <w:lang w:val="lt-LT" w:eastAsia="en-US"/>
              </w:rPr>
              <w:t>metai);</w:t>
            </w:r>
          </w:p>
          <w:p w14:paraId="4D60D3C7" w14:textId="77777777" w:rsidR="00BD66AC" w:rsidRPr="006F11A7" w:rsidRDefault="00BD66AC" w:rsidP="00BD66AC">
            <w:pPr>
              <w:suppressAutoHyphens w:val="0"/>
              <w:jc w:val="both"/>
              <w:rPr>
                <w:bCs/>
                <w:i/>
                <w:iCs/>
                <w:sz w:val="24"/>
                <w:szCs w:val="24"/>
                <w:u w:val="single"/>
                <w:lang w:val="lt-LT" w:eastAsia="en-US"/>
              </w:rPr>
            </w:pPr>
            <w:r w:rsidRPr="006F11A7">
              <w:rPr>
                <w:bCs/>
                <w:sz w:val="24"/>
                <w:szCs w:val="24"/>
                <w:lang w:val="lt-LT" w:eastAsia="en-US"/>
              </w:rPr>
              <w:t xml:space="preserve">    5.5.1.4. Parengti ir išnagrinėti reprezentatyvius energetikos sektoriaus perspektyvinės raidos scenarijų (</w:t>
            </w:r>
            <w:r w:rsidRPr="006F11A7">
              <w:rPr>
                <w:bCs/>
                <w:iCs/>
                <w:sz w:val="24"/>
                <w:szCs w:val="24"/>
                <w:lang w:val="lt-LT" w:eastAsia="en-US"/>
              </w:rPr>
              <w:t xml:space="preserve">2020-2021 </w:t>
            </w:r>
            <w:r w:rsidRPr="006F11A7">
              <w:rPr>
                <w:bCs/>
                <w:sz w:val="24"/>
                <w:szCs w:val="24"/>
                <w:lang w:val="lt-LT" w:eastAsia="en-US"/>
              </w:rPr>
              <w:t>metai).</w:t>
            </w:r>
          </w:p>
          <w:p w14:paraId="4D60D3C8" w14:textId="77777777" w:rsidR="00BD66AC" w:rsidRPr="006F11A7" w:rsidRDefault="00BD66AC" w:rsidP="00BD66AC">
            <w:pPr>
              <w:suppressAutoHyphens w:val="0"/>
              <w:jc w:val="both"/>
              <w:rPr>
                <w:b/>
                <w:bCs/>
                <w:iCs/>
                <w:sz w:val="24"/>
                <w:szCs w:val="24"/>
                <w:lang w:val="lt-LT" w:eastAsia="en-US"/>
              </w:rPr>
            </w:pPr>
            <w:r w:rsidRPr="006F11A7">
              <w:rPr>
                <w:bCs/>
                <w:iCs/>
                <w:sz w:val="24"/>
                <w:szCs w:val="24"/>
                <w:lang w:val="lt-LT" w:eastAsia="en-US"/>
              </w:rPr>
              <w:t xml:space="preserve">    5.5.2. I</w:t>
            </w:r>
            <w:r w:rsidRPr="006F11A7">
              <w:rPr>
                <w:sz w:val="24"/>
                <w:szCs w:val="24"/>
                <w:lang w:val="lt-LT" w:eastAsia="en-GB"/>
              </w:rPr>
              <w:t xml:space="preserve">štirti </w:t>
            </w:r>
            <w:r w:rsidRPr="006F11A7">
              <w:rPr>
                <w:bCs/>
                <w:sz w:val="24"/>
                <w:szCs w:val="24"/>
                <w:lang w:val="lt-LT" w:eastAsia="en-GB"/>
              </w:rPr>
              <w:t xml:space="preserve">Lietuvos gyventojų požiūrį į klimato kaitos švelninimo, energijos efektyvumo didinimo ir atsinaujinančių energijos išteklių plėtrą skatinančias priemones, nustatyti jų įgyvendinimo prioritetus bei pasiūlyti socialines inovacijas šių technologijų skatinimui namų ūkiuose. Įvertinti oro taršos mažinimo priemones (mokestines, teisines ir kt.) namų ūkiuose </w:t>
            </w:r>
            <w:r w:rsidRPr="006F11A7">
              <w:rPr>
                <w:bCs/>
                <w:iCs/>
                <w:sz w:val="24"/>
                <w:szCs w:val="24"/>
                <w:lang w:val="lt-LT" w:eastAsia="en-US"/>
              </w:rPr>
              <w:t>(19,1 % nuo bendrų programos lėšų)</w:t>
            </w:r>
            <w:r w:rsidRPr="006F11A7">
              <w:rPr>
                <w:b/>
                <w:bCs/>
                <w:iCs/>
                <w:sz w:val="24"/>
                <w:szCs w:val="24"/>
                <w:lang w:val="lt-LT" w:eastAsia="en-US"/>
              </w:rPr>
              <w:t>:</w:t>
            </w:r>
          </w:p>
          <w:p w14:paraId="4D60D3C9"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5.5.2.1. Išanalizuoti ir susisteminti </w:t>
            </w:r>
            <w:r w:rsidRPr="006F11A7">
              <w:rPr>
                <w:sz w:val="24"/>
                <w:szCs w:val="24"/>
                <w:lang w:val="lt-LT" w:eastAsia="en-GB"/>
              </w:rPr>
              <w:t>oro taršos bei klimato kaitos švelninimo priemones, šiuo metu taikomas Lietuvos namų ūkiuose</w:t>
            </w:r>
            <w:r w:rsidRPr="006F11A7" w:rsidDel="000F7E41">
              <w:rPr>
                <w:bCs/>
                <w:sz w:val="24"/>
                <w:szCs w:val="24"/>
                <w:lang w:val="lt-LT" w:eastAsia="en-US"/>
              </w:rPr>
              <w:t xml:space="preserve"> </w:t>
            </w:r>
            <w:r w:rsidRPr="006F11A7">
              <w:rPr>
                <w:bCs/>
                <w:sz w:val="24"/>
                <w:szCs w:val="24"/>
                <w:lang w:val="lt-LT" w:eastAsia="en-US"/>
              </w:rPr>
              <w:t>(2018-2019 metai);</w:t>
            </w:r>
          </w:p>
          <w:p w14:paraId="4D60D3CA"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5.5.2.2. Atlikti </w:t>
            </w:r>
            <w:r w:rsidRPr="006F11A7">
              <w:rPr>
                <w:sz w:val="24"/>
                <w:szCs w:val="24"/>
                <w:lang w:val="lt-LT" w:eastAsia="en-GB"/>
              </w:rPr>
              <w:t>oro taršos bei klimato kaitos švelninimo priemonių analizę namų ūkiuose kitose ES ir pasaulio šalyse bei išskirti geros praktikos pavyzdžius</w:t>
            </w:r>
            <w:r w:rsidRPr="006F11A7">
              <w:rPr>
                <w:bCs/>
                <w:sz w:val="24"/>
                <w:szCs w:val="24"/>
                <w:lang w:val="lt-LT" w:eastAsia="en-US"/>
              </w:rPr>
              <w:t xml:space="preserve"> (2017-2018 metai); </w:t>
            </w:r>
          </w:p>
          <w:p w14:paraId="4D60D3CB"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5.5.2.3. Atlikti pasirengimo m</w:t>
            </w:r>
            <w:r w:rsidRPr="006F11A7">
              <w:rPr>
                <w:sz w:val="24"/>
                <w:szCs w:val="24"/>
                <w:lang w:val="lt-LT" w:eastAsia="en-GB"/>
              </w:rPr>
              <w:t xml:space="preserve">okėti (PM) už įvairias energijos taupymo bei atsinaujinančių energijos išteklių </w:t>
            </w:r>
            <w:proofErr w:type="spellStart"/>
            <w:r w:rsidRPr="006F11A7">
              <w:rPr>
                <w:sz w:val="24"/>
                <w:szCs w:val="24"/>
                <w:lang w:val="lt-LT" w:eastAsia="en-GB"/>
              </w:rPr>
              <w:t>mikro</w:t>
            </w:r>
            <w:proofErr w:type="spellEnd"/>
            <w:r w:rsidRPr="006F11A7">
              <w:rPr>
                <w:sz w:val="24"/>
                <w:szCs w:val="24"/>
                <w:lang w:val="lt-LT" w:eastAsia="en-GB"/>
              </w:rPr>
              <w:t xml:space="preserve"> generacijos technologijas bei pasirengimo jomis dalintis namų ūkiuose vertinimą (2018-2020 metai);</w:t>
            </w:r>
          </w:p>
          <w:p w14:paraId="4D60D3CC"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5.5.2.4. Atlikti </w:t>
            </w:r>
            <w:proofErr w:type="spellStart"/>
            <w:r w:rsidRPr="006F11A7">
              <w:rPr>
                <w:bCs/>
                <w:sz w:val="24"/>
                <w:szCs w:val="24"/>
                <w:lang w:val="lt-LT" w:eastAsia="en-US"/>
              </w:rPr>
              <w:t>inovatyvių</w:t>
            </w:r>
            <w:proofErr w:type="spellEnd"/>
            <w:r w:rsidRPr="006F11A7">
              <w:rPr>
                <w:bCs/>
                <w:sz w:val="24"/>
                <w:szCs w:val="24"/>
                <w:lang w:val="lt-LT" w:eastAsia="en-US"/>
              </w:rPr>
              <w:t xml:space="preserve"> oro taršos bei klimato kaitos švelninimo priemonių bei socialinių inovacijų, skirtų oro taršos mažinimui bei klimato kaitos švelninimui Lietuvos namų ūkiuose, įgyvendinimo galimybių vertinimą (2019-2020 metai);</w:t>
            </w:r>
          </w:p>
          <w:p w14:paraId="4D60D3CD"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5.5.2.5. Pateikti rekomendacijas dėl oro taršos bei klimato kaitos švelninimo priemonių įgyvendinimo Lietuvos namų ūkiuose (2020-2021 metai).</w:t>
            </w:r>
          </w:p>
          <w:p w14:paraId="4D60D3CE" w14:textId="77777777" w:rsidR="00BD66AC" w:rsidRPr="006F11A7" w:rsidRDefault="00BD66AC" w:rsidP="00BD66AC">
            <w:pPr>
              <w:suppressAutoHyphens w:val="0"/>
              <w:jc w:val="both"/>
              <w:rPr>
                <w:bCs/>
                <w:iCs/>
                <w:sz w:val="24"/>
                <w:szCs w:val="24"/>
                <w:lang w:val="lt-LT" w:eastAsia="en-US"/>
              </w:rPr>
            </w:pPr>
            <w:r w:rsidRPr="006F11A7">
              <w:rPr>
                <w:rFonts w:eastAsia="Calibri"/>
                <w:sz w:val="24"/>
                <w:szCs w:val="24"/>
                <w:lang w:val="lt-LT" w:eastAsia="en-US"/>
              </w:rPr>
              <w:t xml:space="preserve">    5.5.3. Sukurti aktyviosios galios rezervų valdymo algoritmą bei prekybos rezervais koncepciją, įtraukiant ir apkrovos atsaką (angl. </w:t>
            </w:r>
            <w:proofErr w:type="spellStart"/>
            <w:r w:rsidRPr="006F11A7">
              <w:rPr>
                <w:rFonts w:eastAsia="Calibri"/>
                <w:sz w:val="24"/>
                <w:szCs w:val="24"/>
                <w:lang w:val="lt-LT" w:eastAsia="en-US"/>
              </w:rPr>
              <w:t>Demand</w:t>
            </w:r>
            <w:proofErr w:type="spellEnd"/>
            <w:r w:rsidRPr="006F11A7">
              <w:rPr>
                <w:rFonts w:eastAsia="Calibri"/>
                <w:sz w:val="24"/>
                <w:szCs w:val="24"/>
                <w:lang w:val="lt-LT" w:eastAsia="en-US"/>
              </w:rPr>
              <w:t xml:space="preserve"> </w:t>
            </w:r>
            <w:proofErr w:type="spellStart"/>
            <w:r w:rsidRPr="006F11A7">
              <w:rPr>
                <w:rFonts w:eastAsia="Calibri"/>
                <w:sz w:val="24"/>
                <w:szCs w:val="24"/>
                <w:lang w:val="lt-LT" w:eastAsia="en-US"/>
              </w:rPr>
              <w:t>Side</w:t>
            </w:r>
            <w:proofErr w:type="spellEnd"/>
            <w:r w:rsidRPr="006F11A7">
              <w:rPr>
                <w:rFonts w:eastAsia="Calibri"/>
                <w:sz w:val="24"/>
                <w:szCs w:val="24"/>
                <w:lang w:val="lt-LT" w:eastAsia="en-US"/>
              </w:rPr>
              <w:t xml:space="preserve"> </w:t>
            </w:r>
            <w:proofErr w:type="spellStart"/>
            <w:r w:rsidRPr="006F11A7">
              <w:rPr>
                <w:rFonts w:eastAsia="Calibri"/>
                <w:sz w:val="24"/>
                <w:szCs w:val="24"/>
                <w:lang w:val="lt-LT" w:eastAsia="en-US"/>
              </w:rPr>
              <w:t>Response</w:t>
            </w:r>
            <w:proofErr w:type="spellEnd"/>
            <w:r w:rsidRPr="006F11A7">
              <w:rPr>
                <w:rFonts w:eastAsia="Calibri"/>
                <w:sz w:val="24"/>
                <w:szCs w:val="24"/>
                <w:lang w:val="lt-LT" w:eastAsia="en-US"/>
              </w:rPr>
              <w:t xml:space="preserve">) </w:t>
            </w:r>
            <w:r w:rsidRPr="006F11A7">
              <w:rPr>
                <w:bCs/>
                <w:iCs/>
                <w:sz w:val="24"/>
                <w:szCs w:val="24"/>
                <w:lang w:val="lt-LT" w:eastAsia="en-US"/>
              </w:rPr>
              <w:t>(9,5 % nuo bendrų programos lėšų):</w:t>
            </w:r>
          </w:p>
          <w:p w14:paraId="4D60D3CF"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5.5.3.1. Apžvelgti valdymo metodus/algoritmus, identifikuojant perspektyvius ir tinkamus taikyti realioms elektros energetikos sistemoms (2017-2018 metai);</w:t>
            </w:r>
          </w:p>
          <w:p w14:paraId="4D60D3D0"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5.5.3.2. Sukurti aktyviosios galios valdymo algoritmą, išnagrinėjus literatūroje siūlomus metodus/algoritmus (2018-2019 metai);</w:t>
            </w:r>
          </w:p>
          <w:p w14:paraId="4D60D3D1"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5.5.3.3. Sudaryti Baltijos elektros energetikos sistemos matematinį modelį, kuriame būtų vertinamos ir valdomos apkrovos (2019-2020 metai);</w:t>
            </w:r>
          </w:p>
          <w:p w14:paraId="4D60D3D2"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5.5.3.4. Pritaikyti sudarytą Baltijos elektros energetikos sistemos matematinį modelį ir remiantis rezultatais, pateikti rekomendacijas ir išvadas (2020-2021 metai).</w:t>
            </w:r>
          </w:p>
          <w:p w14:paraId="4D60D3D3" w14:textId="77777777" w:rsidR="00BD66AC" w:rsidRPr="006F11A7" w:rsidRDefault="00BD66AC" w:rsidP="00BD66AC">
            <w:pPr>
              <w:suppressAutoHyphens w:val="0"/>
              <w:jc w:val="both"/>
              <w:rPr>
                <w:bCs/>
                <w:iCs/>
                <w:sz w:val="24"/>
                <w:szCs w:val="24"/>
                <w:lang w:val="lt-LT" w:eastAsia="en-US"/>
              </w:rPr>
            </w:pPr>
            <w:r w:rsidRPr="006F11A7">
              <w:rPr>
                <w:rFonts w:eastAsia="Calibri"/>
                <w:sz w:val="24"/>
                <w:szCs w:val="24"/>
                <w:lang w:val="lt-LT" w:eastAsia="en-US"/>
              </w:rPr>
              <w:t xml:space="preserve">    5.5.4. Ištirti parengto aktyviosios galios rezervų valdymo algoritmo ir prekybos rezervais koncepcijos tinkamumą Lietuvos sąlygomis </w:t>
            </w:r>
            <w:r w:rsidRPr="006F11A7">
              <w:rPr>
                <w:bCs/>
                <w:iCs/>
                <w:sz w:val="24"/>
                <w:szCs w:val="24"/>
                <w:lang w:val="lt-LT" w:eastAsia="en-US"/>
              </w:rPr>
              <w:t>(9,5 % nuo bendrų programos lėšų):</w:t>
            </w:r>
          </w:p>
          <w:p w14:paraId="4D60D3D4" w14:textId="77777777" w:rsidR="00BD66AC" w:rsidRPr="006F11A7" w:rsidRDefault="00BD66AC" w:rsidP="00BD66AC">
            <w:pPr>
              <w:suppressAutoHyphens w:val="0"/>
              <w:jc w:val="both"/>
              <w:rPr>
                <w:bCs/>
                <w:iCs/>
                <w:sz w:val="24"/>
                <w:szCs w:val="24"/>
                <w:lang w:val="lt-LT" w:eastAsia="en-US"/>
              </w:rPr>
            </w:pPr>
            <w:r w:rsidRPr="006F11A7">
              <w:rPr>
                <w:bCs/>
                <w:iCs/>
                <w:sz w:val="24"/>
                <w:szCs w:val="24"/>
                <w:lang w:val="lt-LT" w:eastAsia="en-US"/>
              </w:rPr>
              <w:t xml:space="preserve">    5.5.4.1.</w:t>
            </w:r>
            <w:r w:rsidRPr="006F11A7">
              <w:rPr>
                <w:bCs/>
                <w:sz w:val="24"/>
                <w:szCs w:val="24"/>
                <w:lang w:val="lt-LT" w:eastAsia="en-US"/>
              </w:rPr>
              <w:t xml:space="preserve"> Ištirti sukurto valdymo algoritmo efektyvumą Lietuvos sąlygomis, taikant imitacinį </w:t>
            </w:r>
            <w:r w:rsidRPr="006F11A7">
              <w:rPr>
                <w:bCs/>
                <w:sz w:val="24"/>
                <w:szCs w:val="24"/>
                <w:lang w:val="lt-LT" w:eastAsia="en-US"/>
              </w:rPr>
              <w:lastRenderedPageBreak/>
              <w:t>modeliavimą (2017-2019 metai);</w:t>
            </w:r>
          </w:p>
          <w:p w14:paraId="4D60D3D5"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    5.5.4.2. Ištirti pasiūlytos rinkos koncepcijos, skirtos prekybai aktyviosios galios rezervais, efektyvumą (2019-2020 metai);</w:t>
            </w:r>
          </w:p>
          <w:p w14:paraId="4D60D3D6" w14:textId="77777777" w:rsidR="00BD66AC" w:rsidRPr="006F11A7" w:rsidRDefault="00BD66AC" w:rsidP="00BD66AC">
            <w:pPr>
              <w:tabs>
                <w:tab w:val="left" w:pos="426"/>
              </w:tabs>
              <w:suppressAutoHyphens w:val="0"/>
              <w:ind w:right="-63"/>
              <w:jc w:val="both"/>
              <w:rPr>
                <w:rFonts w:eastAsia="Calibri"/>
                <w:sz w:val="24"/>
                <w:szCs w:val="24"/>
                <w:lang w:val="lt-LT" w:eastAsia="en-US"/>
              </w:rPr>
            </w:pPr>
            <w:r w:rsidRPr="006F11A7">
              <w:rPr>
                <w:bCs/>
                <w:sz w:val="24"/>
                <w:szCs w:val="24"/>
                <w:lang w:val="lt-LT" w:eastAsia="en-US"/>
              </w:rPr>
              <w:t xml:space="preserve">    5.5.4.3. Pateikti rekomendacijas ir išvadas dėl aktyviosios galios rezervų rinkos įgyvendinimo (2020-2021 metai).</w:t>
            </w:r>
          </w:p>
          <w:p w14:paraId="4D60D3D7"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t>Preliminarus atskirų programos uždavinių vykdymui reikalingų lėšų paskirstymas pateiktas žemiau esančioje lentelėje. Lėšos apskaičiuotos atsižvelgiant į kiekvieno uždavinio įgyvendinimui planuojamą norminių etatų skaičių. Tyrimams atlikti bus naudojama Lietuvos energetikos institute turima įranga, taip pat ir nauja įranga, įsigyta pagal slėnio „Santaka“ ir kitas programas. Kitos planuojamos lėšos programai vykdyti pateiktos šio programos projekto 8-tame punkte esančioje lentelėje.</w:t>
            </w:r>
          </w:p>
          <w:tbl>
            <w:tblPr>
              <w:tblW w:w="9214" w:type="dxa"/>
              <w:tblInd w:w="7" w:type="dxa"/>
              <w:tblLayout w:type="fixed"/>
              <w:tblLook w:val="0000" w:firstRow="0" w:lastRow="0" w:firstColumn="0" w:lastColumn="0" w:noHBand="0" w:noVBand="0"/>
            </w:tblPr>
            <w:tblGrid>
              <w:gridCol w:w="1701"/>
              <w:gridCol w:w="1276"/>
              <w:gridCol w:w="992"/>
              <w:gridCol w:w="993"/>
              <w:gridCol w:w="992"/>
              <w:gridCol w:w="850"/>
              <w:gridCol w:w="993"/>
              <w:gridCol w:w="1417"/>
            </w:tblGrid>
            <w:tr w:rsidR="00BD66AC" w:rsidRPr="006F11A7" w14:paraId="4D60D3E5" w14:textId="77777777" w:rsidTr="00692862">
              <w:trPr>
                <w:trHeight w:val="70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60D3D8" w14:textId="77777777" w:rsidR="00BD66AC" w:rsidRPr="006F11A7" w:rsidRDefault="00BD66AC" w:rsidP="00BD66AC">
                  <w:pPr>
                    <w:suppressAutoHyphens w:val="0"/>
                    <w:jc w:val="center"/>
                    <w:rPr>
                      <w:rFonts w:eastAsia="Calibri"/>
                      <w:bCs/>
                      <w:sz w:val="22"/>
                      <w:szCs w:val="22"/>
                      <w:lang w:val="lt-LT" w:eastAsia="lt-LT"/>
                    </w:rPr>
                  </w:pPr>
                  <w:r w:rsidRPr="006F11A7">
                    <w:rPr>
                      <w:rFonts w:eastAsia="Calibri"/>
                      <w:bCs/>
                      <w:sz w:val="22"/>
                      <w:szCs w:val="22"/>
                      <w:lang w:val="lt-LT" w:eastAsia="lt-LT"/>
                    </w:rPr>
                    <w:t>Programos uždaviniai</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60D3D9" w14:textId="77777777" w:rsidR="00BD66AC" w:rsidRPr="006F11A7" w:rsidRDefault="00BD66AC" w:rsidP="00BD66AC">
                  <w:pPr>
                    <w:suppressAutoHyphens w:val="0"/>
                    <w:jc w:val="center"/>
                    <w:rPr>
                      <w:rFonts w:eastAsia="Calibri"/>
                      <w:bCs/>
                      <w:sz w:val="22"/>
                      <w:szCs w:val="22"/>
                      <w:lang w:val="lt-LT" w:eastAsia="lt-LT"/>
                    </w:rPr>
                  </w:pPr>
                  <w:r w:rsidRPr="006F11A7">
                    <w:rPr>
                      <w:rFonts w:eastAsia="Calibri"/>
                      <w:bCs/>
                      <w:sz w:val="22"/>
                      <w:szCs w:val="22"/>
                      <w:lang w:val="lt-LT" w:eastAsia="lt-LT"/>
                    </w:rPr>
                    <w:t xml:space="preserve">Uždaviniui numatyti </w:t>
                  </w:r>
                  <w:proofErr w:type="spellStart"/>
                  <w:r w:rsidRPr="006F11A7">
                    <w:rPr>
                      <w:rFonts w:eastAsia="Calibri"/>
                      <w:bCs/>
                      <w:sz w:val="22"/>
                      <w:szCs w:val="22"/>
                      <w:lang w:val="lt-LT" w:eastAsia="lt-LT"/>
                    </w:rPr>
                    <w:t>norm</w:t>
                  </w:r>
                  <w:proofErr w:type="spellEnd"/>
                  <w:r w:rsidRPr="006F11A7">
                    <w:rPr>
                      <w:rFonts w:eastAsia="Calibri"/>
                      <w:bCs/>
                      <w:sz w:val="22"/>
                      <w:szCs w:val="22"/>
                      <w:lang w:val="lt-LT" w:eastAsia="lt-LT"/>
                    </w:rPr>
                    <w:t>. etatai</w:t>
                  </w:r>
                </w:p>
              </w:tc>
              <w:tc>
                <w:tcPr>
                  <w:tcW w:w="992" w:type="dxa"/>
                  <w:tcBorders>
                    <w:top w:val="single" w:sz="4" w:space="0" w:color="auto"/>
                    <w:left w:val="nil"/>
                    <w:bottom w:val="single" w:sz="4" w:space="0" w:color="auto"/>
                    <w:right w:val="single" w:sz="4" w:space="0" w:color="auto"/>
                  </w:tcBorders>
                  <w:shd w:val="clear" w:color="auto" w:fill="auto"/>
                  <w:vAlign w:val="center"/>
                </w:tcPr>
                <w:p w14:paraId="4D60D3DA"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2017</w:t>
                  </w:r>
                </w:p>
                <w:p w14:paraId="4D60D3DB"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metais</w:t>
                  </w:r>
                </w:p>
              </w:tc>
              <w:tc>
                <w:tcPr>
                  <w:tcW w:w="993" w:type="dxa"/>
                  <w:tcBorders>
                    <w:top w:val="single" w:sz="4" w:space="0" w:color="auto"/>
                    <w:left w:val="nil"/>
                    <w:bottom w:val="single" w:sz="4" w:space="0" w:color="auto"/>
                    <w:right w:val="single" w:sz="4" w:space="0" w:color="auto"/>
                  </w:tcBorders>
                  <w:shd w:val="clear" w:color="auto" w:fill="auto"/>
                  <w:vAlign w:val="center"/>
                </w:tcPr>
                <w:p w14:paraId="4D60D3DC"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2018</w:t>
                  </w:r>
                </w:p>
                <w:p w14:paraId="4D60D3DD"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metais</w:t>
                  </w:r>
                </w:p>
              </w:tc>
              <w:tc>
                <w:tcPr>
                  <w:tcW w:w="992" w:type="dxa"/>
                  <w:tcBorders>
                    <w:top w:val="single" w:sz="4" w:space="0" w:color="auto"/>
                    <w:left w:val="nil"/>
                    <w:bottom w:val="single" w:sz="4" w:space="0" w:color="auto"/>
                    <w:right w:val="single" w:sz="4" w:space="0" w:color="auto"/>
                  </w:tcBorders>
                  <w:shd w:val="clear" w:color="auto" w:fill="auto"/>
                  <w:vAlign w:val="center"/>
                </w:tcPr>
                <w:p w14:paraId="4D60D3DE"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2019</w:t>
                  </w:r>
                </w:p>
                <w:p w14:paraId="4D60D3DF"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metais</w:t>
                  </w:r>
                </w:p>
              </w:tc>
              <w:tc>
                <w:tcPr>
                  <w:tcW w:w="850" w:type="dxa"/>
                  <w:tcBorders>
                    <w:top w:val="single" w:sz="4" w:space="0" w:color="auto"/>
                    <w:left w:val="nil"/>
                    <w:bottom w:val="single" w:sz="4" w:space="0" w:color="auto"/>
                    <w:right w:val="single" w:sz="4" w:space="0" w:color="auto"/>
                  </w:tcBorders>
                  <w:shd w:val="clear" w:color="auto" w:fill="auto"/>
                  <w:vAlign w:val="center"/>
                </w:tcPr>
                <w:p w14:paraId="4D60D3E0"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2020</w:t>
                  </w:r>
                </w:p>
                <w:p w14:paraId="4D60D3E1"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metais</w:t>
                  </w:r>
                </w:p>
              </w:tc>
              <w:tc>
                <w:tcPr>
                  <w:tcW w:w="993" w:type="dxa"/>
                  <w:tcBorders>
                    <w:top w:val="single" w:sz="4" w:space="0" w:color="auto"/>
                    <w:left w:val="nil"/>
                    <w:bottom w:val="single" w:sz="4" w:space="0" w:color="auto"/>
                    <w:right w:val="single" w:sz="4" w:space="0" w:color="auto"/>
                  </w:tcBorders>
                  <w:shd w:val="clear" w:color="auto" w:fill="auto"/>
                  <w:vAlign w:val="center"/>
                </w:tcPr>
                <w:p w14:paraId="4D60D3E2"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2021</w:t>
                  </w:r>
                </w:p>
                <w:p w14:paraId="4D60D3E3"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metais</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60D3E4" w14:textId="77777777" w:rsidR="00BD66AC" w:rsidRPr="006F11A7" w:rsidRDefault="00BD66AC" w:rsidP="00BD66AC">
                  <w:pPr>
                    <w:suppressAutoHyphens w:val="0"/>
                    <w:jc w:val="center"/>
                    <w:rPr>
                      <w:sz w:val="22"/>
                      <w:szCs w:val="22"/>
                      <w:lang w:val="lt-LT" w:eastAsia="en-US"/>
                    </w:rPr>
                  </w:pPr>
                  <w:r w:rsidRPr="006F11A7">
                    <w:rPr>
                      <w:sz w:val="22"/>
                      <w:szCs w:val="22"/>
                      <w:lang w:val="lt-LT" w:eastAsia="en-US"/>
                    </w:rPr>
                    <w:t>Visam uždaviniui, tūkst. eurų</w:t>
                  </w:r>
                </w:p>
              </w:tc>
            </w:tr>
            <w:tr w:rsidR="00BD66AC" w:rsidRPr="006F11A7" w14:paraId="4D60D3EE" w14:textId="77777777" w:rsidTr="00692862">
              <w:trPr>
                <w:trHeight w:val="289"/>
              </w:trPr>
              <w:tc>
                <w:tcPr>
                  <w:tcW w:w="1701" w:type="dxa"/>
                  <w:tcBorders>
                    <w:top w:val="nil"/>
                    <w:left w:val="single" w:sz="4" w:space="0" w:color="auto"/>
                    <w:bottom w:val="single" w:sz="4" w:space="0" w:color="auto"/>
                    <w:right w:val="single" w:sz="4" w:space="0" w:color="auto"/>
                  </w:tcBorders>
                  <w:shd w:val="clear" w:color="auto" w:fill="auto"/>
                  <w:vAlign w:val="center"/>
                </w:tcPr>
                <w:p w14:paraId="4D60D3E6" w14:textId="77777777" w:rsidR="00BD66AC" w:rsidRPr="006F11A7" w:rsidRDefault="00BD66AC" w:rsidP="00BD66AC">
                  <w:pPr>
                    <w:suppressAutoHyphens w:val="0"/>
                    <w:rPr>
                      <w:rFonts w:eastAsia="Calibri"/>
                      <w:bCs/>
                      <w:sz w:val="24"/>
                      <w:szCs w:val="24"/>
                      <w:lang w:val="lt-LT" w:eastAsia="lt-LT"/>
                    </w:rPr>
                  </w:pPr>
                  <w:r w:rsidRPr="006F11A7">
                    <w:rPr>
                      <w:rFonts w:eastAsia="Calibri"/>
                      <w:bCs/>
                      <w:sz w:val="24"/>
                      <w:szCs w:val="24"/>
                      <w:lang w:val="lt-LT" w:eastAsia="lt-LT"/>
                    </w:rPr>
                    <w:t>1 uždavinys</w:t>
                  </w:r>
                </w:p>
              </w:tc>
              <w:tc>
                <w:tcPr>
                  <w:tcW w:w="1276" w:type="dxa"/>
                  <w:tcBorders>
                    <w:top w:val="nil"/>
                    <w:left w:val="nil"/>
                    <w:bottom w:val="single" w:sz="4" w:space="0" w:color="auto"/>
                    <w:right w:val="single" w:sz="4" w:space="0" w:color="auto"/>
                  </w:tcBorders>
                  <w:shd w:val="clear" w:color="auto" w:fill="auto"/>
                  <w:noWrap/>
                  <w:vAlign w:val="center"/>
                </w:tcPr>
                <w:p w14:paraId="4D60D3E7"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6,16</w:t>
                  </w:r>
                </w:p>
              </w:tc>
              <w:tc>
                <w:tcPr>
                  <w:tcW w:w="992" w:type="dxa"/>
                  <w:tcBorders>
                    <w:top w:val="nil"/>
                    <w:left w:val="nil"/>
                    <w:bottom w:val="single" w:sz="4" w:space="0" w:color="auto"/>
                    <w:right w:val="single" w:sz="4" w:space="0" w:color="auto"/>
                  </w:tcBorders>
                  <w:shd w:val="clear" w:color="auto" w:fill="auto"/>
                  <w:noWrap/>
                  <w:vAlign w:val="center"/>
                </w:tcPr>
                <w:p w14:paraId="4D60D3E8"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59,07</w:t>
                  </w:r>
                </w:p>
              </w:tc>
              <w:tc>
                <w:tcPr>
                  <w:tcW w:w="993" w:type="dxa"/>
                  <w:tcBorders>
                    <w:top w:val="nil"/>
                    <w:left w:val="nil"/>
                    <w:bottom w:val="single" w:sz="4" w:space="0" w:color="auto"/>
                    <w:right w:val="single" w:sz="4" w:space="0" w:color="auto"/>
                  </w:tcBorders>
                  <w:shd w:val="clear" w:color="auto" w:fill="auto"/>
                  <w:noWrap/>
                  <w:vAlign w:val="center"/>
                </w:tcPr>
                <w:p w14:paraId="4D60D3E9"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59,07</w:t>
                  </w:r>
                </w:p>
              </w:tc>
              <w:tc>
                <w:tcPr>
                  <w:tcW w:w="992" w:type="dxa"/>
                  <w:tcBorders>
                    <w:top w:val="nil"/>
                    <w:left w:val="nil"/>
                    <w:bottom w:val="single" w:sz="4" w:space="0" w:color="auto"/>
                    <w:right w:val="single" w:sz="4" w:space="0" w:color="auto"/>
                  </w:tcBorders>
                  <w:shd w:val="clear" w:color="auto" w:fill="auto"/>
                  <w:noWrap/>
                  <w:vAlign w:val="center"/>
                </w:tcPr>
                <w:p w14:paraId="4D60D3EA"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59,07</w:t>
                  </w:r>
                </w:p>
              </w:tc>
              <w:tc>
                <w:tcPr>
                  <w:tcW w:w="850" w:type="dxa"/>
                  <w:tcBorders>
                    <w:top w:val="nil"/>
                    <w:left w:val="nil"/>
                    <w:bottom w:val="single" w:sz="4" w:space="0" w:color="auto"/>
                    <w:right w:val="single" w:sz="4" w:space="0" w:color="auto"/>
                  </w:tcBorders>
                  <w:shd w:val="clear" w:color="auto" w:fill="auto"/>
                  <w:noWrap/>
                  <w:vAlign w:val="center"/>
                </w:tcPr>
                <w:p w14:paraId="4D60D3EB"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59,07</w:t>
                  </w:r>
                </w:p>
              </w:tc>
              <w:tc>
                <w:tcPr>
                  <w:tcW w:w="993" w:type="dxa"/>
                  <w:tcBorders>
                    <w:top w:val="nil"/>
                    <w:left w:val="nil"/>
                    <w:bottom w:val="single" w:sz="4" w:space="0" w:color="auto"/>
                    <w:right w:val="single" w:sz="4" w:space="0" w:color="auto"/>
                  </w:tcBorders>
                  <w:shd w:val="clear" w:color="auto" w:fill="auto"/>
                  <w:noWrap/>
                  <w:vAlign w:val="center"/>
                </w:tcPr>
                <w:p w14:paraId="4D60D3EC"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59,07</w:t>
                  </w:r>
                </w:p>
              </w:tc>
              <w:tc>
                <w:tcPr>
                  <w:tcW w:w="1417" w:type="dxa"/>
                  <w:tcBorders>
                    <w:top w:val="nil"/>
                    <w:left w:val="nil"/>
                    <w:bottom w:val="single" w:sz="4" w:space="0" w:color="auto"/>
                    <w:right w:val="single" w:sz="4" w:space="0" w:color="auto"/>
                  </w:tcBorders>
                  <w:shd w:val="clear" w:color="auto" w:fill="auto"/>
                  <w:noWrap/>
                  <w:vAlign w:val="center"/>
                </w:tcPr>
                <w:p w14:paraId="4D60D3ED"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295,35</w:t>
                  </w:r>
                </w:p>
              </w:tc>
            </w:tr>
            <w:tr w:rsidR="00BD66AC" w:rsidRPr="006F11A7" w14:paraId="4D60D3F7" w14:textId="77777777" w:rsidTr="00692862">
              <w:trPr>
                <w:trHeight w:val="300"/>
              </w:trPr>
              <w:tc>
                <w:tcPr>
                  <w:tcW w:w="1701" w:type="dxa"/>
                  <w:tcBorders>
                    <w:top w:val="nil"/>
                    <w:left w:val="single" w:sz="4" w:space="0" w:color="auto"/>
                    <w:bottom w:val="single" w:sz="4" w:space="0" w:color="auto"/>
                    <w:right w:val="single" w:sz="4" w:space="0" w:color="auto"/>
                  </w:tcBorders>
                  <w:shd w:val="clear" w:color="auto" w:fill="auto"/>
                  <w:vAlign w:val="center"/>
                </w:tcPr>
                <w:p w14:paraId="4D60D3EF" w14:textId="77777777" w:rsidR="00BD66AC" w:rsidRPr="006F11A7" w:rsidRDefault="00BD66AC" w:rsidP="00BD66AC">
                  <w:pPr>
                    <w:suppressAutoHyphens w:val="0"/>
                    <w:rPr>
                      <w:sz w:val="24"/>
                      <w:szCs w:val="24"/>
                      <w:lang w:val="lt-LT" w:eastAsia="en-US"/>
                    </w:rPr>
                  </w:pPr>
                  <w:r w:rsidRPr="006F11A7">
                    <w:rPr>
                      <w:rFonts w:eastAsia="Calibri"/>
                      <w:bCs/>
                      <w:sz w:val="24"/>
                      <w:szCs w:val="24"/>
                      <w:lang w:val="lt-LT" w:eastAsia="lt-LT"/>
                    </w:rPr>
                    <w:t>2 uždavinys</w:t>
                  </w:r>
                </w:p>
              </w:tc>
              <w:tc>
                <w:tcPr>
                  <w:tcW w:w="1276" w:type="dxa"/>
                  <w:tcBorders>
                    <w:top w:val="nil"/>
                    <w:left w:val="nil"/>
                    <w:bottom w:val="single" w:sz="4" w:space="0" w:color="auto"/>
                    <w:right w:val="single" w:sz="4" w:space="0" w:color="auto"/>
                  </w:tcBorders>
                  <w:shd w:val="clear" w:color="auto" w:fill="auto"/>
                  <w:noWrap/>
                  <w:vAlign w:val="center"/>
                </w:tcPr>
                <w:p w14:paraId="4D60D3F0"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1,90</w:t>
                  </w:r>
                </w:p>
              </w:tc>
              <w:tc>
                <w:tcPr>
                  <w:tcW w:w="992" w:type="dxa"/>
                  <w:tcBorders>
                    <w:top w:val="nil"/>
                    <w:left w:val="nil"/>
                    <w:bottom w:val="single" w:sz="4" w:space="0" w:color="auto"/>
                    <w:right w:val="single" w:sz="4" w:space="0" w:color="auto"/>
                  </w:tcBorders>
                  <w:shd w:val="clear" w:color="auto" w:fill="auto"/>
                  <w:noWrap/>
                  <w:vAlign w:val="center"/>
                </w:tcPr>
                <w:p w14:paraId="4D60D3F1"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18,22</w:t>
                  </w:r>
                </w:p>
              </w:tc>
              <w:tc>
                <w:tcPr>
                  <w:tcW w:w="993" w:type="dxa"/>
                  <w:tcBorders>
                    <w:top w:val="nil"/>
                    <w:left w:val="nil"/>
                    <w:bottom w:val="single" w:sz="4" w:space="0" w:color="auto"/>
                    <w:right w:val="single" w:sz="4" w:space="0" w:color="auto"/>
                  </w:tcBorders>
                  <w:shd w:val="clear" w:color="auto" w:fill="auto"/>
                  <w:noWrap/>
                  <w:vAlign w:val="center"/>
                </w:tcPr>
                <w:p w14:paraId="4D60D3F2"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18,22</w:t>
                  </w:r>
                </w:p>
              </w:tc>
              <w:tc>
                <w:tcPr>
                  <w:tcW w:w="992" w:type="dxa"/>
                  <w:tcBorders>
                    <w:top w:val="nil"/>
                    <w:left w:val="nil"/>
                    <w:bottom w:val="single" w:sz="4" w:space="0" w:color="auto"/>
                    <w:right w:val="single" w:sz="4" w:space="0" w:color="auto"/>
                  </w:tcBorders>
                  <w:shd w:val="clear" w:color="auto" w:fill="auto"/>
                  <w:noWrap/>
                  <w:vAlign w:val="center"/>
                </w:tcPr>
                <w:p w14:paraId="4D60D3F3"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18,22</w:t>
                  </w:r>
                </w:p>
              </w:tc>
              <w:tc>
                <w:tcPr>
                  <w:tcW w:w="850" w:type="dxa"/>
                  <w:tcBorders>
                    <w:top w:val="nil"/>
                    <w:left w:val="nil"/>
                    <w:bottom w:val="single" w:sz="4" w:space="0" w:color="auto"/>
                    <w:right w:val="single" w:sz="4" w:space="0" w:color="auto"/>
                  </w:tcBorders>
                  <w:shd w:val="clear" w:color="auto" w:fill="auto"/>
                  <w:noWrap/>
                  <w:vAlign w:val="center"/>
                </w:tcPr>
                <w:p w14:paraId="4D60D3F4"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18,22</w:t>
                  </w:r>
                </w:p>
              </w:tc>
              <w:tc>
                <w:tcPr>
                  <w:tcW w:w="993" w:type="dxa"/>
                  <w:tcBorders>
                    <w:top w:val="nil"/>
                    <w:left w:val="nil"/>
                    <w:bottom w:val="single" w:sz="4" w:space="0" w:color="auto"/>
                    <w:right w:val="single" w:sz="4" w:space="0" w:color="auto"/>
                  </w:tcBorders>
                  <w:shd w:val="clear" w:color="auto" w:fill="auto"/>
                  <w:noWrap/>
                  <w:vAlign w:val="center"/>
                </w:tcPr>
                <w:p w14:paraId="4D60D3F5"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18,22</w:t>
                  </w:r>
                </w:p>
              </w:tc>
              <w:tc>
                <w:tcPr>
                  <w:tcW w:w="1417" w:type="dxa"/>
                  <w:tcBorders>
                    <w:top w:val="nil"/>
                    <w:left w:val="nil"/>
                    <w:bottom w:val="single" w:sz="4" w:space="0" w:color="auto"/>
                    <w:right w:val="single" w:sz="4" w:space="0" w:color="auto"/>
                  </w:tcBorders>
                  <w:shd w:val="clear" w:color="auto" w:fill="auto"/>
                  <w:noWrap/>
                  <w:vAlign w:val="center"/>
                </w:tcPr>
                <w:p w14:paraId="4D60D3F6"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91,10</w:t>
                  </w:r>
                </w:p>
              </w:tc>
            </w:tr>
            <w:tr w:rsidR="00BD66AC" w:rsidRPr="006F11A7" w14:paraId="4D60D400" w14:textId="77777777" w:rsidTr="00692862">
              <w:trPr>
                <w:trHeight w:val="300"/>
              </w:trPr>
              <w:tc>
                <w:tcPr>
                  <w:tcW w:w="1701" w:type="dxa"/>
                  <w:tcBorders>
                    <w:top w:val="nil"/>
                    <w:left w:val="single" w:sz="4" w:space="0" w:color="auto"/>
                    <w:bottom w:val="single" w:sz="4" w:space="0" w:color="auto"/>
                    <w:right w:val="single" w:sz="4" w:space="0" w:color="auto"/>
                  </w:tcBorders>
                  <w:shd w:val="clear" w:color="auto" w:fill="auto"/>
                  <w:vAlign w:val="center"/>
                </w:tcPr>
                <w:p w14:paraId="4D60D3F8" w14:textId="77777777" w:rsidR="00BD66AC" w:rsidRPr="006F11A7" w:rsidRDefault="00BD66AC" w:rsidP="00BD66AC">
                  <w:pPr>
                    <w:suppressAutoHyphens w:val="0"/>
                    <w:rPr>
                      <w:sz w:val="24"/>
                      <w:szCs w:val="24"/>
                      <w:lang w:val="lt-LT" w:eastAsia="en-US"/>
                    </w:rPr>
                  </w:pPr>
                  <w:r w:rsidRPr="006F11A7">
                    <w:rPr>
                      <w:rFonts w:eastAsia="Calibri"/>
                      <w:bCs/>
                      <w:sz w:val="24"/>
                      <w:szCs w:val="24"/>
                      <w:lang w:val="lt-LT" w:eastAsia="lt-LT"/>
                    </w:rPr>
                    <w:t>3 uždavinys</w:t>
                  </w:r>
                </w:p>
              </w:tc>
              <w:tc>
                <w:tcPr>
                  <w:tcW w:w="1276" w:type="dxa"/>
                  <w:tcBorders>
                    <w:top w:val="nil"/>
                    <w:left w:val="nil"/>
                    <w:bottom w:val="single" w:sz="4" w:space="0" w:color="auto"/>
                    <w:right w:val="single" w:sz="4" w:space="0" w:color="auto"/>
                  </w:tcBorders>
                  <w:shd w:val="clear" w:color="auto" w:fill="auto"/>
                  <w:noWrap/>
                  <w:vAlign w:val="center"/>
                </w:tcPr>
                <w:p w14:paraId="4D60D3F9"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0,95</w:t>
                  </w:r>
                </w:p>
              </w:tc>
              <w:tc>
                <w:tcPr>
                  <w:tcW w:w="992" w:type="dxa"/>
                  <w:tcBorders>
                    <w:top w:val="nil"/>
                    <w:left w:val="nil"/>
                    <w:bottom w:val="single" w:sz="4" w:space="0" w:color="auto"/>
                    <w:right w:val="single" w:sz="4" w:space="0" w:color="auto"/>
                  </w:tcBorders>
                  <w:shd w:val="clear" w:color="auto" w:fill="auto"/>
                  <w:noWrap/>
                  <w:vAlign w:val="center"/>
                </w:tcPr>
                <w:p w14:paraId="4D60D3FA"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9,11</w:t>
                  </w:r>
                </w:p>
              </w:tc>
              <w:tc>
                <w:tcPr>
                  <w:tcW w:w="993" w:type="dxa"/>
                  <w:tcBorders>
                    <w:top w:val="nil"/>
                    <w:left w:val="nil"/>
                    <w:bottom w:val="single" w:sz="4" w:space="0" w:color="auto"/>
                    <w:right w:val="single" w:sz="4" w:space="0" w:color="auto"/>
                  </w:tcBorders>
                  <w:shd w:val="clear" w:color="auto" w:fill="auto"/>
                  <w:noWrap/>
                  <w:vAlign w:val="center"/>
                </w:tcPr>
                <w:p w14:paraId="4D60D3FB"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9,11</w:t>
                  </w:r>
                </w:p>
              </w:tc>
              <w:tc>
                <w:tcPr>
                  <w:tcW w:w="992" w:type="dxa"/>
                  <w:tcBorders>
                    <w:top w:val="nil"/>
                    <w:left w:val="nil"/>
                    <w:bottom w:val="single" w:sz="4" w:space="0" w:color="auto"/>
                    <w:right w:val="single" w:sz="4" w:space="0" w:color="auto"/>
                  </w:tcBorders>
                  <w:shd w:val="clear" w:color="auto" w:fill="auto"/>
                  <w:noWrap/>
                  <w:vAlign w:val="center"/>
                </w:tcPr>
                <w:p w14:paraId="4D60D3FC"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9,11</w:t>
                  </w:r>
                </w:p>
              </w:tc>
              <w:tc>
                <w:tcPr>
                  <w:tcW w:w="850" w:type="dxa"/>
                  <w:tcBorders>
                    <w:top w:val="nil"/>
                    <w:left w:val="nil"/>
                    <w:bottom w:val="single" w:sz="4" w:space="0" w:color="auto"/>
                    <w:right w:val="single" w:sz="4" w:space="0" w:color="auto"/>
                  </w:tcBorders>
                  <w:shd w:val="clear" w:color="auto" w:fill="auto"/>
                  <w:noWrap/>
                  <w:vAlign w:val="center"/>
                </w:tcPr>
                <w:p w14:paraId="4D60D3FD"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9,11</w:t>
                  </w:r>
                </w:p>
              </w:tc>
              <w:tc>
                <w:tcPr>
                  <w:tcW w:w="993" w:type="dxa"/>
                  <w:tcBorders>
                    <w:top w:val="nil"/>
                    <w:left w:val="nil"/>
                    <w:bottom w:val="single" w:sz="4" w:space="0" w:color="auto"/>
                    <w:right w:val="single" w:sz="4" w:space="0" w:color="auto"/>
                  </w:tcBorders>
                  <w:shd w:val="clear" w:color="auto" w:fill="auto"/>
                  <w:noWrap/>
                  <w:vAlign w:val="center"/>
                </w:tcPr>
                <w:p w14:paraId="4D60D3FE"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9,11</w:t>
                  </w:r>
                </w:p>
              </w:tc>
              <w:tc>
                <w:tcPr>
                  <w:tcW w:w="1417" w:type="dxa"/>
                  <w:tcBorders>
                    <w:top w:val="nil"/>
                    <w:left w:val="nil"/>
                    <w:bottom w:val="single" w:sz="4" w:space="0" w:color="auto"/>
                    <w:right w:val="single" w:sz="4" w:space="0" w:color="auto"/>
                  </w:tcBorders>
                  <w:shd w:val="clear" w:color="auto" w:fill="auto"/>
                  <w:noWrap/>
                  <w:vAlign w:val="center"/>
                </w:tcPr>
                <w:p w14:paraId="4D60D3FF"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45,55</w:t>
                  </w:r>
                </w:p>
              </w:tc>
            </w:tr>
            <w:tr w:rsidR="00BD66AC" w:rsidRPr="006F11A7" w14:paraId="4D60D409" w14:textId="77777777" w:rsidTr="00692862">
              <w:trPr>
                <w:trHeight w:val="300"/>
              </w:trPr>
              <w:tc>
                <w:tcPr>
                  <w:tcW w:w="1701" w:type="dxa"/>
                  <w:tcBorders>
                    <w:top w:val="nil"/>
                    <w:left w:val="single" w:sz="4" w:space="0" w:color="auto"/>
                    <w:bottom w:val="single" w:sz="4" w:space="0" w:color="auto"/>
                    <w:right w:val="single" w:sz="4" w:space="0" w:color="auto"/>
                  </w:tcBorders>
                  <w:shd w:val="clear" w:color="auto" w:fill="auto"/>
                  <w:vAlign w:val="center"/>
                </w:tcPr>
                <w:p w14:paraId="4D60D401" w14:textId="77777777" w:rsidR="00BD66AC" w:rsidRPr="006F11A7" w:rsidRDefault="00BD66AC" w:rsidP="00BD66AC">
                  <w:pPr>
                    <w:suppressAutoHyphens w:val="0"/>
                    <w:rPr>
                      <w:sz w:val="24"/>
                      <w:szCs w:val="24"/>
                      <w:lang w:val="lt-LT" w:eastAsia="en-US"/>
                    </w:rPr>
                  </w:pPr>
                  <w:r w:rsidRPr="006F11A7">
                    <w:rPr>
                      <w:rFonts w:eastAsia="Calibri"/>
                      <w:bCs/>
                      <w:sz w:val="24"/>
                      <w:szCs w:val="24"/>
                      <w:lang w:val="lt-LT" w:eastAsia="lt-LT"/>
                    </w:rPr>
                    <w:t>4 uždavinys</w:t>
                  </w:r>
                </w:p>
              </w:tc>
              <w:tc>
                <w:tcPr>
                  <w:tcW w:w="1276" w:type="dxa"/>
                  <w:tcBorders>
                    <w:top w:val="nil"/>
                    <w:left w:val="nil"/>
                    <w:bottom w:val="single" w:sz="4" w:space="0" w:color="auto"/>
                    <w:right w:val="single" w:sz="4" w:space="0" w:color="auto"/>
                  </w:tcBorders>
                  <w:shd w:val="clear" w:color="auto" w:fill="auto"/>
                  <w:noWrap/>
                  <w:vAlign w:val="center"/>
                </w:tcPr>
                <w:p w14:paraId="4D60D402"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0,95</w:t>
                  </w:r>
                </w:p>
              </w:tc>
              <w:tc>
                <w:tcPr>
                  <w:tcW w:w="992" w:type="dxa"/>
                  <w:tcBorders>
                    <w:top w:val="nil"/>
                    <w:left w:val="nil"/>
                    <w:bottom w:val="single" w:sz="4" w:space="0" w:color="auto"/>
                    <w:right w:val="single" w:sz="4" w:space="0" w:color="auto"/>
                  </w:tcBorders>
                  <w:shd w:val="clear" w:color="auto" w:fill="auto"/>
                  <w:noWrap/>
                  <w:vAlign w:val="center"/>
                </w:tcPr>
                <w:p w14:paraId="4D60D403"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9,11</w:t>
                  </w:r>
                </w:p>
              </w:tc>
              <w:tc>
                <w:tcPr>
                  <w:tcW w:w="993" w:type="dxa"/>
                  <w:tcBorders>
                    <w:top w:val="nil"/>
                    <w:left w:val="nil"/>
                    <w:bottom w:val="single" w:sz="4" w:space="0" w:color="auto"/>
                    <w:right w:val="single" w:sz="4" w:space="0" w:color="auto"/>
                  </w:tcBorders>
                  <w:shd w:val="clear" w:color="auto" w:fill="auto"/>
                  <w:noWrap/>
                  <w:vAlign w:val="center"/>
                </w:tcPr>
                <w:p w14:paraId="4D60D404"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9,11</w:t>
                  </w:r>
                </w:p>
              </w:tc>
              <w:tc>
                <w:tcPr>
                  <w:tcW w:w="992" w:type="dxa"/>
                  <w:tcBorders>
                    <w:top w:val="nil"/>
                    <w:left w:val="nil"/>
                    <w:bottom w:val="single" w:sz="4" w:space="0" w:color="auto"/>
                    <w:right w:val="single" w:sz="4" w:space="0" w:color="auto"/>
                  </w:tcBorders>
                  <w:shd w:val="clear" w:color="auto" w:fill="auto"/>
                  <w:noWrap/>
                  <w:vAlign w:val="center"/>
                </w:tcPr>
                <w:p w14:paraId="4D60D405"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9,11</w:t>
                  </w:r>
                </w:p>
              </w:tc>
              <w:tc>
                <w:tcPr>
                  <w:tcW w:w="850" w:type="dxa"/>
                  <w:tcBorders>
                    <w:top w:val="nil"/>
                    <w:left w:val="nil"/>
                    <w:bottom w:val="single" w:sz="4" w:space="0" w:color="auto"/>
                    <w:right w:val="single" w:sz="4" w:space="0" w:color="auto"/>
                  </w:tcBorders>
                  <w:shd w:val="clear" w:color="auto" w:fill="auto"/>
                  <w:noWrap/>
                  <w:vAlign w:val="center"/>
                </w:tcPr>
                <w:p w14:paraId="4D60D406"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9,11</w:t>
                  </w:r>
                </w:p>
              </w:tc>
              <w:tc>
                <w:tcPr>
                  <w:tcW w:w="993" w:type="dxa"/>
                  <w:tcBorders>
                    <w:top w:val="nil"/>
                    <w:left w:val="nil"/>
                    <w:bottom w:val="single" w:sz="4" w:space="0" w:color="auto"/>
                    <w:right w:val="single" w:sz="4" w:space="0" w:color="auto"/>
                  </w:tcBorders>
                  <w:shd w:val="clear" w:color="auto" w:fill="auto"/>
                  <w:noWrap/>
                  <w:vAlign w:val="center"/>
                </w:tcPr>
                <w:p w14:paraId="4D60D407"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9,11</w:t>
                  </w:r>
                </w:p>
              </w:tc>
              <w:tc>
                <w:tcPr>
                  <w:tcW w:w="1417" w:type="dxa"/>
                  <w:tcBorders>
                    <w:top w:val="nil"/>
                    <w:left w:val="nil"/>
                    <w:bottom w:val="single" w:sz="4" w:space="0" w:color="auto"/>
                    <w:right w:val="single" w:sz="4" w:space="0" w:color="auto"/>
                  </w:tcBorders>
                  <w:shd w:val="clear" w:color="auto" w:fill="auto"/>
                  <w:noWrap/>
                  <w:vAlign w:val="center"/>
                </w:tcPr>
                <w:p w14:paraId="4D60D408"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45,55</w:t>
                  </w:r>
                </w:p>
              </w:tc>
            </w:tr>
            <w:tr w:rsidR="00BD66AC" w:rsidRPr="006F11A7" w14:paraId="4D60D412" w14:textId="77777777" w:rsidTr="00692862">
              <w:trPr>
                <w:trHeight w:val="85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60D40A" w14:textId="77777777" w:rsidR="00BD66AC" w:rsidRPr="006F11A7" w:rsidRDefault="00BD66AC" w:rsidP="00BD66AC">
                  <w:pPr>
                    <w:suppressAutoHyphens w:val="0"/>
                    <w:jc w:val="right"/>
                    <w:rPr>
                      <w:rFonts w:eastAsia="Calibri"/>
                      <w:bCs/>
                      <w:sz w:val="24"/>
                      <w:szCs w:val="24"/>
                      <w:lang w:val="lt-LT" w:eastAsia="lt-LT"/>
                    </w:rPr>
                  </w:pPr>
                  <w:r w:rsidRPr="006F11A7">
                    <w:rPr>
                      <w:rFonts w:eastAsia="Calibri"/>
                      <w:bCs/>
                      <w:sz w:val="24"/>
                      <w:szCs w:val="24"/>
                      <w:lang w:val="lt-LT" w:eastAsia="lt-LT"/>
                    </w:rPr>
                    <w:t>Iš viso Programai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60D40B"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9,96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60D40C"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95,51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60D40D"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95,51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60D40E"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95,51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60D40F"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95,51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60D410"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95,51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60D411"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477,55</w:t>
                  </w:r>
                </w:p>
              </w:tc>
            </w:tr>
          </w:tbl>
          <w:p w14:paraId="4D60D413" w14:textId="77777777" w:rsidR="00BD66AC" w:rsidRPr="006F11A7" w:rsidRDefault="00BD66AC" w:rsidP="00BD66AC">
            <w:pPr>
              <w:tabs>
                <w:tab w:val="left" w:pos="426"/>
              </w:tabs>
              <w:suppressAutoHyphens w:val="0"/>
              <w:ind w:right="-63"/>
              <w:jc w:val="both"/>
              <w:rPr>
                <w:b/>
                <w:sz w:val="24"/>
                <w:szCs w:val="24"/>
                <w:lang w:val="lt-LT" w:eastAsia="en-US"/>
              </w:rPr>
            </w:pPr>
          </w:p>
        </w:tc>
      </w:tr>
      <w:tr w:rsidR="00BD66AC" w:rsidRPr="006F11A7" w14:paraId="4D60D426" w14:textId="77777777" w:rsidTr="00692862">
        <w:tc>
          <w:tcPr>
            <w:tcW w:w="9476" w:type="dxa"/>
          </w:tcPr>
          <w:p w14:paraId="4D60D415" w14:textId="77777777" w:rsidR="00BD66AC" w:rsidRPr="006F11A7" w:rsidRDefault="00BD66AC" w:rsidP="00BD66AC">
            <w:pPr>
              <w:tabs>
                <w:tab w:val="left" w:pos="426"/>
              </w:tabs>
              <w:suppressAutoHyphens w:val="0"/>
              <w:ind w:right="-63"/>
              <w:jc w:val="both"/>
              <w:rPr>
                <w:b/>
                <w:sz w:val="24"/>
                <w:szCs w:val="24"/>
                <w:lang w:val="lt-LT" w:eastAsia="en-US"/>
              </w:rPr>
            </w:pPr>
            <w:r w:rsidRPr="006F11A7">
              <w:rPr>
                <w:b/>
                <w:sz w:val="24"/>
                <w:szCs w:val="24"/>
                <w:lang w:val="lt-LT" w:eastAsia="en-US"/>
              </w:rPr>
              <w:lastRenderedPageBreak/>
              <w:t xml:space="preserve">    6. Numatomi rezultatai:</w:t>
            </w:r>
          </w:p>
          <w:p w14:paraId="4D60D416" w14:textId="77777777" w:rsidR="00BD66AC" w:rsidRPr="006F11A7" w:rsidRDefault="00BD66AC" w:rsidP="00BD66AC">
            <w:pPr>
              <w:suppressAutoHyphens w:val="0"/>
              <w:jc w:val="both"/>
              <w:rPr>
                <w:b/>
                <w:bCs/>
                <w:sz w:val="24"/>
                <w:szCs w:val="24"/>
                <w:lang w:val="lt-LT" w:eastAsia="en-US"/>
              </w:rPr>
            </w:pPr>
            <w:r w:rsidRPr="006F11A7">
              <w:rPr>
                <w:rFonts w:eastAsia="Calibri"/>
                <w:sz w:val="24"/>
                <w:szCs w:val="24"/>
                <w:lang w:val="lt-LT" w:eastAsia="en-US"/>
              </w:rPr>
              <w:t xml:space="preserve">    6.1. Parengti šalies energetikos sektoriaus darnios perspektyvinės raidos analizės metodus ir taikomus matematinius modelius, atsižvelgiant į reikšmingus pokyčius šiame sektoriuje (elektros energetikos ir gamtinių dujų sistemų integracija į ES energetikos sistemas, įpareigojimai sparčiai integruoti atsinaujinančių energijos išteklių technologijas ir kt.) ir globalius pasaulio bendrijos susitarimus dėl klimato kaitos:</w:t>
            </w:r>
          </w:p>
          <w:p w14:paraId="4D60D417" w14:textId="77777777" w:rsidR="00BD66AC" w:rsidRPr="006F11A7" w:rsidRDefault="00BD66AC" w:rsidP="00BD66AC">
            <w:pPr>
              <w:suppressAutoHyphens w:val="0"/>
              <w:jc w:val="both"/>
              <w:rPr>
                <w:bCs/>
                <w:i/>
                <w:iCs/>
                <w:sz w:val="24"/>
                <w:szCs w:val="24"/>
                <w:u w:val="single"/>
                <w:lang w:val="lt-LT" w:eastAsia="en-US"/>
              </w:rPr>
            </w:pPr>
            <w:r w:rsidRPr="006F11A7">
              <w:rPr>
                <w:bCs/>
                <w:sz w:val="24"/>
                <w:szCs w:val="24"/>
                <w:lang w:val="lt-LT" w:eastAsia="en-US"/>
              </w:rPr>
              <w:t xml:space="preserve">    6.1.1. Ištirti bei adaptuoti prie esamų sąlygų</w:t>
            </w:r>
            <w:r w:rsidRPr="006F11A7">
              <w:rPr>
                <w:b/>
                <w:bCs/>
                <w:sz w:val="24"/>
                <w:szCs w:val="24"/>
                <w:lang w:val="lt-LT" w:eastAsia="en-US"/>
              </w:rPr>
              <w:t xml:space="preserve"> </w:t>
            </w:r>
            <w:r w:rsidRPr="006F11A7">
              <w:rPr>
                <w:bCs/>
                <w:sz w:val="24"/>
                <w:szCs w:val="24"/>
                <w:lang w:val="lt-LT" w:eastAsia="en-US"/>
              </w:rPr>
              <w:t>taikomi energetikos sektoriaus raidos analizės metodai bei priemonės</w:t>
            </w:r>
            <w:r w:rsidRPr="006F11A7">
              <w:rPr>
                <w:bCs/>
                <w:iCs/>
                <w:sz w:val="24"/>
                <w:szCs w:val="24"/>
                <w:lang w:val="lt-LT" w:eastAsia="en-US"/>
              </w:rPr>
              <w:t>.</w:t>
            </w:r>
          </w:p>
          <w:p w14:paraId="4D60D418" w14:textId="77777777" w:rsidR="00BD66AC" w:rsidRPr="006F11A7" w:rsidRDefault="00BD66AC" w:rsidP="00BD66AC">
            <w:pPr>
              <w:suppressAutoHyphens w:val="0"/>
              <w:jc w:val="both"/>
              <w:rPr>
                <w:bCs/>
                <w:i/>
                <w:iCs/>
                <w:sz w:val="24"/>
                <w:szCs w:val="24"/>
                <w:u w:val="single"/>
                <w:lang w:val="lt-LT" w:eastAsia="en-US"/>
              </w:rPr>
            </w:pPr>
            <w:r w:rsidRPr="006F11A7">
              <w:rPr>
                <w:bCs/>
                <w:sz w:val="24"/>
                <w:szCs w:val="24"/>
                <w:lang w:val="lt-LT" w:eastAsia="en-US"/>
              </w:rPr>
              <w:t xml:space="preserve">    6.1.2. Parengti nauji energetikos sektoriaus raidos analizės įrankiai, leidžiantys nagrinėti naujai iškylančias problemas, tame tarpe elektros energijos generacijos adekvatumo.</w:t>
            </w:r>
          </w:p>
          <w:p w14:paraId="4D60D419" w14:textId="77777777" w:rsidR="00BD66AC" w:rsidRPr="006F11A7" w:rsidRDefault="00BD66AC" w:rsidP="00BD66AC">
            <w:pPr>
              <w:suppressAutoHyphens w:val="0"/>
              <w:jc w:val="both"/>
              <w:rPr>
                <w:bCs/>
                <w:sz w:val="24"/>
                <w:szCs w:val="24"/>
                <w:lang w:val="lt-LT" w:eastAsia="en-US"/>
              </w:rPr>
            </w:pPr>
            <w:r w:rsidRPr="006F11A7">
              <w:rPr>
                <w:bCs/>
                <w:sz w:val="24"/>
                <w:szCs w:val="24"/>
                <w:lang w:val="lt-LT" w:eastAsia="en-US"/>
              </w:rPr>
              <w:t xml:space="preserve">    6.1.3. Surinkta ir susisteminta informacija, charakterizuojanti šalies ūkyje vykstančius procesus bei atlikta gili ir įvairiapusiška šių procesų analizė.</w:t>
            </w:r>
          </w:p>
          <w:p w14:paraId="4D60D41A" w14:textId="77777777" w:rsidR="00BD66AC" w:rsidRPr="006F11A7" w:rsidRDefault="00BD66AC" w:rsidP="00BD66AC">
            <w:pPr>
              <w:suppressAutoHyphens w:val="0"/>
              <w:jc w:val="both"/>
              <w:rPr>
                <w:bCs/>
                <w:sz w:val="24"/>
                <w:szCs w:val="24"/>
                <w:lang w:val="lt-LT" w:eastAsia="en-US"/>
              </w:rPr>
            </w:pPr>
            <w:r w:rsidRPr="006F11A7">
              <w:rPr>
                <w:bCs/>
                <w:sz w:val="24"/>
                <w:szCs w:val="24"/>
                <w:lang w:val="lt-LT" w:eastAsia="en-US"/>
              </w:rPr>
              <w:t xml:space="preserve">    6.1.4. Parengti ir išnagrinėti energetikos sektoriaus perspektyvinės raidos scenarijai bei pateiktos rekomendacijos dėl Lietuvos energetikos sektoriaus perspektyvinės raidos.</w:t>
            </w:r>
          </w:p>
          <w:p w14:paraId="4D60D41B" w14:textId="77777777" w:rsidR="00BD66AC" w:rsidRPr="006F11A7" w:rsidRDefault="00BD66AC" w:rsidP="00BD66AC">
            <w:pPr>
              <w:suppressAutoHyphens w:val="0"/>
              <w:jc w:val="both"/>
              <w:rPr>
                <w:rFonts w:eastAsia="Calibri"/>
                <w:sz w:val="24"/>
                <w:szCs w:val="24"/>
                <w:lang w:val="lt-LT" w:eastAsia="en-US"/>
              </w:rPr>
            </w:pPr>
            <w:r w:rsidRPr="006F11A7">
              <w:rPr>
                <w:bCs/>
                <w:sz w:val="24"/>
                <w:szCs w:val="24"/>
                <w:lang w:val="lt-LT" w:eastAsia="en-US"/>
              </w:rPr>
              <w:t xml:space="preserve">    6.2. </w:t>
            </w:r>
            <w:r w:rsidRPr="006F11A7">
              <w:rPr>
                <w:sz w:val="24"/>
                <w:szCs w:val="24"/>
                <w:lang w:val="lt-LT" w:eastAsia="en-GB"/>
              </w:rPr>
              <w:t xml:space="preserve">Ištirti </w:t>
            </w:r>
            <w:r w:rsidRPr="006F11A7">
              <w:rPr>
                <w:bCs/>
                <w:sz w:val="24"/>
                <w:szCs w:val="24"/>
                <w:lang w:val="lt-LT" w:eastAsia="en-GB"/>
              </w:rPr>
              <w:t>Lietuvos gyventojų požiūrį į klimato kaitos švelninimo, energijos vartojimo efektyvumo didinimo ir atsinaujinančių energijos išteklių plėtrą skatinančias priemones, nustatyti jų įgyvendinimo prioritetus bei pasiūlyti socialines inovacijas šių technologijų skatinimui namų ūkiuose. Įvertinti oro taršos mažinimo priemones (mokestines, teisines ir kt.) namų ūkiuose</w:t>
            </w:r>
            <w:r w:rsidRPr="006F11A7">
              <w:rPr>
                <w:rFonts w:eastAsia="Calibri"/>
                <w:sz w:val="24"/>
                <w:szCs w:val="24"/>
                <w:lang w:val="lt-LT" w:eastAsia="en-US"/>
              </w:rPr>
              <w:t>:</w:t>
            </w:r>
          </w:p>
          <w:p w14:paraId="4D60D41C" w14:textId="77777777" w:rsidR="00BD66AC" w:rsidRPr="006F11A7" w:rsidRDefault="00BD66AC" w:rsidP="00BD66AC">
            <w:pPr>
              <w:suppressAutoHyphens w:val="0"/>
              <w:jc w:val="both"/>
              <w:rPr>
                <w:sz w:val="24"/>
                <w:szCs w:val="24"/>
                <w:lang w:val="lt-LT" w:eastAsia="en-US"/>
              </w:rPr>
            </w:pPr>
            <w:r w:rsidRPr="006F11A7">
              <w:rPr>
                <w:rFonts w:eastAsia="Calibri"/>
                <w:sz w:val="24"/>
                <w:szCs w:val="24"/>
                <w:lang w:val="lt-LT" w:eastAsia="en-US"/>
              </w:rPr>
              <w:t xml:space="preserve">    6.2</w:t>
            </w:r>
            <w:r w:rsidRPr="006F11A7">
              <w:rPr>
                <w:bCs/>
                <w:sz w:val="24"/>
                <w:szCs w:val="24"/>
                <w:lang w:val="lt-LT" w:eastAsia="en-US"/>
              </w:rPr>
              <w:t>.1. Išanalizuotos ir susistemintos o</w:t>
            </w:r>
            <w:r w:rsidRPr="006F11A7">
              <w:rPr>
                <w:sz w:val="24"/>
                <w:szCs w:val="24"/>
                <w:lang w:val="lt-LT" w:eastAsia="en-GB"/>
              </w:rPr>
              <w:t>ro taršos bei klimato kaitos švelninimo priemonės taikomos Lietuvos namų ūkiuose</w:t>
            </w:r>
            <w:r w:rsidRPr="006F11A7">
              <w:rPr>
                <w:sz w:val="24"/>
                <w:szCs w:val="24"/>
                <w:lang w:val="lt-LT" w:eastAsia="en-US"/>
              </w:rPr>
              <w:t>.</w:t>
            </w:r>
          </w:p>
          <w:p w14:paraId="4D60D41D" w14:textId="77777777" w:rsidR="00BD66AC" w:rsidRPr="006F11A7" w:rsidRDefault="00BD66AC" w:rsidP="00BD66AC">
            <w:pPr>
              <w:suppressAutoHyphens w:val="0"/>
              <w:jc w:val="both"/>
              <w:rPr>
                <w:sz w:val="24"/>
                <w:szCs w:val="24"/>
                <w:lang w:val="lt-LT" w:eastAsia="en-GB"/>
              </w:rPr>
            </w:pPr>
            <w:r w:rsidRPr="006F11A7">
              <w:rPr>
                <w:sz w:val="24"/>
                <w:szCs w:val="24"/>
                <w:lang w:val="lt-LT" w:eastAsia="en-US"/>
              </w:rPr>
              <w:t xml:space="preserve">    6.2.2. At</w:t>
            </w:r>
            <w:r w:rsidRPr="006F11A7">
              <w:rPr>
                <w:bCs/>
                <w:sz w:val="24"/>
                <w:szCs w:val="24"/>
                <w:lang w:val="lt-LT" w:eastAsia="en-US"/>
              </w:rPr>
              <w:t xml:space="preserve">likta </w:t>
            </w:r>
            <w:r w:rsidRPr="006F11A7">
              <w:rPr>
                <w:sz w:val="24"/>
                <w:szCs w:val="24"/>
                <w:lang w:val="lt-LT" w:eastAsia="en-GB"/>
              </w:rPr>
              <w:t>oro taršos bei klimato kaitos švelninimo priemonių analizė namų ūkiuose kitose ES ir pasaulio šalyse bei išskirti geros praktikos pavyzdžiai, galimai tinkami Lietuvai.</w:t>
            </w:r>
          </w:p>
          <w:p w14:paraId="4D60D41E" w14:textId="77777777" w:rsidR="00BD66AC" w:rsidRPr="006F11A7" w:rsidRDefault="00BD66AC" w:rsidP="00BD66AC">
            <w:pPr>
              <w:suppressAutoHyphens w:val="0"/>
              <w:jc w:val="both"/>
              <w:rPr>
                <w:sz w:val="24"/>
                <w:szCs w:val="24"/>
                <w:lang w:val="lt-LT" w:eastAsia="en-GB"/>
              </w:rPr>
            </w:pPr>
            <w:r w:rsidRPr="006F11A7">
              <w:rPr>
                <w:sz w:val="24"/>
                <w:szCs w:val="24"/>
                <w:lang w:val="lt-LT" w:eastAsia="en-US"/>
              </w:rPr>
              <w:t xml:space="preserve">    6.2.3. Sudaryta tyrimo metodika ir atliktas PM mokėti </w:t>
            </w:r>
            <w:r w:rsidRPr="006F11A7">
              <w:rPr>
                <w:sz w:val="24"/>
                <w:szCs w:val="24"/>
                <w:lang w:val="lt-LT" w:eastAsia="en-GB"/>
              </w:rPr>
              <w:t xml:space="preserve">už įvairias energijos taupymo bei atsinaujinančių energijos išteklių </w:t>
            </w:r>
            <w:proofErr w:type="spellStart"/>
            <w:r w:rsidRPr="006F11A7">
              <w:rPr>
                <w:sz w:val="24"/>
                <w:szCs w:val="24"/>
                <w:lang w:val="lt-LT" w:eastAsia="en-GB"/>
              </w:rPr>
              <w:t>mikro</w:t>
            </w:r>
            <w:proofErr w:type="spellEnd"/>
            <w:r w:rsidRPr="006F11A7">
              <w:rPr>
                <w:sz w:val="24"/>
                <w:szCs w:val="24"/>
                <w:lang w:val="lt-LT" w:eastAsia="en-GB"/>
              </w:rPr>
              <w:t xml:space="preserve"> generacijos technologijas bei pasirengimo jomis dalintis namų ūkiuose vertinimas.</w:t>
            </w:r>
          </w:p>
          <w:p w14:paraId="4D60D41F"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6.2.4. </w:t>
            </w:r>
            <w:r w:rsidRPr="006F11A7">
              <w:rPr>
                <w:bCs/>
                <w:sz w:val="24"/>
                <w:szCs w:val="24"/>
                <w:lang w:val="lt-LT" w:eastAsia="en-US"/>
              </w:rPr>
              <w:t xml:space="preserve">Pritaikius PM eksperimentą, atlikta </w:t>
            </w:r>
            <w:proofErr w:type="spellStart"/>
            <w:r w:rsidRPr="006F11A7">
              <w:rPr>
                <w:bCs/>
                <w:sz w:val="24"/>
                <w:szCs w:val="24"/>
                <w:lang w:val="lt-LT" w:eastAsia="en-US"/>
              </w:rPr>
              <w:t>inovatyvių</w:t>
            </w:r>
            <w:proofErr w:type="spellEnd"/>
            <w:r w:rsidRPr="006F11A7">
              <w:rPr>
                <w:bCs/>
                <w:sz w:val="24"/>
                <w:szCs w:val="24"/>
                <w:lang w:val="lt-LT" w:eastAsia="en-US"/>
              </w:rPr>
              <w:t xml:space="preserve"> oro taršos bei klimato kaitos švelninimo priemonių bei socialinių inovacijų, skirtų oro taršos mažinimui bei klimato kaitos švelninimui Lietuvos namų ūkiuose, įgyvendinimo galimybių analizė</w:t>
            </w:r>
            <w:r w:rsidRPr="006F11A7">
              <w:rPr>
                <w:sz w:val="24"/>
                <w:szCs w:val="24"/>
                <w:lang w:val="lt-LT" w:eastAsia="en-US"/>
              </w:rPr>
              <w:t>.</w:t>
            </w:r>
          </w:p>
          <w:p w14:paraId="4D60D420" w14:textId="77777777" w:rsidR="00BD66AC" w:rsidRPr="006F11A7" w:rsidRDefault="00BD66AC" w:rsidP="00BD66AC">
            <w:pPr>
              <w:suppressAutoHyphens w:val="0"/>
              <w:jc w:val="both"/>
              <w:rPr>
                <w:bCs/>
                <w:sz w:val="24"/>
                <w:szCs w:val="24"/>
                <w:lang w:val="lt-LT" w:eastAsia="en-US"/>
              </w:rPr>
            </w:pPr>
            <w:r w:rsidRPr="006F11A7">
              <w:rPr>
                <w:rFonts w:eastAsia="Calibri"/>
                <w:sz w:val="24"/>
                <w:szCs w:val="24"/>
                <w:lang w:val="lt-LT" w:eastAsia="en-US"/>
              </w:rPr>
              <w:t xml:space="preserve">    6.2.5. </w:t>
            </w:r>
            <w:r w:rsidRPr="006F11A7">
              <w:rPr>
                <w:bCs/>
                <w:sz w:val="24"/>
                <w:szCs w:val="24"/>
                <w:lang w:val="lt-LT" w:eastAsia="en-US"/>
              </w:rPr>
              <w:t xml:space="preserve">Parengtos rekomendacijas dėl </w:t>
            </w:r>
            <w:proofErr w:type="spellStart"/>
            <w:r w:rsidRPr="006F11A7">
              <w:rPr>
                <w:bCs/>
                <w:sz w:val="24"/>
                <w:szCs w:val="24"/>
                <w:lang w:val="lt-LT" w:eastAsia="en-US"/>
              </w:rPr>
              <w:t>inovatyvių</w:t>
            </w:r>
            <w:proofErr w:type="spellEnd"/>
            <w:r w:rsidRPr="006F11A7">
              <w:rPr>
                <w:bCs/>
                <w:sz w:val="24"/>
                <w:szCs w:val="24"/>
                <w:lang w:val="lt-LT" w:eastAsia="en-US"/>
              </w:rPr>
              <w:t xml:space="preserve"> oro taršos bei klimato kaitos švelninimo priemonių įgyvendinimo Lietuvos namų ūkiuose. </w:t>
            </w:r>
          </w:p>
          <w:p w14:paraId="4D60D421" w14:textId="77777777" w:rsidR="00BD66AC" w:rsidRPr="006F11A7" w:rsidRDefault="00BD66AC" w:rsidP="00BD66AC">
            <w:pPr>
              <w:suppressAutoHyphens w:val="0"/>
              <w:jc w:val="both"/>
              <w:rPr>
                <w:rFonts w:eastAsia="Calibri"/>
                <w:sz w:val="24"/>
                <w:szCs w:val="24"/>
                <w:lang w:val="lt-LT" w:eastAsia="en-US"/>
              </w:rPr>
            </w:pPr>
            <w:r w:rsidRPr="006F11A7">
              <w:rPr>
                <w:rFonts w:eastAsia="Calibri"/>
                <w:sz w:val="24"/>
                <w:szCs w:val="24"/>
                <w:lang w:val="lt-LT" w:eastAsia="en-US"/>
              </w:rPr>
              <w:t xml:space="preserve">    6.3. Sukurti aktyviosios galios rezervų valdymo algoritmą bei prekybos rezervais koncepciją, </w:t>
            </w:r>
            <w:r w:rsidRPr="006F11A7">
              <w:rPr>
                <w:rFonts w:eastAsia="Calibri"/>
                <w:sz w:val="24"/>
                <w:szCs w:val="24"/>
                <w:lang w:val="lt-LT" w:eastAsia="en-US"/>
              </w:rPr>
              <w:lastRenderedPageBreak/>
              <w:t>įtraukiant ir apkrovos atsaką</w:t>
            </w:r>
            <w:r w:rsidRPr="006F11A7" w:rsidDel="0039331D">
              <w:rPr>
                <w:rFonts w:eastAsia="Calibri"/>
                <w:sz w:val="24"/>
                <w:szCs w:val="24"/>
                <w:lang w:val="lt-LT" w:eastAsia="en-US"/>
              </w:rPr>
              <w:t xml:space="preserve"> </w:t>
            </w:r>
            <w:r w:rsidRPr="006F11A7">
              <w:rPr>
                <w:rFonts w:eastAsia="Calibri"/>
                <w:sz w:val="24"/>
                <w:szCs w:val="24"/>
                <w:lang w:val="lt-LT" w:eastAsia="en-US"/>
              </w:rPr>
              <w:t>:</w:t>
            </w:r>
          </w:p>
          <w:p w14:paraId="4D60D422" w14:textId="77777777" w:rsidR="00BD66AC" w:rsidRPr="006F11A7" w:rsidRDefault="00BD66AC" w:rsidP="00BD66AC">
            <w:pPr>
              <w:suppressAutoHyphens w:val="0"/>
              <w:jc w:val="both"/>
              <w:rPr>
                <w:bCs/>
                <w:sz w:val="24"/>
                <w:szCs w:val="24"/>
                <w:lang w:val="lt-LT" w:eastAsia="en-US"/>
              </w:rPr>
            </w:pPr>
            <w:r w:rsidRPr="006F11A7">
              <w:rPr>
                <w:bCs/>
                <w:sz w:val="24"/>
                <w:szCs w:val="24"/>
                <w:lang w:val="lt-LT" w:eastAsia="en-US"/>
              </w:rPr>
              <w:t xml:space="preserve">    6.3.1. Sukurtas aktyviosios galios rezervų valdymo algoritmas, įtraukiant valdomas apkrovas.</w:t>
            </w:r>
          </w:p>
          <w:p w14:paraId="4D60D423" w14:textId="77777777" w:rsidR="00BD66AC" w:rsidRPr="006F11A7" w:rsidRDefault="00BD66AC" w:rsidP="00BD66AC">
            <w:pPr>
              <w:suppressAutoHyphens w:val="0"/>
              <w:jc w:val="both"/>
              <w:rPr>
                <w:bCs/>
                <w:sz w:val="24"/>
                <w:szCs w:val="24"/>
                <w:lang w:val="lt-LT" w:eastAsia="en-US"/>
              </w:rPr>
            </w:pPr>
            <w:r w:rsidRPr="006F11A7">
              <w:rPr>
                <w:bCs/>
                <w:sz w:val="24"/>
                <w:szCs w:val="24"/>
                <w:lang w:val="lt-LT" w:eastAsia="en-US"/>
              </w:rPr>
              <w:t xml:space="preserve">    6.3.2. Pasiūlyta rinkos koncepcija, skirta aktyviosios galios rezervų prekybai, įtraukiant valdomas apkrovas.</w:t>
            </w:r>
          </w:p>
          <w:p w14:paraId="4D60D424" w14:textId="77777777" w:rsidR="00BD66AC" w:rsidRPr="006F11A7" w:rsidRDefault="00BD66AC" w:rsidP="00BD66AC">
            <w:pPr>
              <w:suppressAutoHyphens w:val="0"/>
              <w:jc w:val="both"/>
              <w:rPr>
                <w:bCs/>
                <w:sz w:val="24"/>
                <w:szCs w:val="24"/>
                <w:lang w:val="lt-LT" w:eastAsia="en-US"/>
              </w:rPr>
            </w:pPr>
            <w:r w:rsidRPr="006F11A7">
              <w:rPr>
                <w:bCs/>
                <w:sz w:val="24"/>
                <w:szCs w:val="24"/>
                <w:lang w:val="lt-LT" w:eastAsia="en-US"/>
              </w:rPr>
              <w:t xml:space="preserve">    6.4. </w:t>
            </w:r>
            <w:r w:rsidRPr="006F11A7">
              <w:rPr>
                <w:rFonts w:eastAsia="Calibri"/>
                <w:sz w:val="24"/>
                <w:szCs w:val="24"/>
                <w:lang w:val="lt-LT" w:eastAsia="en-US"/>
              </w:rPr>
              <w:t>Ištirti parengto aktyviosios galios rezervų valdymo algoritmo ir prekybos rezervais koncepcijos tinkamumą Lietuvos sąlygomis</w:t>
            </w:r>
            <w:r w:rsidRPr="006F11A7">
              <w:rPr>
                <w:bCs/>
                <w:sz w:val="24"/>
                <w:szCs w:val="24"/>
                <w:lang w:val="lt-LT" w:eastAsia="en-US"/>
              </w:rPr>
              <w:t>:</w:t>
            </w:r>
          </w:p>
          <w:p w14:paraId="4D60D425" w14:textId="77777777" w:rsidR="00BD66AC" w:rsidRPr="006F11A7" w:rsidRDefault="00BD66AC" w:rsidP="00BD66AC">
            <w:pPr>
              <w:suppressAutoHyphens w:val="0"/>
              <w:jc w:val="both"/>
              <w:rPr>
                <w:b/>
                <w:sz w:val="24"/>
                <w:szCs w:val="24"/>
                <w:lang w:val="lt-LT" w:eastAsia="en-US"/>
              </w:rPr>
            </w:pPr>
            <w:r w:rsidRPr="006F11A7">
              <w:rPr>
                <w:bCs/>
                <w:sz w:val="24"/>
                <w:szCs w:val="24"/>
                <w:lang w:val="lt-LT" w:eastAsia="en-US"/>
              </w:rPr>
              <w:t xml:space="preserve">    6.4.1. Parengtas ir ištirtas parengto galios rezervų valdymo algoritmo ir prekybos rezervais koncepcijos tinkamumas Lietuvai.</w:t>
            </w:r>
          </w:p>
        </w:tc>
      </w:tr>
      <w:tr w:rsidR="00BD66AC" w:rsidRPr="006F11A7" w14:paraId="4D60D42A" w14:textId="77777777" w:rsidTr="00692862">
        <w:tc>
          <w:tcPr>
            <w:tcW w:w="9476" w:type="dxa"/>
          </w:tcPr>
          <w:p w14:paraId="4D60D427" w14:textId="77777777" w:rsidR="00BD66AC" w:rsidRPr="006F11A7" w:rsidRDefault="00BD66AC" w:rsidP="00BD66AC">
            <w:pPr>
              <w:tabs>
                <w:tab w:val="left" w:pos="426"/>
              </w:tabs>
              <w:suppressAutoHyphens w:val="0"/>
              <w:ind w:right="-63"/>
              <w:jc w:val="both"/>
              <w:rPr>
                <w:b/>
                <w:sz w:val="24"/>
                <w:szCs w:val="24"/>
                <w:lang w:val="lt-LT" w:eastAsia="en-US"/>
              </w:rPr>
            </w:pPr>
            <w:r w:rsidRPr="006F11A7">
              <w:rPr>
                <w:b/>
                <w:sz w:val="24"/>
                <w:szCs w:val="24"/>
                <w:lang w:val="lt-LT" w:eastAsia="en-US"/>
              </w:rPr>
              <w:lastRenderedPageBreak/>
              <w:t xml:space="preserve">    7. Rezultatų sklaidos priemonės:</w:t>
            </w:r>
          </w:p>
          <w:p w14:paraId="4D60D428"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Programos rezultatai bus publikuojami moksliniuose straipsniuose, pristatomi mokslinėse konferencijose, mokslo populiarinimo straipsniuose. </w:t>
            </w:r>
          </w:p>
          <w:p w14:paraId="4D60D429" w14:textId="77777777" w:rsidR="00BD66AC" w:rsidRPr="006F11A7" w:rsidRDefault="00BD66AC" w:rsidP="00BD66AC">
            <w:pPr>
              <w:tabs>
                <w:tab w:val="left" w:pos="426"/>
              </w:tabs>
              <w:suppressAutoHyphens w:val="0"/>
              <w:ind w:right="-63"/>
              <w:jc w:val="both"/>
              <w:rPr>
                <w:bCs/>
                <w:sz w:val="24"/>
                <w:szCs w:val="24"/>
                <w:lang w:val="lt-LT" w:eastAsia="en-US"/>
              </w:rPr>
            </w:pPr>
            <w:r w:rsidRPr="006F11A7">
              <w:rPr>
                <w:bCs/>
                <w:sz w:val="24"/>
                <w:szCs w:val="24"/>
                <w:lang w:val="lt-LT" w:eastAsia="en-US"/>
              </w:rPr>
              <w:t xml:space="preserve">Per programos vykdymo laiką numatoma paskelbti ne mažiau kaip 10 straipsnių žurnaluose, referuojamuose Thomson-Reuters </w:t>
            </w:r>
            <w:proofErr w:type="spellStart"/>
            <w:r w:rsidRPr="006F11A7">
              <w:rPr>
                <w:bCs/>
                <w:sz w:val="24"/>
                <w:szCs w:val="24"/>
                <w:lang w:val="lt-LT" w:eastAsia="en-US"/>
              </w:rPr>
              <w:t>WoS</w:t>
            </w:r>
            <w:proofErr w:type="spellEnd"/>
            <w:r w:rsidRPr="006F11A7">
              <w:rPr>
                <w:bCs/>
                <w:sz w:val="24"/>
                <w:szCs w:val="24"/>
                <w:lang w:val="lt-LT" w:eastAsia="en-US"/>
              </w:rPr>
              <w:t xml:space="preserve"> duomenų bazėje. </w:t>
            </w:r>
            <w:r w:rsidRPr="006F11A7">
              <w:rPr>
                <w:sz w:val="24"/>
                <w:szCs w:val="24"/>
                <w:lang w:val="lt-LT" w:eastAsia="en-US"/>
              </w:rPr>
              <w:t>Atskirų uždavinių įgyvendinimo metu gauti mokslinių tyrimų rezultatai bus pristatomi nacionalinėse ir tarptautinėse konferencijose (iš viso apie 20).</w:t>
            </w:r>
          </w:p>
        </w:tc>
      </w:tr>
    </w:tbl>
    <w:p w14:paraId="4D60D42B" w14:textId="77777777" w:rsidR="00BD66AC" w:rsidRPr="006F11A7" w:rsidRDefault="00BD66AC" w:rsidP="00BD66AC">
      <w:pPr>
        <w:tabs>
          <w:tab w:val="left" w:pos="426"/>
        </w:tabs>
        <w:suppressAutoHyphens w:val="0"/>
        <w:rPr>
          <w:sz w:val="24"/>
          <w:szCs w:val="24"/>
          <w:lang w:val="lt-LT" w:eastAsia="en-US"/>
        </w:rPr>
      </w:pPr>
      <w:r w:rsidRPr="006F11A7">
        <w:rPr>
          <w:b/>
          <w:sz w:val="24"/>
          <w:szCs w:val="24"/>
          <w:lang w:val="lt-LT" w:eastAsia="en-US"/>
        </w:rPr>
        <w:t xml:space="preserve">    8. Preliminarus programos lėšų paskirstymas </w:t>
      </w:r>
      <w:r w:rsidRPr="006F11A7">
        <w:rPr>
          <w:sz w:val="24"/>
          <w:szCs w:val="24"/>
          <w:lang w:val="lt-LT" w:eastAsia="en-US"/>
        </w:rPr>
        <w:t>(tūkst. eurų)</w:t>
      </w:r>
    </w:p>
    <w:tbl>
      <w:tblPr>
        <w:tblW w:w="950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727"/>
        <w:gridCol w:w="966"/>
        <w:gridCol w:w="966"/>
        <w:gridCol w:w="966"/>
        <w:gridCol w:w="966"/>
        <w:gridCol w:w="966"/>
        <w:gridCol w:w="1203"/>
      </w:tblGrid>
      <w:tr w:rsidR="00BD66AC" w:rsidRPr="006F11A7" w14:paraId="4D60D43A" w14:textId="77777777" w:rsidTr="00692862">
        <w:tc>
          <w:tcPr>
            <w:tcW w:w="746" w:type="dxa"/>
            <w:vAlign w:val="center"/>
          </w:tcPr>
          <w:p w14:paraId="4D60D42C" w14:textId="77777777" w:rsidR="00BD66AC" w:rsidRPr="006F11A7" w:rsidRDefault="00BD66AC" w:rsidP="00BD66AC">
            <w:pPr>
              <w:suppressAutoHyphens w:val="0"/>
              <w:rPr>
                <w:sz w:val="24"/>
                <w:szCs w:val="24"/>
                <w:lang w:val="lt-LT" w:eastAsia="en-US"/>
              </w:rPr>
            </w:pPr>
            <w:r w:rsidRPr="006F11A7">
              <w:rPr>
                <w:sz w:val="24"/>
                <w:szCs w:val="24"/>
                <w:lang w:val="lt-LT" w:eastAsia="en-US"/>
              </w:rPr>
              <w:t>Eil.</w:t>
            </w:r>
          </w:p>
          <w:p w14:paraId="4D60D42D" w14:textId="77777777" w:rsidR="00BD66AC" w:rsidRPr="006F11A7" w:rsidRDefault="00BD66AC" w:rsidP="00BD66AC">
            <w:pPr>
              <w:suppressAutoHyphens w:val="0"/>
              <w:rPr>
                <w:sz w:val="24"/>
                <w:szCs w:val="24"/>
                <w:lang w:val="lt-LT" w:eastAsia="en-US"/>
              </w:rPr>
            </w:pPr>
            <w:r w:rsidRPr="006F11A7">
              <w:rPr>
                <w:sz w:val="24"/>
                <w:szCs w:val="24"/>
                <w:lang w:val="lt-LT" w:eastAsia="en-US"/>
              </w:rPr>
              <w:t>Nr.</w:t>
            </w:r>
          </w:p>
        </w:tc>
        <w:tc>
          <w:tcPr>
            <w:tcW w:w="2727" w:type="dxa"/>
            <w:vAlign w:val="center"/>
          </w:tcPr>
          <w:p w14:paraId="4D60D42E" w14:textId="77777777" w:rsidR="00BD66AC" w:rsidRPr="006F11A7" w:rsidRDefault="00BD66AC" w:rsidP="00BD66AC">
            <w:pPr>
              <w:suppressAutoHyphens w:val="0"/>
              <w:rPr>
                <w:sz w:val="24"/>
                <w:szCs w:val="24"/>
                <w:lang w:val="lt-LT" w:eastAsia="en-US"/>
              </w:rPr>
            </w:pPr>
            <w:r w:rsidRPr="006F11A7">
              <w:rPr>
                <w:sz w:val="24"/>
                <w:szCs w:val="24"/>
                <w:lang w:val="lt-LT" w:eastAsia="en-US"/>
              </w:rPr>
              <w:t>Išlaidų pavadinimas</w:t>
            </w:r>
          </w:p>
        </w:tc>
        <w:tc>
          <w:tcPr>
            <w:tcW w:w="966" w:type="dxa"/>
            <w:vAlign w:val="center"/>
          </w:tcPr>
          <w:p w14:paraId="4D60D42F"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 xml:space="preserve">2017 </w:t>
            </w:r>
          </w:p>
          <w:p w14:paraId="4D60D430" w14:textId="77777777" w:rsidR="00BD66AC" w:rsidRPr="006F11A7" w:rsidRDefault="00BD66AC" w:rsidP="00BD66AC">
            <w:pPr>
              <w:suppressAutoHyphens w:val="0"/>
              <w:rPr>
                <w:sz w:val="24"/>
                <w:szCs w:val="24"/>
                <w:lang w:val="lt-LT" w:eastAsia="en-US"/>
              </w:rPr>
            </w:pPr>
            <w:r w:rsidRPr="006F11A7">
              <w:rPr>
                <w:sz w:val="24"/>
                <w:szCs w:val="24"/>
                <w:lang w:val="lt-LT" w:eastAsia="en-US"/>
              </w:rPr>
              <w:t>metais</w:t>
            </w:r>
          </w:p>
        </w:tc>
        <w:tc>
          <w:tcPr>
            <w:tcW w:w="966" w:type="dxa"/>
            <w:vAlign w:val="center"/>
          </w:tcPr>
          <w:p w14:paraId="4D60D431"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 xml:space="preserve">2018 </w:t>
            </w:r>
          </w:p>
          <w:p w14:paraId="4D60D432" w14:textId="77777777" w:rsidR="00BD66AC" w:rsidRPr="006F11A7" w:rsidRDefault="00BD66AC" w:rsidP="00BD66AC">
            <w:pPr>
              <w:suppressAutoHyphens w:val="0"/>
              <w:rPr>
                <w:sz w:val="24"/>
                <w:szCs w:val="24"/>
                <w:lang w:val="lt-LT" w:eastAsia="en-US"/>
              </w:rPr>
            </w:pPr>
            <w:r w:rsidRPr="006F11A7">
              <w:rPr>
                <w:sz w:val="24"/>
                <w:szCs w:val="24"/>
                <w:lang w:val="lt-LT" w:eastAsia="en-US"/>
              </w:rPr>
              <w:t>metais</w:t>
            </w:r>
          </w:p>
        </w:tc>
        <w:tc>
          <w:tcPr>
            <w:tcW w:w="966" w:type="dxa"/>
            <w:vAlign w:val="center"/>
          </w:tcPr>
          <w:p w14:paraId="4D60D433"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 xml:space="preserve">2019 </w:t>
            </w:r>
          </w:p>
          <w:p w14:paraId="4D60D434" w14:textId="77777777" w:rsidR="00BD66AC" w:rsidRPr="006F11A7" w:rsidRDefault="00BD66AC" w:rsidP="00BD66AC">
            <w:pPr>
              <w:suppressAutoHyphens w:val="0"/>
              <w:rPr>
                <w:sz w:val="24"/>
                <w:szCs w:val="24"/>
                <w:lang w:val="lt-LT" w:eastAsia="en-US"/>
              </w:rPr>
            </w:pPr>
            <w:r w:rsidRPr="006F11A7">
              <w:rPr>
                <w:sz w:val="24"/>
                <w:szCs w:val="24"/>
                <w:lang w:val="lt-LT" w:eastAsia="en-US"/>
              </w:rPr>
              <w:t>metais</w:t>
            </w:r>
          </w:p>
        </w:tc>
        <w:tc>
          <w:tcPr>
            <w:tcW w:w="966" w:type="dxa"/>
            <w:vAlign w:val="center"/>
          </w:tcPr>
          <w:p w14:paraId="4D60D435"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 xml:space="preserve">2020 </w:t>
            </w:r>
          </w:p>
          <w:p w14:paraId="4D60D436" w14:textId="77777777" w:rsidR="00BD66AC" w:rsidRPr="006F11A7" w:rsidRDefault="00BD66AC" w:rsidP="00BD66AC">
            <w:pPr>
              <w:suppressAutoHyphens w:val="0"/>
              <w:rPr>
                <w:sz w:val="24"/>
                <w:szCs w:val="24"/>
                <w:lang w:val="lt-LT" w:eastAsia="en-US"/>
              </w:rPr>
            </w:pPr>
            <w:r w:rsidRPr="006F11A7">
              <w:rPr>
                <w:sz w:val="24"/>
                <w:szCs w:val="24"/>
                <w:lang w:val="lt-LT" w:eastAsia="en-US"/>
              </w:rPr>
              <w:t>metais</w:t>
            </w:r>
          </w:p>
        </w:tc>
        <w:tc>
          <w:tcPr>
            <w:tcW w:w="966" w:type="dxa"/>
            <w:vAlign w:val="center"/>
          </w:tcPr>
          <w:p w14:paraId="4D60D437"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 xml:space="preserve">2021 </w:t>
            </w:r>
          </w:p>
          <w:p w14:paraId="4D60D438" w14:textId="77777777" w:rsidR="00BD66AC" w:rsidRPr="006F11A7" w:rsidRDefault="00BD66AC" w:rsidP="00BD66AC">
            <w:pPr>
              <w:suppressAutoHyphens w:val="0"/>
              <w:rPr>
                <w:sz w:val="24"/>
                <w:szCs w:val="24"/>
                <w:lang w:val="lt-LT" w:eastAsia="en-US"/>
              </w:rPr>
            </w:pPr>
            <w:r w:rsidRPr="006F11A7">
              <w:rPr>
                <w:sz w:val="24"/>
                <w:szCs w:val="24"/>
                <w:lang w:val="lt-LT" w:eastAsia="en-US"/>
              </w:rPr>
              <w:t>metais</w:t>
            </w:r>
          </w:p>
        </w:tc>
        <w:tc>
          <w:tcPr>
            <w:tcW w:w="1203" w:type="dxa"/>
            <w:vAlign w:val="center"/>
          </w:tcPr>
          <w:p w14:paraId="4D60D439" w14:textId="77777777" w:rsidR="00BD66AC" w:rsidRPr="006F11A7" w:rsidRDefault="00BD66AC" w:rsidP="00BD66AC">
            <w:pPr>
              <w:suppressAutoHyphens w:val="0"/>
              <w:rPr>
                <w:sz w:val="24"/>
                <w:szCs w:val="24"/>
                <w:lang w:val="lt-LT" w:eastAsia="en-US"/>
              </w:rPr>
            </w:pPr>
            <w:r w:rsidRPr="006F11A7">
              <w:rPr>
                <w:sz w:val="24"/>
                <w:szCs w:val="24"/>
                <w:lang w:val="lt-LT" w:eastAsia="en-US"/>
              </w:rPr>
              <w:t>Visai programai (suma)</w:t>
            </w:r>
          </w:p>
        </w:tc>
      </w:tr>
      <w:tr w:rsidR="00BD66AC" w:rsidRPr="006F11A7" w14:paraId="4D60D448" w14:textId="77777777" w:rsidTr="00692862">
        <w:tc>
          <w:tcPr>
            <w:tcW w:w="746" w:type="dxa"/>
            <w:vAlign w:val="center"/>
          </w:tcPr>
          <w:p w14:paraId="4D60D43B" w14:textId="77777777" w:rsidR="00BD66AC" w:rsidRPr="006F11A7" w:rsidRDefault="00BD66AC" w:rsidP="00BD66AC">
            <w:pPr>
              <w:suppressAutoHyphens w:val="0"/>
              <w:rPr>
                <w:sz w:val="24"/>
                <w:szCs w:val="24"/>
                <w:lang w:val="lt-LT" w:eastAsia="en-US"/>
              </w:rPr>
            </w:pPr>
            <w:r w:rsidRPr="006F11A7">
              <w:rPr>
                <w:sz w:val="24"/>
                <w:szCs w:val="24"/>
                <w:lang w:val="lt-LT" w:eastAsia="en-US"/>
              </w:rPr>
              <w:t xml:space="preserve">1. </w:t>
            </w:r>
          </w:p>
        </w:tc>
        <w:tc>
          <w:tcPr>
            <w:tcW w:w="2727" w:type="dxa"/>
            <w:vAlign w:val="center"/>
          </w:tcPr>
          <w:p w14:paraId="4D60D43C" w14:textId="77777777" w:rsidR="00BD66AC" w:rsidRPr="006F11A7" w:rsidRDefault="00BD66AC" w:rsidP="00BD66AC">
            <w:pPr>
              <w:suppressAutoHyphens w:val="0"/>
              <w:rPr>
                <w:sz w:val="24"/>
                <w:szCs w:val="24"/>
                <w:lang w:val="lt-LT" w:eastAsia="en-US"/>
              </w:rPr>
            </w:pPr>
            <w:r w:rsidRPr="006F11A7">
              <w:rPr>
                <w:sz w:val="24"/>
                <w:szCs w:val="24"/>
                <w:lang w:val="lt-LT" w:eastAsia="en-US"/>
              </w:rPr>
              <w:t xml:space="preserve">Programai skirti norminiai etatai, lėšos </w:t>
            </w:r>
          </w:p>
        </w:tc>
        <w:tc>
          <w:tcPr>
            <w:tcW w:w="966" w:type="dxa"/>
            <w:vAlign w:val="center"/>
          </w:tcPr>
          <w:p w14:paraId="4D60D43D"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9,96</w:t>
            </w:r>
          </w:p>
          <w:p w14:paraId="4D60D43E"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95,51</w:t>
            </w:r>
          </w:p>
        </w:tc>
        <w:tc>
          <w:tcPr>
            <w:tcW w:w="966" w:type="dxa"/>
            <w:vAlign w:val="center"/>
          </w:tcPr>
          <w:p w14:paraId="4D60D43F"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 xml:space="preserve">9,96 </w:t>
            </w:r>
          </w:p>
          <w:p w14:paraId="4D60D440"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95,51</w:t>
            </w:r>
          </w:p>
        </w:tc>
        <w:tc>
          <w:tcPr>
            <w:tcW w:w="966" w:type="dxa"/>
            <w:vAlign w:val="center"/>
          </w:tcPr>
          <w:p w14:paraId="4D60D441"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 xml:space="preserve">9,96 </w:t>
            </w:r>
          </w:p>
          <w:p w14:paraId="4D60D442"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95,51</w:t>
            </w:r>
          </w:p>
        </w:tc>
        <w:tc>
          <w:tcPr>
            <w:tcW w:w="966" w:type="dxa"/>
            <w:vAlign w:val="center"/>
          </w:tcPr>
          <w:p w14:paraId="4D60D443"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9,96</w:t>
            </w:r>
          </w:p>
          <w:p w14:paraId="4D60D444"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95,51</w:t>
            </w:r>
          </w:p>
        </w:tc>
        <w:tc>
          <w:tcPr>
            <w:tcW w:w="966" w:type="dxa"/>
            <w:vAlign w:val="center"/>
          </w:tcPr>
          <w:p w14:paraId="4D60D445"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9.96</w:t>
            </w:r>
          </w:p>
          <w:p w14:paraId="4D60D446" w14:textId="77777777" w:rsidR="00BD66AC" w:rsidRPr="006F11A7" w:rsidRDefault="00BD66AC" w:rsidP="00BD66AC">
            <w:pPr>
              <w:suppressAutoHyphens w:val="0"/>
              <w:jc w:val="center"/>
              <w:rPr>
                <w:sz w:val="24"/>
                <w:szCs w:val="24"/>
                <w:lang w:val="lt-LT" w:eastAsia="en-US"/>
              </w:rPr>
            </w:pPr>
            <w:r w:rsidRPr="006F11A7">
              <w:rPr>
                <w:sz w:val="24"/>
                <w:szCs w:val="24"/>
                <w:lang w:val="lt-LT" w:eastAsia="en-US"/>
              </w:rPr>
              <w:t>95,51</w:t>
            </w:r>
          </w:p>
        </w:tc>
        <w:tc>
          <w:tcPr>
            <w:tcW w:w="1203" w:type="dxa"/>
            <w:vAlign w:val="center"/>
          </w:tcPr>
          <w:p w14:paraId="4D60D447" w14:textId="77777777" w:rsidR="00BD66AC" w:rsidRPr="006F11A7" w:rsidRDefault="00BD66AC" w:rsidP="00BD66AC">
            <w:pPr>
              <w:suppressAutoHyphens w:val="0"/>
              <w:jc w:val="center"/>
              <w:rPr>
                <w:sz w:val="24"/>
                <w:szCs w:val="24"/>
                <w:lang w:val="lt-LT" w:eastAsia="en-US"/>
              </w:rPr>
            </w:pPr>
            <w:r w:rsidRPr="006F11A7">
              <w:rPr>
                <w:color w:val="000000"/>
                <w:sz w:val="24"/>
                <w:szCs w:val="24"/>
                <w:lang w:val="lt-LT" w:eastAsia="en-US"/>
              </w:rPr>
              <w:t>477,55</w:t>
            </w:r>
          </w:p>
        </w:tc>
      </w:tr>
      <w:tr w:rsidR="00BD66AC" w:rsidRPr="006F11A7" w14:paraId="4D60D451" w14:textId="77777777" w:rsidTr="00692862">
        <w:trPr>
          <w:trHeight w:val="1251"/>
        </w:trPr>
        <w:tc>
          <w:tcPr>
            <w:tcW w:w="746" w:type="dxa"/>
            <w:vAlign w:val="center"/>
          </w:tcPr>
          <w:p w14:paraId="4D60D449" w14:textId="77777777" w:rsidR="00BD66AC" w:rsidRPr="006F11A7" w:rsidRDefault="00BD66AC" w:rsidP="00BD66AC">
            <w:pPr>
              <w:suppressAutoHyphens w:val="0"/>
              <w:rPr>
                <w:sz w:val="24"/>
                <w:szCs w:val="24"/>
                <w:lang w:val="lt-LT" w:eastAsia="en-US"/>
              </w:rPr>
            </w:pPr>
            <w:r w:rsidRPr="006F11A7">
              <w:rPr>
                <w:sz w:val="24"/>
                <w:szCs w:val="24"/>
                <w:lang w:val="lt-LT" w:eastAsia="en-US"/>
              </w:rPr>
              <w:t xml:space="preserve">2. </w:t>
            </w:r>
          </w:p>
        </w:tc>
        <w:tc>
          <w:tcPr>
            <w:tcW w:w="2727" w:type="dxa"/>
            <w:vAlign w:val="center"/>
          </w:tcPr>
          <w:p w14:paraId="4D60D44A" w14:textId="77777777" w:rsidR="00BD66AC" w:rsidRPr="006F11A7" w:rsidRDefault="00BD66AC" w:rsidP="00BD66AC">
            <w:pPr>
              <w:suppressAutoHyphens w:val="0"/>
              <w:rPr>
                <w:sz w:val="24"/>
                <w:szCs w:val="24"/>
                <w:lang w:val="lt-LT" w:eastAsia="en-US"/>
              </w:rPr>
            </w:pPr>
            <w:r w:rsidRPr="006F11A7">
              <w:rPr>
                <w:sz w:val="24"/>
                <w:szCs w:val="24"/>
                <w:lang w:val="lt-LT" w:eastAsia="en-US"/>
              </w:rPr>
              <w:t xml:space="preserve">Kitos lėšos planuojamos programai vykdyti (iš kitų, institutui skirtų valstybės biudžeto bazinio finansavimo lėšų) </w:t>
            </w:r>
          </w:p>
        </w:tc>
        <w:tc>
          <w:tcPr>
            <w:tcW w:w="966" w:type="dxa"/>
            <w:vAlign w:val="center"/>
          </w:tcPr>
          <w:p w14:paraId="4D60D44B"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23,87</w:t>
            </w:r>
          </w:p>
        </w:tc>
        <w:tc>
          <w:tcPr>
            <w:tcW w:w="966" w:type="dxa"/>
            <w:vAlign w:val="center"/>
          </w:tcPr>
          <w:p w14:paraId="4D60D44C"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23,87</w:t>
            </w:r>
          </w:p>
        </w:tc>
        <w:tc>
          <w:tcPr>
            <w:tcW w:w="966" w:type="dxa"/>
            <w:vAlign w:val="center"/>
          </w:tcPr>
          <w:p w14:paraId="4D60D44D"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23,87</w:t>
            </w:r>
          </w:p>
        </w:tc>
        <w:tc>
          <w:tcPr>
            <w:tcW w:w="966" w:type="dxa"/>
            <w:vAlign w:val="center"/>
          </w:tcPr>
          <w:p w14:paraId="4D60D44E"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23,87</w:t>
            </w:r>
          </w:p>
        </w:tc>
        <w:tc>
          <w:tcPr>
            <w:tcW w:w="966" w:type="dxa"/>
            <w:vAlign w:val="center"/>
          </w:tcPr>
          <w:p w14:paraId="4D60D44F"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23,87</w:t>
            </w:r>
          </w:p>
        </w:tc>
        <w:tc>
          <w:tcPr>
            <w:tcW w:w="1203" w:type="dxa"/>
            <w:vAlign w:val="center"/>
          </w:tcPr>
          <w:p w14:paraId="4D60D450"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119,35</w:t>
            </w:r>
          </w:p>
        </w:tc>
      </w:tr>
      <w:tr w:rsidR="00BD66AC" w:rsidRPr="006F11A7" w14:paraId="4D60D45A" w14:textId="77777777" w:rsidTr="00692862">
        <w:tc>
          <w:tcPr>
            <w:tcW w:w="746" w:type="dxa"/>
            <w:vAlign w:val="center"/>
          </w:tcPr>
          <w:p w14:paraId="4D60D452" w14:textId="77777777" w:rsidR="00BD66AC" w:rsidRPr="006F11A7" w:rsidRDefault="00BD66AC" w:rsidP="00BD66AC">
            <w:pPr>
              <w:suppressAutoHyphens w:val="0"/>
              <w:rPr>
                <w:sz w:val="24"/>
                <w:szCs w:val="24"/>
                <w:lang w:val="lt-LT" w:eastAsia="en-US"/>
              </w:rPr>
            </w:pPr>
          </w:p>
        </w:tc>
        <w:tc>
          <w:tcPr>
            <w:tcW w:w="2727" w:type="dxa"/>
            <w:vAlign w:val="center"/>
          </w:tcPr>
          <w:p w14:paraId="4D60D453" w14:textId="77777777" w:rsidR="00BD66AC" w:rsidRPr="006F11A7" w:rsidRDefault="00BD66AC" w:rsidP="00BD66AC">
            <w:pPr>
              <w:suppressAutoHyphens w:val="0"/>
              <w:jc w:val="right"/>
              <w:rPr>
                <w:sz w:val="24"/>
                <w:szCs w:val="24"/>
                <w:lang w:val="lt-LT" w:eastAsia="en-US"/>
              </w:rPr>
            </w:pPr>
            <w:r w:rsidRPr="006F11A7">
              <w:rPr>
                <w:sz w:val="24"/>
                <w:szCs w:val="24"/>
                <w:lang w:val="lt-LT" w:eastAsia="en-US"/>
              </w:rPr>
              <w:t>Iš viso</w:t>
            </w:r>
          </w:p>
        </w:tc>
        <w:tc>
          <w:tcPr>
            <w:tcW w:w="966" w:type="dxa"/>
            <w:vAlign w:val="center"/>
          </w:tcPr>
          <w:p w14:paraId="4D60D454"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119,38</w:t>
            </w:r>
          </w:p>
        </w:tc>
        <w:tc>
          <w:tcPr>
            <w:tcW w:w="966" w:type="dxa"/>
          </w:tcPr>
          <w:p w14:paraId="4D60D455"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119,38</w:t>
            </w:r>
          </w:p>
        </w:tc>
        <w:tc>
          <w:tcPr>
            <w:tcW w:w="966" w:type="dxa"/>
          </w:tcPr>
          <w:p w14:paraId="4D60D456"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119,38</w:t>
            </w:r>
          </w:p>
        </w:tc>
        <w:tc>
          <w:tcPr>
            <w:tcW w:w="966" w:type="dxa"/>
          </w:tcPr>
          <w:p w14:paraId="4D60D457"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119,38</w:t>
            </w:r>
          </w:p>
        </w:tc>
        <w:tc>
          <w:tcPr>
            <w:tcW w:w="966" w:type="dxa"/>
          </w:tcPr>
          <w:p w14:paraId="4D60D458" w14:textId="77777777" w:rsidR="00BD66AC" w:rsidRPr="006F11A7" w:rsidRDefault="00BD66AC" w:rsidP="00BD66AC">
            <w:pPr>
              <w:suppressAutoHyphens w:val="0"/>
              <w:rPr>
                <w:sz w:val="24"/>
                <w:szCs w:val="24"/>
                <w:lang w:val="lt-LT" w:eastAsia="en-US"/>
              </w:rPr>
            </w:pPr>
            <w:r w:rsidRPr="006F11A7">
              <w:rPr>
                <w:color w:val="000000"/>
                <w:sz w:val="24"/>
                <w:szCs w:val="24"/>
                <w:lang w:val="lt-LT" w:eastAsia="en-US"/>
              </w:rPr>
              <w:t>119,38</w:t>
            </w:r>
          </w:p>
        </w:tc>
        <w:tc>
          <w:tcPr>
            <w:tcW w:w="1203" w:type="dxa"/>
            <w:vAlign w:val="center"/>
          </w:tcPr>
          <w:p w14:paraId="4D60D459" w14:textId="77777777" w:rsidR="00BD66AC" w:rsidRPr="006F11A7" w:rsidRDefault="00BD66AC" w:rsidP="00BD66AC">
            <w:pPr>
              <w:suppressAutoHyphens w:val="0"/>
              <w:jc w:val="center"/>
              <w:rPr>
                <w:color w:val="000000"/>
                <w:sz w:val="24"/>
                <w:szCs w:val="24"/>
                <w:lang w:val="lt-LT" w:eastAsia="en-US"/>
              </w:rPr>
            </w:pPr>
            <w:r w:rsidRPr="006F11A7">
              <w:rPr>
                <w:color w:val="000000"/>
                <w:sz w:val="24"/>
                <w:szCs w:val="24"/>
                <w:lang w:val="lt-LT" w:eastAsia="en-US"/>
              </w:rPr>
              <w:t>596,90</w:t>
            </w:r>
          </w:p>
        </w:tc>
      </w:tr>
      <w:tr w:rsidR="00BD66AC" w:rsidRPr="006F11A7" w14:paraId="4D60D45C" w14:textId="77777777" w:rsidTr="00692862">
        <w:tblPrEx>
          <w:tblLook w:val="0000" w:firstRow="0" w:lastRow="0" w:firstColumn="0" w:lastColumn="0" w:noHBand="0" w:noVBand="0"/>
        </w:tblPrEx>
        <w:tc>
          <w:tcPr>
            <w:tcW w:w="9506" w:type="dxa"/>
            <w:gridSpan w:val="8"/>
          </w:tcPr>
          <w:p w14:paraId="4D60D45B" w14:textId="77777777" w:rsidR="00BD66AC" w:rsidRPr="006F11A7" w:rsidRDefault="00BD66AC" w:rsidP="00BD66AC">
            <w:pPr>
              <w:suppressAutoHyphens w:val="0"/>
              <w:rPr>
                <w:b/>
                <w:sz w:val="24"/>
                <w:szCs w:val="24"/>
                <w:lang w:val="lt-LT" w:eastAsia="en-US"/>
              </w:rPr>
            </w:pPr>
            <w:r w:rsidRPr="006F11A7">
              <w:rPr>
                <w:b/>
                <w:sz w:val="24"/>
                <w:szCs w:val="24"/>
                <w:lang w:val="lt-LT" w:eastAsia="en-US"/>
              </w:rPr>
              <w:t xml:space="preserve">    9. Programos trukmė </w:t>
            </w:r>
            <w:r w:rsidRPr="006F11A7">
              <w:rPr>
                <w:sz w:val="24"/>
                <w:szCs w:val="24"/>
                <w:lang w:val="lt-LT" w:eastAsia="en-US"/>
              </w:rPr>
              <w:t xml:space="preserve">2017 - 2021 metai. </w:t>
            </w:r>
          </w:p>
        </w:tc>
      </w:tr>
      <w:tr w:rsidR="00BD66AC" w:rsidRPr="006F11A7" w14:paraId="4D60D45E" w14:textId="77777777" w:rsidTr="00692862">
        <w:tblPrEx>
          <w:tblLook w:val="0000" w:firstRow="0" w:lastRow="0" w:firstColumn="0" w:lastColumn="0" w:noHBand="0" w:noVBand="0"/>
        </w:tblPrEx>
        <w:tc>
          <w:tcPr>
            <w:tcW w:w="9506" w:type="dxa"/>
            <w:gridSpan w:val="8"/>
          </w:tcPr>
          <w:p w14:paraId="4D60D45D" w14:textId="77777777" w:rsidR="00BD66AC" w:rsidRPr="006F11A7" w:rsidRDefault="00BD66AC" w:rsidP="00BD66AC">
            <w:pPr>
              <w:tabs>
                <w:tab w:val="left" w:pos="426"/>
              </w:tabs>
              <w:suppressAutoHyphens w:val="0"/>
              <w:ind w:right="-63"/>
              <w:jc w:val="both"/>
              <w:rPr>
                <w:sz w:val="24"/>
                <w:szCs w:val="24"/>
                <w:lang w:val="lt-LT" w:eastAsia="en-US"/>
              </w:rPr>
            </w:pPr>
            <w:r w:rsidRPr="006F11A7">
              <w:rPr>
                <w:sz w:val="24"/>
                <w:szCs w:val="24"/>
                <w:lang w:val="lt-LT" w:eastAsia="en-US"/>
              </w:rPr>
              <w:br w:type="page"/>
              <w:t xml:space="preserve">    </w:t>
            </w:r>
            <w:r w:rsidRPr="006F11A7">
              <w:rPr>
                <w:b/>
                <w:sz w:val="24"/>
                <w:szCs w:val="24"/>
                <w:lang w:val="lt-LT" w:eastAsia="en-US"/>
              </w:rPr>
              <w:t>10. Programos vadovas</w:t>
            </w:r>
            <w:r w:rsidRPr="006F11A7">
              <w:rPr>
                <w:sz w:val="24"/>
                <w:szCs w:val="24"/>
                <w:lang w:val="lt-LT" w:eastAsia="en-US"/>
              </w:rPr>
              <w:t xml:space="preserve">   Dr. Dalia </w:t>
            </w:r>
            <w:proofErr w:type="spellStart"/>
            <w:r w:rsidRPr="006F11A7">
              <w:rPr>
                <w:sz w:val="24"/>
                <w:szCs w:val="24"/>
                <w:lang w:val="lt-LT" w:eastAsia="en-US"/>
              </w:rPr>
              <w:t>Štreimikienė</w:t>
            </w:r>
            <w:proofErr w:type="spellEnd"/>
            <w:r w:rsidRPr="006F11A7">
              <w:rPr>
                <w:sz w:val="24"/>
                <w:szCs w:val="24"/>
                <w:lang w:val="lt-LT" w:eastAsia="en-US"/>
              </w:rPr>
              <w:t xml:space="preserve">, vyriausioji mokslo darbuotojas, tel.: +370 37 401958, el. p.: </w:t>
            </w:r>
            <w:hyperlink r:id="rId14" w:history="1">
              <w:r w:rsidRPr="006F11A7">
                <w:rPr>
                  <w:color w:val="0000FF"/>
                  <w:sz w:val="24"/>
                  <w:szCs w:val="24"/>
                  <w:u w:val="single"/>
                  <w:lang w:val="lt-LT" w:eastAsia="en-US"/>
                </w:rPr>
                <w:t>dalia.streimikiene@lei.lt</w:t>
              </w:r>
            </w:hyperlink>
            <w:r w:rsidRPr="006F11A7">
              <w:rPr>
                <w:sz w:val="24"/>
                <w:szCs w:val="24"/>
                <w:lang w:val="lt-LT" w:eastAsia="en-US"/>
              </w:rPr>
              <w:t xml:space="preserve"> </w:t>
            </w:r>
          </w:p>
        </w:tc>
      </w:tr>
    </w:tbl>
    <w:p w14:paraId="4D60D45F" w14:textId="77777777" w:rsidR="00BD66AC" w:rsidRPr="006F11A7" w:rsidRDefault="00BD66AC" w:rsidP="00BD66AC">
      <w:pPr>
        <w:suppressAutoHyphens w:val="0"/>
        <w:spacing w:after="120" w:line="480" w:lineRule="auto"/>
        <w:jc w:val="center"/>
        <w:rPr>
          <w:sz w:val="24"/>
          <w:szCs w:val="24"/>
          <w:lang w:val="lt-LT" w:eastAsia="en-US"/>
        </w:rPr>
      </w:pPr>
      <w:r w:rsidRPr="006F11A7">
        <w:rPr>
          <w:sz w:val="24"/>
          <w:szCs w:val="24"/>
          <w:lang w:val="lt-LT" w:eastAsia="en-US"/>
        </w:rPr>
        <w:t>_________________</w:t>
      </w:r>
    </w:p>
    <w:p w14:paraId="4D60D460" w14:textId="77777777" w:rsidR="00BD66AC" w:rsidRPr="006F11A7" w:rsidRDefault="00BD66AC" w:rsidP="00BD66AC">
      <w:pPr>
        <w:tabs>
          <w:tab w:val="left" w:pos="709"/>
        </w:tabs>
        <w:suppressAutoHyphens w:val="0"/>
        <w:jc w:val="both"/>
        <w:rPr>
          <w:i/>
          <w:sz w:val="24"/>
          <w:szCs w:val="24"/>
          <w:lang w:val="lt-LT" w:eastAsia="en-US"/>
        </w:rPr>
      </w:pPr>
    </w:p>
    <w:p w14:paraId="4D60D461" w14:textId="77777777" w:rsidR="00BD66AC" w:rsidRPr="006F11A7" w:rsidRDefault="00BD66AC" w:rsidP="00827A0A">
      <w:pPr>
        <w:jc w:val="center"/>
        <w:rPr>
          <w:sz w:val="24"/>
          <w:szCs w:val="24"/>
          <w:lang w:val="lt-LT"/>
        </w:rPr>
        <w:sectPr w:rsidR="00BD66AC" w:rsidRPr="006F11A7" w:rsidSect="00BD66AC">
          <w:headerReference w:type="even" r:id="rId15"/>
          <w:headerReference w:type="default" r:id="rId16"/>
          <w:footerReference w:type="even" r:id="rId17"/>
          <w:footerReference w:type="default" r:id="rId18"/>
          <w:pgSz w:w="11906" w:h="16838"/>
          <w:pgMar w:top="539" w:right="266" w:bottom="360" w:left="1701" w:header="709" w:footer="709" w:gutter="0"/>
          <w:pgNumType w:start="1"/>
          <w:cols w:space="708"/>
          <w:titlePg/>
          <w:docGrid w:linePitch="360"/>
        </w:sectPr>
      </w:pPr>
    </w:p>
    <w:p w14:paraId="110075C8"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lastRenderedPageBreak/>
        <w:t>PATVIRTINTA</w:t>
      </w:r>
    </w:p>
    <w:p w14:paraId="59B33719"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Lietuvos Respublikos švietimo ir mokslo</w:t>
      </w:r>
    </w:p>
    <w:p w14:paraId="4B5591D3"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ministro 2017 m. balandžio 24 d.</w:t>
      </w:r>
    </w:p>
    <w:p w14:paraId="2CC81A07" w14:textId="77777777" w:rsidR="006F11A7" w:rsidRPr="006F11A7" w:rsidRDefault="006F11A7" w:rsidP="006F11A7">
      <w:pPr>
        <w:pStyle w:val="Betarp"/>
        <w:ind w:left="5040" w:firstLine="63"/>
        <w:rPr>
          <w:rFonts w:ascii="Times New Roman" w:hAnsi="Times New Roman"/>
          <w:sz w:val="24"/>
          <w:szCs w:val="24"/>
          <w:lang w:val="lt-LT"/>
        </w:rPr>
      </w:pPr>
      <w:r w:rsidRPr="006F11A7">
        <w:rPr>
          <w:rFonts w:ascii="Times New Roman" w:hAnsi="Times New Roman"/>
          <w:sz w:val="24"/>
          <w:szCs w:val="24"/>
          <w:lang w:val="lt-LT"/>
        </w:rPr>
        <w:t>įsakymu Nr. V-273</w:t>
      </w:r>
    </w:p>
    <w:p w14:paraId="4D60D465" w14:textId="77777777" w:rsidR="00BD66AC" w:rsidRPr="006F11A7" w:rsidRDefault="00BD66AC" w:rsidP="00BD66AC">
      <w:pPr>
        <w:suppressAutoHyphens w:val="0"/>
        <w:jc w:val="center"/>
        <w:rPr>
          <w:b/>
          <w:caps/>
          <w:sz w:val="24"/>
          <w:szCs w:val="24"/>
          <w:lang w:val="lt-LT" w:eastAsia="en-US"/>
        </w:rPr>
      </w:pPr>
    </w:p>
    <w:p w14:paraId="4D60D466" w14:textId="77777777" w:rsidR="00BD66AC" w:rsidRPr="006F11A7" w:rsidRDefault="00BD66AC" w:rsidP="00BD66AC">
      <w:pPr>
        <w:suppressAutoHyphens w:val="0"/>
        <w:jc w:val="center"/>
        <w:rPr>
          <w:b/>
          <w:sz w:val="24"/>
          <w:szCs w:val="24"/>
          <w:lang w:val="lt-LT" w:eastAsia="en-US"/>
        </w:rPr>
      </w:pPr>
      <w:r w:rsidRPr="006F11A7">
        <w:rPr>
          <w:b/>
          <w:bCs/>
          <w:sz w:val="24"/>
          <w:szCs w:val="24"/>
          <w:lang w:val="lt-LT" w:eastAsia="en-US"/>
        </w:rPr>
        <w:t xml:space="preserve">JONIZUOJANČIOS </w:t>
      </w:r>
      <w:r w:rsidR="0030683C" w:rsidRPr="006F11A7">
        <w:rPr>
          <w:b/>
          <w:bCs/>
          <w:sz w:val="24"/>
          <w:szCs w:val="24"/>
          <w:lang w:val="lt-LT" w:eastAsia="en-US"/>
        </w:rPr>
        <w:t>SPINDULIUOTĖS POVEIKIO BEI KITŲ</w:t>
      </w:r>
      <w:r w:rsidRPr="006F11A7">
        <w:rPr>
          <w:b/>
          <w:bCs/>
          <w:sz w:val="24"/>
          <w:szCs w:val="24"/>
          <w:lang w:val="lt-LT" w:eastAsia="en-US"/>
        </w:rPr>
        <w:t xml:space="preserve"> SU ATOMINIŲ ELEKTRINIŲ EKSPLOATAVIM</w:t>
      </w:r>
      <w:r w:rsidR="0030683C" w:rsidRPr="006F11A7">
        <w:rPr>
          <w:b/>
          <w:bCs/>
          <w:sz w:val="24"/>
          <w:szCs w:val="24"/>
          <w:lang w:val="lt-LT" w:eastAsia="en-US"/>
        </w:rPr>
        <w:t>O NUTRAUKIMU SUSIJUSIŲ PROBLEMŲ</w:t>
      </w:r>
      <w:r w:rsidRPr="006F11A7">
        <w:rPr>
          <w:b/>
          <w:bCs/>
          <w:sz w:val="24"/>
          <w:szCs w:val="24"/>
          <w:lang w:val="lt-LT" w:eastAsia="en-US"/>
        </w:rPr>
        <w:t xml:space="preserve"> TYRIMAS</w:t>
      </w:r>
    </w:p>
    <w:p w14:paraId="4D60D467" w14:textId="77777777" w:rsidR="00BD66AC" w:rsidRPr="006F11A7" w:rsidRDefault="00BD66AC" w:rsidP="00BD66AC">
      <w:pPr>
        <w:suppressAutoHyphens w:val="0"/>
        <w:jc w:val="center"/>
        <w:rPr>
          <w:b/>
          <w:caps/>
          <w:sz w:val="24"/>
          <w:szCs w:val="24"/>
          <w:lang w:val="lt-LT" w:eastAsia="en-US"/>
        </w:rPr>
      </w:pPr>
    </w:p>
    <w:tbl>
      <w:tblPr>
        <w:tblW w:w="103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BD66AC" w:rsidRPr="006F11A7" w14:paraId="4D60D46B" w14:textId="77777777" w:rsidTr="00692862">
        <w:tc>
          <w:tcPr>
            <w:tcW w:w="10320" w:type="dxa"/>
          </w:tcPr>
          <w:p w14:paraId="4D60D468" w14:textId="77777777" w:rsidR="00BD66AC" w:rsidRPr="006F11A7" w:rsidRDefault="00BD66AC" w:rsidP="00BD66AC">
            <w:pPr>
              <w:suppressAutoHyphens w:val="0"/>
              <w:jc w:val="both"/>
              <w:rPr>
                <w:b/>
                <w:sz w:val="24"/>
                <w:szCs w:val="24"/>
                <w:lang w:val="lt-LT" w:eastAsia="en-US"/>
              </w:rPr>
            </w:pPr>
            <w:r w:rsidRPr="006F11A7">
              <w:rPr>
                <w:b/>
                <w:lang w:val="lt-LT" w:eastAsia="en-US"/>
              </w:rPr>
              <w:br w:type="page"/>
              <w:t xml:space="preserve">    </w:t>
            </w:r>
            <w:r w:rsidRPr="006F11A7">
              <w:rPr>
                <w:b/>
                <w:sz w:val="24"/>
                <w:szCs w:val="24"/>
                <w:lang w:val="lt-LT" w:eastAsia="en-US"/>
              </w:rPr>
              <w:t xml:space="preserve">1. Programos vykdytojas – </w:t>
            </w:r>
            <w:r w:rsidRPr="006F11A7">
              <w:rPr>
                <w:sz w:val="24"/>
                <w:szCs w:val="24"/>
                <w:lang w:val="lt-LT" w:eastAsia="en-US"/>
              </w:rPr>
              <w:t>Lietuvos energetikos institutas (toliau – LEI).</w:t>
            </w:r>
          </w:p>
          <w:p w14:paraId="4D60D469"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Norminiai etatai skirti programai – 8,22.</w:t>
            </w:r>
          </w:p>
          <w:p w14:paraId="4D60D46A" w14:textId="77777777" w:rsidR="00BD66AC" w:rsidRPr="006F11A7" w:rsidRDefault="00BD66AC" w:rsidP="00BD66AC">
            <w:pPr>
              <w:suppressAutoHyphens w:val="0"/>
              <w:jc w:val="both"/>
              <w:rPr>
                <w:lang w:val="lt-LT" w:eastAsia="en-US"/>
              </w:rPr>
            </w:pPr>
            <w:r w:rsidRPr="006F11A7">
              <w:rPr>
                <w:b/>
                <w:sz w:val="24"/>
                <w:szCs w:val="24"/>
                <w:lang w:val="lt-LT" w:eastAsia="en-US"/>
              </w:rPr>
              <w:t xml:space="preserve">    2. Programos tikslas - </w:t>
            </w:r>
            <w:r w:rsidRPr="006F11A7">
              <w:rPr>
                <w:sz w:val="24"/>
                <w:szCs w:val="24"/>
                <w:lang w:val="lt-LT" w:eastAsia="en-US"/>
              </w:rPr>
              <w:t>taikant šiuolaikines skaitinio tyrimo priemones bei atsižvelgiant į atominės elektrinės įrenginių eksploatavimo duomenis, įvertinti išmontuojamų RBMK-1500 reaktoriaus komponentų ir sistemų radiacinę taršą, skaitiniais metodais ištirti radionuklidų pernašą įvairiose sistemose bei analizuoti radioaktyviųjų atliekų tarpinio ir galutinio tvarkymo įrenginiuose vykstančius procesus.</w:t>
            </w:r>
          </w:p>
        </w:tc>
      </w:tr>
      <w:tr w:rsidR="00BD66AC" w:rsidRPr="006F11A7" w14:paraId="4D60D470" w14:textId="77777777" w:rsidTr="00692862">
        <w:tc>
          <w:tcPr>
            <w:tcW w:w="10320" w:type="dxa"/>
          </w:tcPr>
          <w:p w14:paraId="4D60D46C" w14:textId="77777777" w:rsidR="00BD66AC" w:rsidRPr="006F11A7" w:rsidRDefault="00BD66AC" w:rsidP="00BD66AC">
            <w:pPr>
              <w:suppressAutoHyphens w:val="0"/>
              <w:rPr>
                <w:sz w:val="24"/>
                <w:szCs w:val="24"/>
                <w:lang w:val="lt-LT" w:eastAsia="en-US"/>
              </w:rPr>
            </w:pPr>
            <w:r w:rsidRPr="006F11A7">
              <w:rPr>
                <w:sz w:val="24"/>
                <w:szCs w:val="24"/>
                <w:lang w:val="lt-LT" w:eastAsia="en-US"/>
              </w:rPr>
              <w:t xml:space="preserve">    3. Programos uždaviniai:</w:t>
            </w:r>
          </w:p>
          <w:p w14:paraId="4D60D46D"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3.1. RBMK-1500 reaktoriaus komponentų ir sistemų radiacinės taršos skaitinis vertinimas. Vykdant eksploatacijos nutraukimą, kai reikia žinoti susidariusių radioaktyviųjų atliekų kiekius, jų kategorijas, tvarkymo metu jonizuojančiosios spinduliuotės sukeliamą poveikį darbuotojams ir gyventojams, ypač svarbu nustatyti ir įvertinti išmontuojamų komponentų radiacinę taršą. Šios taršos vertinimas yra sudėtingas ir kompleksinis mokslinis uždavinys, kurį sprendžiant reikia atsižvelgti į elektrinės darbo režimo ypatumus visos eksploatacijos metu, </w:t>
            </w:r>
            <w:proofErr w:type="spellStart"/>
            <w:r w:rsidRPr="006F11A7">
              <w:rPr>
                <w:sz w:val="24"/>
                <w:szCs w:val="24"/>
                <w:lang w:val="lt-LT" w:eastAsia="en-US"/>
              </w:rPr>
              <w:t>neutroninės</w:t>
            </w:r>
            <w:proofErr w:type="spellEnd"/>
            <w:r w:rsidRPr="006F11A7">
              <w:rPr>
                <w:sz w:val="24"/>
                <w:szCs w:val="24"/>
                <w:lang w:val="lt-LT" w:eastAsia="en-US"/>
              </w:rPr>
              <w:t xml:space="preserve"> aktyvacijos procesus, radionuklidų pernašą bei kaupimąsi įvairių sistemų konstrukciniuose elementuose (toliau – 1 uždavinys).</w:t>
            </w:r>
          </w:p>
          <w:p w14:paraId="4D60D46E"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3.2. Radioaktyviųjų atliekų tvarkymo technologijų (įskaitant ir apšvitinto grafito tvarkymo būdus) analizė. Jonizuojančios spinduliuotės poveikio darbuotojams ir gyventojams skaitinis vertinimas atominės elektrinės eksploatavimo nutraukimo ir radioaktyviųjų atliekų tvarkymo metu. Tvarkant radioaktyviąsias atliekas siekiama diegti tokias technologijas (pvz., metalų lydymas, </w:t>
            </w:r>
            <w:proofErr w:type="spellStart"/>
            <w:r w:rsidRPr="006F11A7">
              <w:rPr>
                <w:sz w:val="24"/>
                <w:szCs w:val="24"/>
                <w:lang w:val="lt-LT" w:eastAsia="en-US"/>
              </w:rPr>
              <w:t>dezaktyvavimas</w:t>
            </w:r>
            <w:proofErr w:type="spellEnd"/>
            <w:r w:rsidRPr="006F11A7">
              <w:rPr>
                <w:sz w:val="24"/>
                <w:szCs w:val="24"/>
                <w:lang w:val="lt-LT" w:eastAsia="en-US"/>
              </w:rPr>
              <w:t xml:space="preserve"> ir kt.), kurias taikant yra mažinami radioaktyviųjų atliekų kiekiai bei jų aktyvumas. RBMK-1500 reaktoriaus apšvitinto grafito tvarkymas yra sudėtingas uždavinys prasidedantis nuo grafito klojinio išėmimo iš reaktoriaus ir tolimesnių galimų jo tvarkymo būdų (</w:t>
            </w:r>
            <w:proofErr w:type="spellStart"/>
            <w:r w:rsidRPr="006F11A7">
              <w:rPr>
                <w:sz w:val="24"/>
                <w:szCs w:val="24"/>
                <w:lang w:val="lt-LT" w:eastAsia="en-US"/>
              </w:rPr>
              <w:t>dezaktyvavimas</w:t>
            </w:r>
            <w:proofErr w:type="spellEnd"/>
            <w:r w:rsidRPr="006F11A7">
              <w:rPr>
                <w:sz w:val="24"/>
                <w:szCs w:val="24"/>
                <w:lang w:val="lt-LT" w:eastAsia="en-US"/>
              </w:rPr>
              <w:t>, apdorojimas, galutinis sutvarkymas). Pradėjus Ignalinos AE eksploatavimo nutraukimo darbus bei pastačius naujus radioaktyviųjų atliekų (toliau - RA) bei panaudoto branduolinio kuro (toliau - PBK) tvarkymo, saugojimo ir galutinio sutvarkymo kompleksus, radionuklidų patekimo į atmosferą keliai ir pobūdis keičiasi. Šalia esamų išmetimų šaltinių, kurių patekimas į aplinką sustabdžius Ignalinos AE eksploatavimą pakito, atsiranda nauji radionuklidų išmetimo šaltiniai. Skaitiniais metodais vertinant radionuklidų sklaidą atmosferoje, vandenyse ir biosferoje bei jonizuojančiosios spinduliuotės poveikį, bus siekiama kompleksiškai ir integruotai įvertinti esamų ir naujai pastatytų RA ir PBK tvarkymo, saugojimo bei galutinio sutvarkymo kompleksų radiacinį poveikį gyventojams ir aplinkai</w:t>
            </w:r>
            <w:r w:rsidRPr="006F11A7">
              <w:rPr>
                <w:lang w:val="lt-LT" w:eastAsia="en-US"/>
              </w:rPr>
              <w:t xml:space="preserve"> </w:t>
            </w:r>
            <w:r w:rsidRPr="006F11A7">
              <w:rPr>
                <w:sz w:val="24"/>
                <w:szCs w:val="24"/>
                <w:lang w:val="lt-LT" w:eastAsia="en-US"/>
              </w:rPr>
              <w:t>(toliau – 2 uždavinys).</w:t>
            </w:r>
          </w:p>
          <w:p w14:paraId="4D60D46F"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3.3. Radionuklidų sklaidos procesų iš radioaktyviųjų atliekų saugojimo ir galutinio sutvarkymo įrenginių skaitiniai tyrimai. Pagrindinis RA talpinimo geologinėse formacijose principas – jos apgaubiamos keletu vienas kitą sustiprinančių ir papildančių pasyvių barjerų (</w:t>
            </w:r>
            <w:proofErr w:type="spellStart"/>
            <w:r w:rsidRPr="006F11A7">
              <w:rPr>
                <w:sz w:val="24"/>
                <w:szCs w:val="24"/>
                <w:lang w:val="lt-LT" w:eastAsia="en-US"/>
              </w:rPr>
              <w:t>daugiabarjerinės</w:t>
            </w:r>
            <w:proofErr w:type="spellEnd"/>
            <w:r w:rsidRPr="006F11A7">
              <w:rPr>
                <w:sz w:val="24"/>
                <w:szCs w:val="24"/>
                <w:lang w:val="lt-LT" w:eastAsia="en-US"/>
              </w:rPr>
              <w:t xml:space="preserve"> sistemos koncepcija). Radionuklidų sklaidos analizė yra esminė vertinant jų poveikį aplinkai ir žmonėms po jų galutinio sutvarkymo. Būtina išanalizuoti ir įvertinti galimą radioaktyviosios anglies išsiskyrimą iš grafito ir pernašą per inžinerinius bei gamtinius barjerus, įvertinti reikšmingiausius pernašą lemiančius parametrus ir prioritetines tyrimų, kurie leistų sumažinti neapibrėžtumus vertinant giluminio įrenginio saugą, kryptis (toliau – 3 uždavinys)</w:t>
            </w:r>
          </w:p>
        </w:tc>
      </w:tr>
      <w:tr w:rsidR="00BD66AC" w:rsidRPr="006F11A7" w14:paraId="4D60D476" w14:textId="77777777" w:rsidTr="00692862">
        <w:tc>
          <w:tcPr>
            <w:tcW w:w="10320" w:type="dxa"/>
          </w:tcPr>
          <w:p w14:paraId="4D60D471" w14:textId="77777777" w:rsidR="00BD66AC" w:rsidRPr="006F11A7" w:rsidRDefault="00BD66AC" w:rsidP="00BD66AC">
            <w:pPr>
              <w:suppressAutoHyphens w:val="0"/>
              <w:jc w:val="both"/>
              <w:rPr>
                <w:sz w:val="24"/>
                <w:szCs w:val="24"/>
                <w:lang w:val="lt-LT" w:eastAsia="en-US"/>
              </w:rPr>
            </w:pPr>
            <w:r w:rsidRPr="006F11A7">
              <w:rPr>
                <w:b/>
                <w:sz w:val="24"/>
                <w:szCs w:val="24"/>
                <w:lang w:val="lt-LT" w:eastAsia="en-US"/>
              </w:rPr>
              <w:t xml:space="preserve">    4. Metodologinis tyrimų pagrindimas</w:t>
            </w:r>
            <w:r w:rsidRPr="006F11A7">
              <w:rPr>
                <w:sz w:val="24"/>
                <w:szCs w:val="24"/>
                <w:lang w:val="lt-LT" w:eastAsia="en-US"/>
              </w:rPr>
              <w:t>:</w:t>
            </w:r>
          </w:p>
          <w:p w14:paraId="4D60D472" w14:textId="77777777" w:rsidR="00BD66AC" w:rsidRPr="006F11A7" w:rsidRDefault="00BD66AC" w:rsidP="00BD66AC">
            <w:pPr>
              <w:suppressAutoHyphens w:val="0"/>
              <w:jc w:val="both"/>
              <w:rPr>
                <w:bCs/>
                <w:sz w:val="24"/>
                <w:szCs w:val="24"/>
                <w:lang w:val="lt-LT" w:eastAsia="en-US"/>
              </w:rPr>
            </w:pPr>
            <w:r w:rsidRPr="006F11A7">
              <w:rPr>
                <w:sz w:val="24"/>
                <w:szCs w:val="24"/>
                <w:lang w:val="lt-LT" w:eastAsia="en-US"/>
              </w:rPr>
              <w:t xml:space="preserve">    4.1. Vykdant Ignalinos AE eksploatavimo nutraukimą, vienas iš pagrindinių uždavinių, lemiančių eksploatavimo nutraukimo darbų eigą bei apimtį, RBMK-1500 reaktoriaus elementų, aušinimo kontūro, vamzdynų ir kitų sistemų komponentų radiacinės taršos įvertinimas. Kitas aktualus eksploatavimo nutraukimo uždavinys – Ignalinos AE susidariusių radioaktyviųjų atliekų bei panaudoto branduolinio kuro tvarkymas. Vykdant numatytus tyrimus bus tęsiami ir tikslinami ankstesnėje 2012-2016 metų LEI ilgalaikėje programoje „Atominių elektrinių eksploatavimo nutraukimo ir radioaktyviųjų atliekų bei panaudoto kuro tvarkymo procesų tyrimas ir radiacinio poveikio analizė“ vykdyti tyrimai, o taip pat atsižvelgiant į 2015 metais Lietuvos Respublikos Vyriausybės patvirtintoje Radioaktyviųjų atliekų tvarkymo plėtros (RATP) programoje suformuluotus uždavinius, bus inicijuojami aktualūs šios srities </w:t>
            </w:r>
            <w:r w:rsidRPr="006F11A7">
              <w:rPr>
                <w:sz w:val="24"/>
                <w:szCs w:val="24"/>
                <w:lang w:val="lt-LT" w:eastAsia="en-US"/>
              </w:rPr>
              <w:lastRenderedPageBreak/>
              <w:t>moksliniai tyrimai. Galutinai sustabdžius Ignalinos AE ir vykdant eksploatacijos nutraukimo darbus reikalingų tyrimų spektras ir jų įgyvendinimo laikotarpis yra sąlyginai platus. Pavyzdžiui, išmontuojamų reaktoriaus bloko struktūrų, sistemų ir komponentų radiologinis charakterizavimas laiko požiūriu yra prioritetinis, kadangi tai apsprendžia kaip toliau bus tvarkomos bei saugojamos eksploatacijos nutraukimo metu susidariusios radioaktyviosios atliekos. Ignalinos AE susidariusių radioaktyviųjų atliekų tvarkymas truks keletą dešimtmečių, panaudoto branduolinio kuro saugojimas – apie 50 metų, o ilgaamžių radioaktyviųjų atliekų bei panaudoto branduolinio kuro talpinimas į geologinį kapinyną planuojamas 2066–2072 metais. Visais šiais periodais įvairiais metodais ir tyrimais būtina pagrįsti jog radiacinis poveikis gyventojams ir aplinkai bus nežymus. Kad ilgalaikėje programoje planuojami tyrimai yra svarbūs, rodo ir faktas jog LEI mokslininkai vykdė ir šiuo metu vykdo tarptautinius projektus panašia tematika, pvz., „</w:t>
            </w:r>
            <w:proofErr w:type="spellStart"/>
            <w:r w:rsidRPr="006F11A7">
              <w:rPr>
                <w:sz w:val="24"/>
                <w:szCs w:val="24"/>
                <w:lang w:val="lt-LT" w:eastAsia="en-US"/>
              </w:rPr>
              <w:t>Radioanglies</w:t>
            </w:r>
            <w:proofErr w:type="spellEnd"/>
            <w:r w:rsidRPr="006F11A7">
              <w:rPr>
                <w:sz w:val="24"/>
                <w:szCs w:val="24"/>
                <w:lang w:val="lt-LT" w:eastAsia="en-US"/>
              </w:rPr>
              <w:t xml:space="preserve"> (C-14) šaltiniai (CAST)“, 7BP projektas, 2013–2018 metai; „Apšvitinto RBMK-1500 grafito priežiūros reikalavimai siekiant atitikti laidojimo Lietuvoje reikalavimus“, TATENA koordinuojamas mokslinių tyrimų projektas, 2010–2014; „RBMK-1500 panaudoto branduolinio kuro ir saugojimo konteinerių savybių tyrimas labai ilgo saugojimo laikotarpiu“, TATENA koordinuojamas mokslinių tyrimų projektas, 2012–2016 metai.</w:t>
            </w:r>
          </w:p>
          <w:p w14:paraId="4D60D473"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4.2. RBMK-1500 reaktoriaus komponentų ir sistemų radiacinės taršos skaitinis vertinimas.     Sprendžiant 1 uždavinį, reaktoriaus konstrukcinių elementų ir technologinių įrenginių radiacinio užterštumo sklaidos kelių analizė bus atliekama taikant skaitinius metodus ir remiantis atliktais eksperimentiniais įvairių komponentų radiacinės taršos matavimais. Apšvitinto reaktoriaus RBMK-1500 grafito ir aktyvuotų PBK saugojimo konteinerių komponentų radiacinės charakteristikos skaitiniais metodais bus vertinamos kompiuterinėmis programomis MCNP (JAV) ir SCALE (JAV). Vykdant planuojamą uždavinį bus siekiama gauti naujas ir patikslintas neutronais paveiktų medžiagų radiacines charakteristikas, o tai ypač svarbu tolesniuose jonizuojančios spinduliuotės poveikio žmonėms ir aplinkai vertinimuose.</w:t>
            </w:r>
          </w:p>
          <w:p w14:paraId="4D60D474" w14:textId="77777777" w:rsidR="00BD66AC" w:rsidRPr="006F11A7" w:rsidRDefault="00BD66AC" w:rsidP="00BD66AC">
            <w:pPr>
              <w:suppressAutoHyphens w:val="0"/>
              <w:jc w:val="both"/>
              <w:rPr>
                <w:sz w:val="24"/>
                <w:szCs w:val="24"/>
                <w:u w:val="single"/>
                <w:lang w:val="lt-LT" w:eastAsia="en-US"/>
              </w:rPr>
            </w:pPr>
            <w:r w:rsidRPr="006F11A7">
              <w:rPr>
                <w:sz w:val="24"/>
                <w:szCs w:val="24"/>
                <w:lang w:val="lt-LT" w:eastAsia="en-US"/>
              </w:rPr>
              <w:t xml:space="preserve">    4.3. Radioaktyviųjų atliekų tvarkymo technologijų (įskaitant ir apšvitinto grafito tvarkymo būdus) analizė. Jonizuojančios spinduliuotės poveikio darbuotojams ir gyventojams skaitinis vertinimas atominės elektrinės eksploatavimo nutraukimo ir radioaktyviųjų atliekų tvarkymo metu. Sprendžiant 2 uždavinį, RA tvarkymo technologijų analizė bus atliekama nagrinėjant kitose šalyse naudojamus RA tvarkymo būdus ir technologijas. Apibendrinus duomenis bus pateiktos rekomendacijos apie tam tikrų technologijų tinkamumą Ignalinos AE RA (įskaitant ir apšvitintą grafitą) tvarkymui. Vertinant jonizuojančiosios spinduliuotės poveikį, bus naudojamos į aplinką išmetamų radionuklidų sklaidos vertinimui skirtos specializuotos kompiuterinės programos AMBER (JAV), GOLDSIM (JAV) ir kitos. Vertinant darbuotojų </w:t>
            </w:r>
            <w:proofErr w:type="spellStart"/>
            <w:r w:rsidRPr="006F11A7">
              <w:rPr>
                <w:sz w:val="24"/>
                <w:szCs w:val="24"/>
                <w:lang w:val="lt-LT" w:eastAsia="en-US"/>
              </w:rPr>
              <w:t>apšvitą</w:t>
            </w:r>
            <w:proofErr w:type="spellEnd"/>
            <w:r w:rsidRPr="006F11A7">
              <w:rPr>
                <w:sz w:val="24"/>
                <w:szCs w:val="24"/>
                <w:lang w:val="lt-LT" w:eastAsia="en-US"/>
              </w:rPr>
              <w:t xml:space="preserve"> bus naudojama LEI Branduolinės inžinerijos problemų laboratorijoje sukurta kompiuterinė programa DECRAD, </w:t>
            </w:r>
            <w:proofErr w:type="spellStart"/>
            <w:r w:rsidRPr="006F11A7">
              <w:rPr>
                <w:sz w:val="24"/>
                <w:szCs w:val="24"/>
                <w:lang w:val="lt-LT" w:eastAsia="en-US"/>
              </w:rPr>
              <w:t>MicroShield</w:t>
            </w:r>
            <w:proofErr w:type="spellEnd"/>
            <w:r w:rsidRPr="006F11A7">
              <w:rPr>
                <w:sz w:val="24"/>
                <w:szCs w:val="24"/>
                <w:lang w:val="lt-LT" w:eastAsia="en-US"/>
              </w:rPr>
              <w:t xml:space="preserve"> (JAV), VISIPLAN (Belgija) kompiuterinės programos. Programų pasirinkimą lems skaitinių tyrimų ypatumai.</w:t>
            </w:r>
          </w:p>
          <w:p w14:paraId="4D60D475"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4.4. Radionuklidų sklaidos procesų iš radioaktyviųjų atliekų saugojimo ir galutinio sutvarkymo įrenginių skaitiniai tyrimai. Sprendžiant 3 uždavinį bus remiamasi pasaulyje esančiomis ilgaamžių RA ir PBK galutinio sutvarkymo sistemų koncepcijomis, atsižvelgiama į Lietuvoje vykdomų tyrimų rezultatus. Analizei atlikti reikalingi modeliai bus sukurti atsižvelgiant į esamą informaciją apie Lietuvos aplinkos sąlygas bei naudojant kompiuterines programas AMBER (UK), PETRASIM (JAV), GOLDSIM (JAV), COMSOL (JAV) ir kitas. Sistemos inžineriniuose ir gamtiniuose barjeruose vykstančių procesų (šiluminių, hidraulinių, mechaninių, ir pan.) ir barjerų savybių kaitos modeliavimas bei jų įtakos radionuklidų pernašai analizė bus atlikta kompleksiškai taikant įvairius priartėjimus procesų įvertinimui, pasitelkiant </w:t>
            </w:r>
            <w:proofErr w:type="spellStart"/>
            <w:r w:rsidRPr="006F11A7">
              <w:rPr>
                <w:sz w:val="24"/>
                <w:szCs w:val="24"/>
                <w:lang w:val="lt-LT" w:eastAsia="en-US"/>
              </w:rPr>
              <w:t>deterministinius</w:t>
            </w:r>
            <w:proofErr w:type="spellEnd"/>
            <w:r w:rsidRPr="006F11A7">
              <w:rPr>
                <w:sz w:val="24"/>
                <w:szCs w:val="24"/>
                <w:lang w:val="lt-LT" w:eastAsia="en-US"/>
              </w:rPr>
              <w:t xml:space="preserve"> ir tikimybinius metodus. Radioaktyviosios anglies išsiskyrimo iš grafito ir pernašos modeliavimas bus atliktas taikant </w:t>
            </w:r>
            <w:proofErr w:type="spellStart"/>
            <w:r w:rsidRPr="006F11A7">
              <w:rPr>
                <w:sz w:val="24"/>
                <w:szCs w:val="24"/>
                <w:lang w:val="lt-LT" w:eastAsia="en-US"/>
              </w:rPr>
              <w:t>deterministinius</w:t>
            </w:r>
            <w:proofErr w:type="spellEnd"/>
            <w:r w:rsidRPr="006F11A7">
              <w:rPr>
                <w:sz w:val="24"/>
                <w:szCs w:val="24"/>
                <w:lang w:val="lt-LT" w:eastAsia="en-US"/>
              </w:rPr>
              <w:t xml:space="preserve"> ir statistinius metodus, svarbiausių parametrų identifikavimui bus atlikta lokali jautrumo analizė. </w:t>
            </w:r>
          </w:p>
        </w:tc>
      </w:tr>
      <w:tr w:rsidR="00BD66AC" w:rsidRPr="006F11A7" w14:paraId="4D60D4C4" w14:textId="77777777" w:rsidTr="00692862">
        <w:tc>
          <w:tcPr>
            <w:tcW w:w="10320" w:type="dxa"/>
          </w:tcPr>
          <w:p w14:paraId="4D60D477"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lastRenderedPageBreak/>
              <w:t xml:space="preserve">    </w:t>
            </w:r>
            <w:r w:rsidRPr="006F11A7">
              <w:rPr>
                <w:b/>
                <w:sz w:val="24"/>
                <w:szCs w:val="24"/>
                <w:lang w:val="lt-LT" w:eastAsia="en-US"/>
              </w:rPr>
              <w:t>5. Tyrimų etapai ir jų charakteristikos</w:t>
            </w:r>
            <w:r w:rsidRPr="006F11A7">
              <w:rPr>
                <w:sz w:val="24"/>
                <w:szCs w:val="24"/>
                <w:lang w:val="lt-LT" w:eastAsia="en-US"/>
              </w:rPr>
              <w:t xml:space="preserve">; </w:t>
            </w:r>
            <w:r w:rsidRPr="006F11A7">
              <w:rPr>
                <w:b/>
                <w:sz w:val="24"/>
                <w:szCs w:val="24"/>
                <w:lang w:val="lt-LT" w:eastAsia="en-US"/>
              </w:rPr>
              <w:t>detalus įgyvendinimo planas</w:t>
            </w:r>
          </w:p>
          <w:p w14:paraId="4D60D478"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Planuojami uždaviniai bus vykdomi lygiagrečiai visu programos įgyvendinimo laikotarpiu 2017–2021 metais. Žemiau pateikti preliminarūs kiekvieno uždavinio etapų įgyvendinimo periodai. Reikia pažymėti, kad visuose uždaviniuose numatyta vykdyti skaitinius tyrimus, tačiau vykdant Ignalinos AE eksploatavimo nutraukimo projektus, rangovai ar kitos mokslinių tyrimų institucijos, atlieka praktinius, pvz., išmontuojamų sistemų radiacinės taršos, matavimus. Planuojama, kad skaitiniai modeliavimo rezultatai bus palyginti su matavimų duomenis ir, jei būtina, skaitinio vertinimo modeliai gali būti tikslinami.  </w:t>
            </w:r>
          </w:p>
          <w:p w14:paraId="4D60D479"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lastRenderedPageBreak/>
              <w:t xml:space="preserve">    5.1. RBMK-1500 reaktoriaus komponentų ir sistemų radiacinės taršos skaitinis vertinimas (2017–2021 metai).:</w:t>
            </w:r>
          </w:p>
          <w:p w14:paraId="4D60D47A"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5.1.2. Ankstesnių tyrimų apžvalga ir informacijos rinkimas (2017 metai);</w:t>
            </w:r>
          </w:p>
          <w:p w14:paraId="4D60D47B"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5.1.3. Radiacinio užterštumo sklaidos kelių reaktoriaus sistemose modelio tikslinimas (2017-2018 metai);</w:t>
            </w:r>
          </w:p>
          <w:p w14:paraId="4D60D47C"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5.1.4. Reaktoriaus grafito ir kitų sistemų </w:t>
            </w:r>
            <w:proofErr w:type="spellStart"/>
            <w:r w:rsidRPr="006F11A7">
              <w:rPr>
                <w:sz w:val="24"/>
                <w:szCs w:val="24"/>
                <w:lang w:val="lt-LT" w:eastAsia="en-US"/>
              </w:rPr>
              <w:t>neutroninės</w:t>
            </w:r>
            <w:proofErr w:type="spellEnd"/>
            <w:r w:rsidRPr="006F11A7">
              <w:rPr>
                <w:sz w:val="24"/>
                <w:szCs w:val="24"/>
                <w:lang w:val="lt-LT" w:eastAsia="en-US"/>
              </w:rPr>
              <w:t xml:space="preserve"> aktyvacijos vertinimo modelių sukūrimas (2017-2018 metai);</w:t>
            </w:r>
          </w:p>
          <w:p w14:paraId="4D60D47D"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5.1.5. Skaitiniai taršos bei </w:t>
            </w:r>
            <w:proofErr w:type="spellStart"/>
            <w:r w:rsidRPr="006F11A7">
              <w:rPr>
                <w:sz w:val="24"/>
                <w:szCs w:val="24"/>
                <w:lang w:val="lt-LT" w:eastAsia="en-US"/>
              </w:rPr>
              <w:t>neutroninės</w:t>
            </w:r>
            <w:proofErr w:type="spellEnd"/>
            <w:r w:rsidRPr="006F11A7">
              <w:rPr>
                <w:sz w:val="24"/>
                <w:szCs w:val="24"/>
                <w:lang w:val="lt-LT" w:eastAsia="en-US"/>
              </w:rPr>
              <w:t xml:space="preserve"> aktyvacijos vertinimai naudojant sudarytus modelius (2017-2020 metai);</w:t>
            </w:r>
          </w:p>
          <w:p w14:paraId="4D60D47E"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5.1.6. Parametrų jautrumo bei neapibrėžtumo analizė (2018-2020 metai);</w:t>
            </w:r>
          </w:p>
          <w:p w14:paraId="4D60D47F"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5.1.7. Rezultatų apibendrinimas ir išvadų parengimas (2018-2021 metai).</w:t>
            </w:r>
          </w:p>
          <w:p w14:paraId="4D60D480"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5.2. Radioaktyviųjų atliekų tvarkymo technologijų (įskaitant ir apšvitinto grafito tvarkymo būdus) analizė. Jonizuojančios spinduliuotės poveikio darbuotojams ir gyventojams skaitinis vertinimas atominės elektrinės eksploatavimo nutraukimo ir radioaktyviųjų atliekų tvarkymo metu (2017–2021 metai):</w:t>
            </w:r>
          </w:p>
          <w:p w14:paraId="4D60D481"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5.2.1. Radioaktyviųjų atliekų tvarkymo technologijų apžvalga ir analizė (2017 metai);</w:t>
            </w:r>
          </w:p>
          <w:p w14:paraId="4D60D482"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5.2.2. Ankstesnių jonizuojančios spinduliuotės poveikio tyrimų apžvalga ir išvados (2017 metai );</w:t>
            </w:r>
          </w:p>
          <w:p w14:paraId="4D60D483"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5.2.3. Eksploatavimo nutraukimo sukeliamo radiacinio poveikio darbuotojams modelio tikslinimas (2017–2018 metai);</w:t>
            </w:r>
          </w:p>
          <w:p w14:paraId="4D60D484"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5.2.4. Radionuklidų sklaidos atmosferoje, vandenyse ir biosferoje skaitinių modelių sudarymas (2017–2018 metai);</w:t>
            </w:r>
          </w:p>
          <w:p w14:paraId="4D60D485"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5.2.5. Skaitinis modeliavimas (2017–2020 metai);</w:t>
            </w:r>
          </w:p>
          <w:p w14:paraId="4D60D486"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5.2.6. Parametrų jautrumo analizė, rezultatų neapibrėžtumo analizė (2018-2020 metai);</w:t>
            </w:r>
          </w:p>
          <w:p w14:paraId="4D60D487"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5.2.7. Rezultatų apibendrinimas ir išvadų parengimas (2018-2021 metai).</w:t>
            </w:r>
          </w:p>
          <w:p w14:paraId="4D60D488" w14:textId="77777777" w:rsidR="00BD66AC" w:rsidRPr="006F11A7" w:rsidRDefault="00BD66AC" w:rsidP="00BD66AC">
            <w:pPr>
              <w:suppressAutoHyphens w:val="0"/>
              <w:jc w:val="both"/>
              <w:rPr>
                <w:sz w:val="24"/>
                <w:szCs w:val="24"/>
                <w:u w:val="single"/>
                <w:lang w:val="lt-LT" w:eastAsia="en-US"/>
              </w:rPr>
            </w:pPr>
            <w:r w:rsidRPr="006F11A7">
              <w:rPr>
                <w:sz w:val="24"/>
                <w:szCs w:val="24"/>
                <w:lang w:val="lt-LT" w:eastAsia="en-US"/>
              </w:rPr>
              <w:t xml:space="preserve">    5.3. Radionuklidų sklaidos procesų iš radioaktyviųjų atliekų saugojimo ir galutinio sutvarkymo įrenginių skaitiniai tyrimai (2017–2021 metai):</w:t>
            </w:r>
          </w:p>
          <w:p w14:paraId="4D60D489"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5.3.1. Ankstesnių tyrimų Lietuvoje bei tarptautinių mokslinių tyrimų rezultatų apžvalga (2017 metai);</w:t>
            </w:r>
          </w:p>
          <w:p w14:paraId="4D60D48A"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5.3.2. Radioaktyviųjų atliekų galutinio sutvarkymo sistemų komponentų (atliekų pakuočių, inžinerinių ir gamtinių barjerų ir kt.) apibūdinimas (2017–2018 metai);</w:t>
            </w:r>
          </w:p>
          <w:p w14:paraId="4D60D48B"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5.3.3. Radionuklidų sklaidos scenarijų ir konceptualių modelių sudarymas atsižvelgiant į regiono aplinkos savybes ir sąlygas (2017–2018 metai);</w:t>
            </w:r>
          </w:p>
          <w:p w14:paraId="4D60D48C"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5.3.4. Matematinių modelių sudarymas (2017–2018 metai );</w:t>
            </w:r>
          </w:p>
          <w:p w14:paraId="4D60D48D"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5.3.5. Skaitinis modeliavimas (2017–2020 metai);</w:t>
            </w:r>
          </w:p>
          <w:p w14:paraId="4D60D48E"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5.3.6. Rezultatų interpretavimas bei parametrų jautrumo ir neapibrėžtumo analizė (2018–2020 metai);</w:t>
            </w:r>
          </w:p>
          <w:p w14:paraId="4D60D48F"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5.3.7. Rezultatų apibendrinimas ir išvadų parengimas (2018-2021 metai ).</w:t>
            </w:r>
          </w:p>
          <w:p w14:paraId="4D60D490"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     Preliminarus atskirų programos uždavinių vykdymui reikalingų lėšų paskirstymas:</w:t>
            </w:r>
          </w:p>
          <w:tbl>
            <w:tblPr>
              <w:tblW w:w="10065" w:type="dxa"/>
              <w:tblInd w:w="7" w:type="dxa"/>
              <w:tblLayout w:type="fixed"/>
              <w:tblLook w:val="0000" w:firstRow="0" w:lastRow="0" w:firstColumn="0" w:lastColumn="0" w:noHBand="0" w:noVBand="0"/>
            </w:tblPr>
            <w:tblGrid>
              <w:gridCol w:w="1276"/>
              <w:gridCol w:w="1559"/>
              <w:gridCol w:w="993"/>
              <w:gridCol w:w="1134"/>
              <w:gridCol w:w="1134"/>
              <w:gridCol w:w="1134"/>
              <w:gridCol w:w="1134"/>
              <w:gridCol w:w="1701"/>
            </w:tblGrid>
            <w:tr w:rsidR="00BD66AC" w:rsidRPr="006F11A7" w14:paraId="4D60D49E" w14:textId="77777777" w:rsidTr="00692862">
              <w:trPr>
                <w:trHeight w:val="70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0D491" w14:textId="77777777" w:rsidR="00BD66AC" w:rsidRPr="006F11A7" w:rsidRDefault="00BD66AC" w:rsidP="00BD66AC">
                  <w:pPr>
                    <w:suppressAutoHyphens w:val="0"/>
                    <w:jc w:val="both"/>
                    <w:rPr>
                      <w:rFonts w:eastAsia="Calibri"/>
                      <w:bCs/>
                      <w:lang w:val="lt-LT" w:eastAsia="lt-LT"/>
                    </w:rPr>
                  </w:pPr>
                  <w:r w:rsidRPr="006F11A7">
                    <w:rPr>
                      <w:rFonts w:eastAsia="Calibri"/>
                      <w:bCs/>
                      <w:lang w:val="lt-LT" w:eastAsia="lt-LT"/>
                    </w:rPr>
                    <w:t>Programos uždaviniai</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60D492" w14:textId="77777777" w:rsidR="00BD66AC" w:rsidRPr="006F11A7" w:rsidRDefault="00BD66AC" w:rsidP="00BD66AC">
                  <w:pPr>
                    <w:suppressAutoHyphens w:val="0"/>
                    <w:rPr>
                      <w:rFonts w:eastAsia="Calibri"/>
                      <w:bCs/>
                      <w:lang w:val="lt-LT" w:eastAsia="lt-LT"/>
                    </w:rPr>
                  </w:pPr>
                  <w:r w:rsidRPr="006F11A7">
                    <w:rPr>
                      <w:rFonts w:eastAsia="Calibri"/>
                      <w:bCs/>
                      <w:lang w:val="lt-LT" w:eastAsia="lt-LT"/>
                    </w:rPr>
                    <w:t>Uždaviniui skirti norminiai etatai</w:t>
                  </w:r>
                </w:p>
              </w:tc>
              <w:tc>
                <w:tcPr>
                  <w:tcW w:w="993" w:type="dxa"/>
                  <w:tcBorders>
                    <w:top w:val="single" w:sz="4" w:space="0" w:color="auto"/>
                    <w:left w:val="nil"/>
                    <w:bottom w:val="single" w:sz="4" w:space="0" w:color="auto"/>
                    <w:right w:val="single" w:sz="4" w:space="0" w:color="auto"/>
                  </w:tcBorders>
                  <w:shd w:val="clear" w:color="auto" w:fill="auto"/>
                </w:tcPr>
                <w:p w14:paraId="4D60D493" w14:textId="77777777" w:rsidR="00BD66AC" w:rsidRPr="006F11A7" w:rsidRDefault="00BD66AC" w:rsidP="00BD66AC">
                  <w:pPr>
                    <w:suppressAutoHyphens w:val="0"/>
                    <w:jc w:val="both"/>
                    <w:rPr>
                      <w:lang w:val="lt-LT" w:eastAsia="en-US"/>
                    </w:rPr>
                  </w:pPr>
                  <w:r w:rsidRPr="006F11A7">
                    <w:rPr>
                      <w:lang w:val="lt-LT" w:eastAsia="en-US"/>
                    </w:rPr>
                    <w:t>2017</w:t>
                  </w:r>
                </w:p>
                <w:p w14:paraId="4D60D494" w14:textId="77777777" w:rsidR="00BD66AC" w:rsidRPr="006F11A7" w:rsidRDefault="00BD66AC" w:rsidP="00BD66AC">
                  <w:pPr>
                    <w:suppressAutoHyphens w:val="0"/>
                    <w:jc w:val="both"/>
                    <w:rPr>
                      <w:lang w:val="lt-LT" w:eastAsia="en-US"/>
                    </w:rPr>
                  </w:pPr>
                  <w:r w:rsidRPr="006F11A7">
                    <w:rPr>
                      <w:lang w:val="lt-LT" w:eastAsia="en-US"/>
                    </w:rPr>
                    <w:t>metais</w:t>
                  </w:r>
                </w:p>
              </w:tc>
              <w:tc>
                <w:tcPr>
                  <w:tcW w:w="1134" w:type="dxa"/>
                  <w:tcBorders>
                    <w:top w:val="single" w:sz="4" w:space="0" w:color="auto"/>
                    <w:left w:val="nil"/>
                    <w:bottom w:val="single" w:sz="4" w:space="0" w:color="auto"/>
                    <w:right w:val="single" w:sz="4" w:space="0" w:color="auto"/>
                  </w:tcBorders>
                  <w:shd w:val="clear" w:color="auto" w:fill="auto"/>
                </w:tcPr>
                <w:p w14:paraId="4D60D495" w14:textId="77777777" w:rsidR="00BD66AC" w:rsidRPr="006F11A7" w:rsidRDefault="00BD66AC" w:rsidP="00BD66AC">
                  <w:pPr>
                    <w:suppressAutoHyphens w:val="0"/>
                    <w:jc w:val="both"/>
                    <w:rPr>
                      <w:lang w:val="lt-LT" w:eastAsia="en-US"/>
                    </w:rPr>
                  </w:pPr>
                  <w:r w:rsidRPr="006F11A7">
                    <w:rPr>
                      <w:lang w:val="lt-LT" w:eastAsia="en-US"/>
                    </w:rPr>
                    <w:t>2018</w:t>
                  </w:r>
                </w:p>
                <w:p w14:paraId="4D60D496" w14:textId="77777777" w:rsidR="00BD66AC" w:rsidRPr="006F11A7" w:rsidRDefault="00BD66AC" w:rsidP="00BD66AC">
                  <w:pPr>
                    <w:suppressAutoHyphens w:val="0"/>
                    <w:jc w:val="both"/>
                    <w:rPr>
                      <w:lang w:val="lt-LT" w:eastAsia="en-US"/>
                    </w:rPr>
                  </w:pPr>
                  <w:r w:rsidRPr="006F11A7">
                    <w:rPr>
                      <w:lang w:val="lt-LT" w:eastAsia="en-US"/>
                    </w:rPr>
                    <w:t>metais</w:t>
                  </w:r>
                </w:p>
              </w:tc>
              <w:tc>
                <w:tcPr>
                  <w:tcW w:w="1134" w:type="dxa"/>
                  <w:tcBorders>
                    <w:top w:val="single" w:sz="4" w:space="0" w:color="auto"/>
                    <w:left w:val="nil"/>
                    <w:bottom w:val="single" w:sz="4" w:space="0" w:color="auto"/>
                    <w:right w:val="single" w:sz="4" w:space="0" w:color="auto"/>
                  </w:tcBorders>
                  <w:shd w:val="clear" w:color="auto" w:fill="auto"/>
                </w:tcPr>
                <w:p w14:paraId="4D60D497" w14:textId="77777777" w:rsidR="00BD66AC" w:rsidRPr="006F11A7" w:rsidRDefault="00BD66AC" w:rsidP="00BD66AC">
                  <w:pPr>
                    <w:suppressAutoHyphens w:val="0"/>
                    <w:jc w:val="both"/>
                    <w:rPr>
                      <w:lang w:val="lt-LT" w:eastAsia="en-US"/>
                    </w:rPr>
                  </w:pPr>
                  <w:r w:rsidRPr="006F11A7">
                    <w:rPr>
                      <w:lang w:val="lt-LT" w:eastAsia="en-US"/>
                    </w:rPr>
                    <w:t>2019</w:t>
                  </w:r>
                </w:p>
                <w:p w14:paraId="4D60D498" w14:textId="77777777" w:rsidR="00BD66AC" w:rsidRPr="006F11A7" w:rsidRDefault="00BD66AC" w:rsidP="00BD66AC">
                  <w:pPr>
                    <w:suppressAutoHyphens w:val="0"/>
                    <w:jc w:val="both"/>
                    <w:rPr>
                      <w:lang w:val="lt-LT" w:eastAsia="en-US"/>
                    </w:rPr>
                  </w:pPr>
                  <w:r w:rsidRPr="006F11A7">
                    <w:rPr>
                      <w:lang w:val="lt-LT" w:eastAsia="en-US"/>
                    </w:rPr>
                    <w:t>metais</w:t>
                  </w:r>
                </w:p>
              </w:tc>
              <w:tc>
                <w:tcPr>
                  <w:tcW w:w="1134" w:type="dxa"/>
                  <w:tcBorders>
                    <w:top w:val="single" w:sz="4" w:space="0" w:color="auto"/>
                    <w:left w:val="nil"/>
                    <w:bottom w:val="single" w:sz="4" w:space="0" w:color="auto"/>
                    <w:right w:val="single" w:sz="4" w:space="0" w:color="auto"/>
                  </w:tcBorders>
                  <w:shd w:val="clear" w:color="auto" w:fill="auto"/>
                </w:tcPr>
                <w:p w14:paraId="4D60D499" w14:textId="77777777" w:rsidR="00BD66AC" w:rsidRPr="006F11A7" w:rsidRDefault="00BD66AC" w:rsidP="00BD66AC">
                  <w:pPr>
                    <w:suppressAutoHyphens w:val="0"/>
                    <w:jc w:val="both"/>
                    <w:rPr>
                      <w:lang w:val="lt-LT" w:eastAsia="en-US"/>
                    </w:rPr>
                  </w:pPr>
                  <w:r w:rsidRPr="006F11A7">
                    <w:rPr>
                      <w:lang w:val="lt-LT" w:eastAsia="en-US"/>
                    </w:rPr>
                    <w:t>2020</w:t>
                  </w:r>
                </w:p>
                <w:p w14:paraId="4D60D49A" w14:textId="77777777" w:rsidR="00BD66AC" w:rsidRPr="006F11A7" w:rsidRDefault="00BD66AC" w:rsidP="00BD66AC">
                  <w:pPr>
                    <w:suppressAutoHyphens w:val="0"/>
                    <w:jc w:val="both"/>
                    <w:rPr>
                      <w:lang w:val="lt-LT" w:eastAsia="en-US"/>
                    </w:rPr>
                  </w:pPr>
                  <w:r w:rsidRPr="006F11A7">
                    <w:rPr>
                      <w:lang w:val="lt-LT" w:eastAsia="en-US"/>
                    </w:rPr>
                    <w:t>metais</w:t>
                  </w:r>
                </w:p>
              </w:tc>
              <w:tc>
                <w:tcPr>
                  <w:tcW w:w="1134" w:type="dxa"/>
                  <w:tcBorders>
                    <w:top w:val="single" w:sz="4" w:space="0" w:color="auto"/>
                    <w:left w:val="nil"/>
                    <w:bottom w:val="single" w:sz="4" w:space="0" w:color="auto"/>
                    <w:right w:val="single" w:sz="4" w:space="0" w:color="auto"/>
                  </w:tcBorders>
                  <w:shd w:val="clear" w:color="auto" w:fill="auto"/>
                </w:tcPr>
                <w:p w14:paraId="4D60D49B" w14:textId="77777777" w:rsidR="00BD66AC" w:rsidRPr="006F11A7" w:rsidRDefault="00BD66AC" w:rsidP="00BD66AC">
                  <w:pPr>
                    <w:suppressAutoHyphens w:val="0"/>
                    <w:jc w:val="both"/>
                    <w:rPr>
                      <w:lang w:val="lt-LT" w:eastAsia="en-US"/>
                    </w:rPr>
                  </w:pPr>
                  <w:r w:rsidRPr="006F11A7">
                    <w:rPr>
                      <w:lang w:val="lt-LT" w:eastAsia="en-US"/>
                    </w:rPr>
                    <w:t>2021</w:t>
                  </w:r>
                </w:p>
                <w:p w14:paraId="4D60D49C" w14:textId="77777777" w:rsidR="00BD66AC" w:rsidRPr="006F11A7" w:rsidRDefault="00BD66AC" w:rsidP="00BD66AC">
                  <w:pPr>
                    <w:suppressAutoHyphens w:val="0"/>
                    <w:jc w:val="both"/>
                    <w:rPr>
                      <w:lang w:val="lt-LT" w:eastAsia="en-US"/>
                    </w:rPr>
                  </w:pPr>
                  <w:r w:rsidRPr="006F11A7">
                    <w:rPr>
                      <w:lang w:val="lt-LT" w:eastAsia="en-US"/>
                    </w:rPr>
                    <w:t>metais</w:t>
                  </w:r>
                </w:p>
              </w:tc>
              <w:tc>
                <w:tcPr>
                  <w:tcW w:w="1701" w:type="dxa"/>
                  <w:tcBorders>
                    <w:top w:val="single" w:sz="4" w:space="0" w:color="auto"/>
                    <w:left w:val="nil"/>
                    <w:bottom w:val="single" w:sz="4" w:space="0" w:color="auto"/>
                    <w:right w:val="single" w:sz="4" w:space="0" w:color="auto"/>
                  </w:tcBorders>
                  <w:shd w:val="clear" w:color="auto" w:fill="auto"/>
                </w:tcPr>
                <w:p w14:paraId="4D60D49D" w14:textId="77777777" w:rsidR="00BD66AC" w:rsidRPr="006F11A7" w:rsidRDefault="00BD66AC" w:rsidP="00BD66AC">
                  <w:pPr>
                    <w:suppressAutoHyphens w:val="0"/>
                    <w:jc w:val="both"/>
                    <w:rPr>
                      <w:lang w:val="lt-LT" w:eastAsia="en-US"/>
                    </w:rPr>
                  </w:pPr>
                  <w:r w:rsidRPr="006F11A7">
                    <w:rPr>
                      <w:lang w:val="lt-LT" w:eastAsia="en-US"/>
                    </w:rPr>
                    <w:t xml:space="preserve">Visam uždaviniui, </w:t>
                  </w:r>
                  <w:proofErr w:type="spellStart"/>
                  <w:r w:rsidRPr="006F11A7">
                    <w:rPr>
                      <w:lang w:val="lt-LT" w:eastAsia="en-US"/>
                    </w:rPr>
                    <w:t>Eur</w:t>
                  </w:r>
                  <w:proofErr w:type="spellEnd"/>
                </w:p>
              </w:tc>
            </w:tr>
            <w:tr w:rsidR="00BD66AC" w:rsidRPr="006F11A7" w14:paraId="4D60D4A7" w14:textId="77777777" w:rsidTr="00692862">
              <w:trPr>
                <w:trHeight w:val="289"/>
              </w:trPr>
              <w:tc>
                <w:tcPr>
                  <w:tcW w:w="1276" w:type="dxa"/>
                  <w:tcBorders>
                    <w:top w:val="nil"/>
                    <w:left w:val="single" w:sz="4" w:space="0" w:color="auto"/>
                    <w:bottom w:val="single" w:sz="4" w:space="0" w:color="auto"/>
                    <w:right w:val="single" w:sz="4" w:space="0" w:color="auto"/>
                  </w:tcBorders>
                  <w:shd w:val="clear" w:color="auto" w:fill="auto"/>
                  <w:vAlign w:val="center"/>
                </w:tcPr>
                <w:p w14:paraId="4D60D49F" w14:textId="77777777" w:rsidR="00BD66AC" w:rsidRPr="006F11A7" w:rsidRDefault="00BD66AC" w:rsidP="00BD66AC">
                  <w:pPr>
                    <w:suppressAutoHyphens w:val="0"/>
                    <w:jc w:val="both"/>
                    <w:rPr>
                      <w:rFonts w:eastAsia="Calibri"/>
                      <w:bCs/>
                      <w:lang w:val="lt-LT" w:eastAsia="lt-LT"/>
                    </w:rPr>
                  </w:pPr>
                  <w:r w:rsidRPr="006F11A7">
                    <w:rPr>
                      <w:rFonts w:eastAsia="Calibri"/>
                      <w:bCs/>
                      <w:lang w:val="lt-LT" w:eastAsia="lt-LT"/>
                    </w:rPr>
                    <w:t>1 uždavinys</w:t>
                  </w:r>
                </w:p>
              </w:tc>
              <w:tc>
                <w:tcPr>
                  <w:tcW w:w="1559" w:type="dxa"/>
                  <w:tcBorders>
                    <w:top w:val="nil"/>
                    <w:left w:val="nil"/>
                    <w:bottom w:val="single" w:sz="4" w:space="0" w:color="auto"/>
                    <w:right w:val="single" w:sz="4" w:space="0" w:color="auto"/>
                  </w:tcBorders>
                  <w:shd w:val="clear" w:color="auto" w:fill="auto"/>
                  <w:noWrap/>
                  <w:vAlign w:val="center"/>
                </w:tcPr>
                <w:p w14:paraId="4D60D4A0"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2</w:t>
                  </w:r>
                </w:p>
              </w:tc>
              <w:tc>
                <w:tcPr>
                  <w:tcW w:w="993" w:type="dxa"/>
                  <w:tcBorders>
                    <w:top w:val="nil"/>
                    <w:left w:val="nil"/>
                    <w:bottom w:val="single" w:sz="4" w:space="0" w:color="auto"/>
                    <w:right w:val="single" w:sz="4" w:space="0" w:color="auto"/>
                  </w:tcBorders>
                  <w:shd w:val="clear" w:color="auto" w:fill="auto"/>
                  <w:noWrap/>
                  <w:vAlign w:val="bottom"/>
                </w:tcPr>
                <w:p w14:paraId="4D60D4A1"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19178,00</w:t>
                  </w:r>
                </w:p>
              </w:tc>
              <w:tc>
                <w:tcPr>
                  <w:tcW w:w="1134" w:type="dxa"/>
                  <w:tcBorders>
                    <w:top w:val="nil"/>
                    <w:left w:val="nil"/>
                    <w:bottom w:val="single" w:sz="4" w:space="0" w:color="auto"/>
                    <w:right w:val="single" w:sz="4" w:space="0" w:color="auto"/>
                  </w:tcBorders>
                  <w:shd w:val="clear" w:color="auto" w:fill="auto"/>
                  <w:noWrap/>
                  <w:vAlign w:val="bottom"/>
                </w:tcPr>
                <w:p w14:paraId="4D60D4A2"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19178,00</w:t>
                  </w:r>
                </w:p>
              </w:tc>
              <w:tc>
                <w:tcPr>
                  <w:tcW w:w="1134" w:type="dxa"/>
                  <w:tcBorders>
                    <w:top w:val="nil"/>
                    <w:left w:val="nil"/>
                    <w:bottom w:val="single" w:sz="4" w:space="0" w:color="auto"/>
                    <w:right w:val="single" w:sz="4" w:space="0" w:color="auto"/>
                  </w:tcBorders>
                  <w:shd w:val="clear" w:color="auto" w:fill="auto"/>
                  <w:noWrap/>
                  <w:vAlign w:val="bottom"/>
                </w:tcPr>
                <w:p w14:paraId="4D60D4A3"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19178,00</w:t>
                  </w:r>
                </w:p>
              </w:tc>
              <w:tc>
                <w:tcPr>
                  <w:tcW w:w="1134" w:type="dxa"/>
                  <w:tcBorders>
                    <w:top w:val="nil"/>
                    <w:left w:val="nil"/>
                    <w:bottom w:val="single" w:sz="4" w:space="0" w:color="auto"/>
                    <w:right w:val="single" w:sz="4" w:space="0" w:color="auto"/>
                  </w:tcBorders>
                  <w:shd w:val="clear" w:color="auto" w:fill="auto"/>
                  <w:noWrap/>
                  <w:vAlign w:val="bottom"/>
                </w:tcPr>
                <w:p w14:paraId="4D60D4A4"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19178,00</w:t>
                  </w:r>
                </w:p>
              </w:tc>
              <w:tc>
                <w:tcPr>
                  <w:tcW w:w="1134" w:type="dxa"/>
                  <w:tcBorders>
                    <w:top w:val="nil"/>
                    <w:left w:val="nil"/>
                    <w:bottom w:val="single" w:sz="4" w:space="0" w:color="auto"/>
                    <w:right w:val="single" w:sz="4" w:space="0" w:color="auto"/>
                  </w:tcBorders>
                  <w:shd w:val="clear" w:color="auto" w:fill="auto"/>
                  <w:noWrap/>
                  <w:vAlign w:val="bottom"/>
                </w:tcPr>
                <w:p w14:paraId="4D60D4A5"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19178,00</w:t>
                  </w:r>
                </w:p>
              </w:tc>
              <w:tc>
                <w:tcPr>
                  <w:tcW w:w="1701" w:type="dxa"/>
                  <w:tcBorders>
                    <w:top w:val="nil"/>
                    <w:left w:val="nil"/>
                    <w:bottom w:val="single" w:sz="4" w:space="0" w:color="auto"/>
                    <w:right w:val="single" w:sz="4" w:space="0" w:color="auto"/>
                  </w:tcBorders>
                  <w:shd w:val="clear" w:color="auto" w:fill="auto"/>
                  <w:noWrap/>
                  <w:vAlign w:val="bottom"/>
                </w:tcPr>
                <w:p w14:paraId="4D60D4A6"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95890,00</w:t>
                  </w:r>
                </w:p>
              </w:tc>
            </w:tr>
            <w:tr w:rsidR="00BD66AC" w:rsidRPr="006F11A7" w14:paraId="4D60D4B0" w14:textId="77777777" w:rsidTr="0069286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tcPr>
                <w:p w14:paraId="4D60D4A8" w14:textId="77777777" w:rsidR="00BD66AC" w:rsidRPr="006F11A7" w:rsidRDefault="00BD66AC" w:rsidP="00BD66AC">
                  <w:pPr>
                    <w:suppressAutoHyphens w:val="0"/>
                    <w:jc w:val="both"/>
                    <w:rPr>
                      <w:lang w:val="lt-LT" w:eastAsia="en-US"/>
                    </w:rPr>
                  </w:pPr>
                  <w:r w:rsidRPr="006F11A7">
                    <w:rPr>
                      <w:rFonts w:eastAsia="Calibri"/>
                      <w:bCs/>
                      <w:lang w:val="lt-LT" w:eastAsia="lt-LT"/>
                    </w:rPr>
                    <w:t>2 uždavinys</w:t>
                  </w:r>
                </w:p>
              </w:tc>
              <w:tc>
                <w:tcPr>
                  <w:tcW w:w="1559" w:type="dxa"/>
                  <w:tcBorders>
                    <w:top w:val="nil"/>
                    <w:left w:val="nil"/>
                    <w:bottom w:val="single" w:sz="4" w:space="0" w:color="auto"/>
                    <w:right w:val="single" w:sz="4" w:space="0" w:color="auto"/>
                  </w:tcBorders>
                  <w:shd w:val="clear" w:color="auto" w:fill="auto"/>
                  <w:noWrap/>
                  <w:vAlign w:val="center"/>
                </w:tcPr>
                <w:p w14:paraId="4D60D4A9"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3</w:t>
                  </w:r>
                </w:p>
              </w:tc>
              <w:tc>
                <w:tcPr>
                  <w:tcW w:w="993" w:type="dxa"/>
                  <w:tcBorders>
                    <w:top w:val="nil"/>
                    <w:left w:val="nil"/>
                    <w:bottom w:val="single" w:sz="4" w:space="0" w:color="auto"/>
                    <w:right w:val="single" w:sz="4" w:space="0" w:color="auto"/>
                  </w:tcBorders>
                  <w:shd w:val="clear" w:color="auto" w:fill="auto"/>
                  <w:noWrap/>
                  <w:vAlign w:val="bottom"/>
                </w:tcPr>
                <w:p w14:paraId="4D60D4AA"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28767,00</w:t>
                  </w:r>
                </w:p>
              </w:tc>
              <w:tc>
                <w:tcPr>
                  <w:tcW w:w="1134" w:type="dxa"/>
                  <w:tcBorders>
                    <w:top w:val="nil"/>
                    <w:left w:val="nil"/>
                    <w:bottom w:val="single" w:sz="4" w:space="0" w:color="auto"/>
                    <w:right w:val="single" w:sz="4" w:space="0" w:color="auto"/>
                  </w:tcBorders>
                  <w:shd w:val="clear" w:color="auto" w:fill="auto"/>
                  <w:noWrap/>
                  <w:vAlign w:val="bottom"/>
                </w:tcPr>
                <w:p w14:paraId="4D60D4AB"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28767,00</w:t>
                  </w:r>
                </w:p>
              </w:tc>
              <w:tc>
                <w:tcPr>
                  <w:tcW w:w="1134" w:type="dxa"/>
                  <w:tcBorders>
                    <w:top w:val="nil"/>
                    <w:left w:val="nil"/>
                    <w:bottom w:val="single" w:sz="4" w:space="0" w:color="auto"/>
                    <w:right w:val="single" w:sz="4" w:space="0" w:color="auto"/>
                  </w:tcBorders>
                  <w:shd w:val="clear" w:color="auto" w:fill="auto"/>
                  <w:noWrap/>
                  <w:vAlign w:val="bottom"/>
                </w:tcPr>
                <w:p w14:paraId="4D60D4AC"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28767,00</w:t>
                  </w:r>
                </w:p>
              </w:tc>
              <w:tc>
                <w:tcPr>
                  <w:tcW w:w="1134" w:type="dxa"/>
                  <w:tcBorders>
                    <w:top w:val="nil"/>
                    <w:left w:val="nil"/>
                    <w:bottom w:val="single" w:sz="4" w:space="0" w:color="auto"/>
                    <w:right w:val="single" w:sz="4" w:space="0" w:color="auto"/>
                  </w:tcBorders>
                  <w:shd w:val="clear" w:color="auto" w:fill="auto"/>
                  <w:noWrap/>
                  <w:vAlign w:val="bottom"/>
                </w:tcPr>
                <w:p w14:paraId="4D60D4AD"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28767,00</w:t>
                  </w:r>
                </w:p>
              </w:tc>
              <w:tc>
                <w:tcPr>
                  <w:tcW w:w="1134" w:type="dxa"/>
                  <w:tcBorders>
                    <w:top w:val="nil"/>
                    <w:left w:val="nil"/>
                    <w:bottom w:val="single" w:sz="4" w:space="0" w:color="auto"/>
                    <w:right w:val="single" w:sz="4" w:space="0" w:color="auto"/>
                  </w:tcBorders>
                  <w:shd w:val="clear" w:color="auto" w:fill="auto"/>
                  <w:noWrap/>
                  <w:vAlign w:val="bottom"/>
                </w:tcPr>
                <w:p w14:paraId="4D60D4AE"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28767,00</w:t>
                  </w:r>
                </w:p>
              </w:tc>
              <w:tc>
                <w:tcPr>
                  <w:tcW w:w="1701" w:type="dxa"/>
                  <w:tcBorders>
                    <w:top w:val="nil"/>
                    <w:left w:val="nil"/>
                    <w:bottom w:val="single" w:sz="4" w:space="0" w:color="auto"/>
                    <w:right w:val="single" w:sz="4" w:space="0" w:color="auto"/>
                  </w:tcBorders>
                  <w:shd w:val="clear" w:color="auto" w:fill="auto"/>
                  <w:noWrap/>
                  <w:vAlign w:val="bottom"/>
                </w:tcPr>
                <w:p w14:paraId="4D60D4AF"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143835,00</w:t>
                  </w:r>
                </w:p>
              </w:tc>
            </w:tr>
            <w:tr w:rsidR="00BD66AC" w:rsidRPr="006F11A7" w14:paraId="4D60D4B9" w14:textId="77777777" w:rsidTr="0069286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tcPr>
                <w:p w14:paraId="4D60D4B1" w14:textId="77777777" w:rsidR="00BD66AC" w:rsidRPr="006F11A7" w:rsidRDefault="00BD66AC" w:rsidP="00BD66AC">
                  <w:pPr>
                    <w:suppressAutoHyphens w:val="0"/>
                    <w:jc w:val="both"/>
                    <w:rPr>
                      <w:lang w:val="lt-LT" w:eastAsia="en-US"/>
                    </w:rPr>
                  </w:pPr>
                  <w:r w:rsidRPr="006F11A7">
                    <w:rPr>
                      <w:rFonts w:eastAsia="Calibri"/>
                      <w:bCs/>
                      <w:lang w:val="lt-LT" w:eastAsia="lt-LT"/>
                    </w:rPr>
                    <w:t>3 uždavinys</w:t>
                  </w:r>
                </w:p>
              </w:tc>
              <w:tc>
                <w:tcPr>
                  <w:tcW w:w="1559" w:type="dxa"/>
                  <w:tcBorders>
                    <w:top w:val="nil"/>
                    <w:left w:val="nil"/>
                    <w:bottom w:val="single" w:sz="4" w:space="0" w:color="auto"/>
                    <w:right w:val="single" w:sz="4" w:space="0" w:color="auto"/>
                  </w:tcBorders>
                  <w:shd w:val="clear" w:color="auto" w:fill="auto"/>
                  <w:noWrap/>
                  <w:vAlign w:val="center"/>
                </w:tcPr>
                <w:p w14:paraId="4D60D4B2"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3,22</w:t>
                  </w:r>
                </w:p>
              </w:tc>
              <w:tc>
                <w:tcPr>
                  <w:tcW w:w="993" w:type="dxa"/>
                  <w:tcBorders>
                    <w:top w:val="nil"/>
                    <w:left w:val="nil"/>
                    <w:bottom w:val="single" w:sz="4" w:space="0" w:color="auto"/>
                    <w:right w:val="single" w:sz="4" w:space="0" w:color="auto"/>
                  </w:tcBorders>
                  <w:shd w:val="clear" w:color="auto" w:fill="auto"/>
                  <w:noWrap/>
                  <w:vAlign w:val="bottom"/>
                </w:tcPr>
                <w:p w14:paraId="4D60D4B3"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30876,58</w:t>
                  </w:r>
                </w:p>
              </w:tc>
              <w:tc>
                <w:tcPr>
                  <w:tcW w:w="1134" w:type="dxa"/>
                  <w:tcBorders>
                    <w:top w:val="nil"/>
                    <w:left w:val="nil"/>
                    <w:bottom w:val="single" w:sz="4" w:space="0" w:color="auto"/>
                    <w:right w:val="single" w:sz="4" w:space="0" w:color="auto"/>
                  </w:tcBorders>
                  <w:shd w:val="clear" w:color="auto" w:fill="auto"/>
                  <w:noWrap/>
                  <w:vAlign w:val="bottom"/>
                </w:tcPr>
                <w:p w14:paraId="4D60D4B4"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30876,58</w:t>
                  </w:r>
                </w:p>
              </w:tc>
              <w:tc>
                <w:tcPr>
                  <w:tcW w:w="1134" w:type="dxa"/>
                  <w:tcBorders>
                    <w:top w:val="nil"/>
                    <w:left w:val="nil"/>
                    <w:bottom w:val="single" w:sz="4" w:space="0" w:color="auto"/>
                    <w:right w:val="single" w:sz="4" w:space="0" w:color="auto"/>
                  </w:tcBorders>
                  <w:shd w:val="clear" w:color="auto" w:fill="auto"/>
                  <w:noWrap/>
                  <w:vAlign w:val="bottom"/>
                </w:tcPr>
                <w:p w14:paraId="4D60D4B5"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30876,58</w:t>
                  </w:r>
                </w:p>
              </w:tc>
              <w:tc>
                <w:tcPr>
                  <w:tcW w:w="1134" w:type="dxa"/>
                  <w:tcBorders>
                    <w:top w:val="nil"/>
                    <w:left w:val="nil"/>
                    <w:bottom w:val="single" w:sz="4" w:space="0" w:color="auto"/>
                    <w:right w:val="single" w:sz="4" w:space="0" w:color="auto"/>
                  </w:tcBorders>
                  <w:shd w:val="clear" w:color="auto" w:fill="auto"/>
                  <w:noWrap/>
                  <w:vAlign w:val="bottom"/>
                </w:tcPr>
                <w:p w14:paraId="4D60D4B6"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30876,58</w:t>
                  </w:r>
                </w:p>
              </w:tc>
              <w:tc>
                <w:tcPr>
                  <w:tcW w:w="1134" w:type="dxa"/>
                  <w:tcBorders>
                    <w:top w:val="nil"/>
                    <w:left w:val="nil"/>
                    <w:bottom w:val="single" w:sz="4" w:space="0" w:color="auto"/>
                    <w:right w:val="single" w:sz="4" w:space="0" w:color="auto"/>
                  </w:tcBorders>
                  <w:shd w:val="clear" w:color="auto" w:fill="auto"/>
                  <w:noWrap/>
                  <w:vAlign w:val="bottom"/>
                </w:tcPr>
                <w:p w14:paraId="4D60D4B7"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30876,58</w:t>
                  </w:r>
                </w:p>
              </w:tc>
              <w:tc>
                <w:tcPr>
                  <w:tcW w:w="1701" w:type="dxa"/>
                  <w:tcBorders>
                    <w:top w:val="nil"/>
                    <w:left w:val="nil"/>
                    <w:bottom w:val="single" w:sz="4" w:space="0" w:color="auto"/>
                    <w:right w:val="single" w:sz="4" w:space="0" w:color="auto"/>
                  </w:tcBorders>
                  <w:shd w:val="clear" w:color="auto" w:fill="auto"/>
                  <w:noWrap/>
                  <w:vAlign w:val="bottom"/>
                </w:tcPr>
                <w:p w14:paraId="4D60D4B8"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154382,90</w:t>
                  </w:r>
                </w:p>
              </w:tc>
            </w:tr>
            <w:tr w:rsidR="00BD66AC" w:rsidRPr="006F11A7" w14:paraId="4D60D4C2" w14:textId="77777777" w:rsidTr="0069286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tcPr>
                <w:p w14:paraId="4D60D4BA" w14:textId="77777777" w:rsidR="00BD66AC" w:rsidRPr="006F11A7" w:rsidRDefault="00BD66AC" w:rsidP="00BD66AC">
                  <w:pPr>
                    <w:suppressAutoHyphens w:val="0"/>
                    <w:jc w:val="both"/>
                    <w:rPr>
                      <w:rFonts w:eastAsia="Calibri"/>
                      <w:bCs/>
                      <w:lang w:val="lt-LT" w:eastAsia="lt-LT"/>
                    </w:rPr>
                  </w:pPr>
                  <w:r w:rsidRPr="006F11A7">
                    <w:rPr>
                      <w:rFonts w:eastAsia="Calibri"/>
                      <w:bCs/>
                      <w:lang w:val="lt-LT" w:eastAsia="lt-LT"/>
                    </w:rPr>
                    <w:t>Iš viso Programai</w:t>
                  </w:r>
                </w:p>
              </w:tc>
              <w:tc>
                <w:tcPr>
                  <w:tcW w:w="1559" w:type="dxa"/>
                  <w:tcBorders>
                    <w:top w:val="nil"/>
                    <w:left w:val="nil"/>
                    <w:bottom w:val="single" w:sz="4" w:space="0" w:color="auto"/>
                    <w:right w:val="single" w:sz="4" w:space="0" w:color="auto"/>
                  </w:tcBorders>
                  <w:shd w:val="clear" w:color="auto" w:fill="auto"/>
                  <w:noWrap/>
                  <w:vAlign w:val="center"/>
                </w:tcPr>
                <w:p w14:paraId="4D60D4BB"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8,22</w:t>
                  </w:r>
                </w:p>
              </w:tc>
              <w:tc>
                <w:tcPr>
                  <w:tcW w:w="993" w:type="dxa"/>
                  <w:tcBorders>
                    <w:top w:val="nil"/>
                    <w:left w:val="nil"/>
                    <w:bottom w:val="single" w:sz="4" w:space="0" w:color="auto"/>
                    <w:right w:val="single" w:sz="4" w:space="0" w:color="auto"/>
                  </w:tcBorders>
                  <w:shd w:val="clear" w:color="auto" w:fill="auto"/>
                  <w:noWrap/>
                  <w:vAlign w:val="bottom"/>
                </w:tcPr>
                <w:p w14:paraId="4D60D4BC"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78821,58</w:t>
                  </w:r>
                </w:p>
              </w:tc>
              <w:tc>
                <w:tcPr>
                  <w:tcW w:w="1134" w:type="dxa"/>
                  <w:tcBorders>
                    <w:top w:val="nil"/>
                    <w:left w:val="nil"/>
                    <w:bottom w:val="single" w:sz="4" w:space="0" w:color="auto"/>
                    <w:right w:val="single" w:sz="4" w:space="0" w:color="auto"/>
                  </w:tcBorders>
                  <w:shd w:val="clear" w:color="auto" w:fill="auto"/>
                  <w:noWrap/>
                  <w:vAlign w:val="bottom"/>
                </w:tcPr>
                <w:p w14:paraId="4D60D4BD"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78821,58</w:t>
                  </w:r>
                </w:p>
              </w:tc>
              <w:tc>
                <w:tcPr>
                  <w:tcW w:w="1134" w:type="dxa"/>
                  <w:tcBorders>
                    <w:top w:val="nil"/>
                    <w:left w:val="nil"/>
                    <w:bottom w:val="single" w:sz="4" w:space="0" w:color="auto"/>
                    <w:right w:val="single" w:sz="4" w:space="0" w:color="auto"/>
                  </w:tcBorders>
                  <w:shd w:val="clear" w:color="auto" w:fill="auto"/>
                  <w:noWrap/>
                  <w:vAlign w:val="bottom"/>
                </w:tcPr>
                <w:p w14:paraId="4D60D4BE"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78821,58</w:t>
                  </w:r>
                </w:p>
              </w:tc>
              <w:tc>
                <w:tcPr>
                  <w:tcW w:w="1134" w:type="dxa"/>
                  <w:tcBorders>
                    <w:top w:val="nil"/>
                    <w:left w:val="nil"/>
                    <w:bottom w:val="single" w:sz="4" w:space="0" w:color="auto"/>
                    <w:right w:val="single" w:sz="4" w:space="0" w:color="auto"/>
                  </w:tcBorders>
                  <w:shd w:val="clear" w:color="auto" w:fill="auto"/>
                  <w:noWrap/>
                  <w:vAlign w:val="bottom"/>
                </w:tcPr>
                <w:p w14:paraId="4D60D4BF"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78821,58</w:t>
                  </w:r>
                </w:p>
              </w:tc>
              <w:tc>
                <w:tcPr>
                  <w:tcW w:w="1134" w:type="dxa"/>
                  <w:tcBorders>
                    <w:top w:val="nil"/>
                    <w:left w:val="nil"/>
                    <w:bottom w:val="single" w:sz="4" w:space="0" w:color="auto"/>
                    <w:right w:val="single" w:sz="4" w:space="0" w:color="auto"/>
                  </w:tcBorders>
                  <w:shd w:val="clear" w:color="auto" w:fill="auto"/>
                  <w:noWrap/>
                  <w:vAlign w:val="bottom"/>
                </w:tcPr>
                <w:p w14:paraId="4D60D4C0"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78821,58</w:t>
                  </w:r>
                </w:p>
              </w:tc>
              <w:tc>
                <w:tcPr>
                  <w:tcW w:w="1701" w:type="dxa"/>
                  <w:tcBorders>
                    <w:top w:val="nil"/>
                    <w:left w:val="nil"/>
                    <w:bottom w:val="single" w:sz="4" w:space="0" w:color="auto"/>
                    <w:right w:val="single" w:sz="4" w:space="0" w:color="auto"/>
                  </w:tcBorders>
                  <w:shd w:val="clear" w:color="auto" w:fill="auto"/>
                  <w:noWrap/>
                  <w:vAlign w:val="bottom"/>
                </w:tcPr>
                <w:p w14:paraId="4D60D4C1"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394107,90</w:t>
                  </w:r>
                </w:p>
              </w:tc>
            </w:tr>
          </w:tbl>
          <w:p w14:paraId="4D60D4C3" w14:textId="77777777" w:rsidR="00BD66AC" w:rsidRPr="006F11A7" w:rsidRDefault="00BD66AC" w:rsidP="00BD66AC">
            <w:pPr>
              <w:suppressAutoHyphens w:val="0"/>
              <w:jc w:val="both"/>
              <w:rPr>
                <w:sz w:val="24"/>
                <w:szCs w:val="24"/>
                <w:lang w:val="lt-LT" w:eastAsia="en-US"/>
              </w:rPr>
            </w:pPr>
          </w:p>
        </w:tc>
      </w:tr>
      <w:tr w:rsidR="00BD66AC" w:rsidRPr="006F11A7" w14:paraId="4D60D4CA" w14:textId="77777777" w:rsidTr="00692862">
        <w:tc>
          <w:tcPr>
            <w:tcW w:w="10320" w:type="dxa"/>
          </w:tcPr>
          <w:p w14:paraId="4D60D4C5"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lastRenderedPageBreak/>
              <w:t xml:space="preserve">    6. Numatomi rezultatai.</w:t>
            </w:r>
          </w:p>
          <w:p w14:paraId="4D60D4C6"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Šioje programoje planuojami tyrimai yra svarbūs siekiant saugiai ir efektyviai išmontuoti RBMK-1500 reaktoriaus komponentus bei tvarkyti Ignalinos AE susidariusiais radioaktyviąsias atliekas. Gauti rezultatai suteiks naujų žinių apie RBMK-1500 reaktoriaus sistemų bei komponentų radiacinę taršą, jos poveikį bei sklaidą. Bus patikslinti ir gauti nauji duomenys apie reaktoriaus komponentų radiacines charakteristikas, </w:t>
            </w:r>
            <w:proofErr w:type="spellStart"/>
            <w:r w:rsidRPr="006F11A7">
              <w:rPr>
                <w:sz w:val="24"/>
                <w:szCs w:val="24"/>
                <w:lang w:val="lt-LT" w:eastAsia="en-US"/>
              </w:rPr>
              <w:t>neutroninės</w:t>
            </w:r>
            <w:proofErr w:type="spellEnd"/>
            <w:r w:rsidRPr="006F11A7">
              <w:rPr>
                <w:sz w:val="24"/>
                <w:szCs w:val="24"/>
                <w:lang w:val="lt-LT" w:eastAsia="en-US"/>
              </w:rPr>
              <w:t xml:space="preserve"> aktyvacijos metu aktyvuotuose komponentuose susidariusius radionuklidus ir jų aktyvumus. </w:t>
            </w:r>
          </w:p>
          <w:p w14:paraId="4D60D4C7"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Radionuklidų sklaidos aplinkoje ir jonizuojančiosios spinduliuotės poveikio gyventojams skaitiniai tyrimai nuo anksčiau vykdytų tyrimų skirsis tuo, jog ankstesniuose tyrimuose buvo vertinamas radionuklidų patekimo į atmosferą kelias iš Ignalinos AE reaktorių blokų ir esamų radioaktyviųjų atliekų </w:t>
            </w:r>
            <w:r w:rsidRPr="006F11A7">
              <w:rPr>
                <w:sz w:val="24"/>
                <w:szCs w:val="24"/>
                <w:lang w:val="lt-LT" w:eastAsia="en-US"/>
              </w:rPr>
              <w:lastRenderedPageBreak/>
              <w:t>tvarkymo įrenginių. Šioje mokslinių tyrimų programoje numatoma vertinti radionuklidų patekimo į atmosferą kelius, kurie pakinta ir naujai atsiranda pradėjus Ignalinos AE eksploatavimo nutraukimo darbus bei pastačius naujus RA ir PBK tvarkymo, saugojimo ir galutinio sutvarkymo kompleksus. Įvairiose branduolinę energetiką turinčiuose šalyse radioaktyviųjų medžiagų išmetimo šaltiniai bei keliai skiriasi. Be to, radionuklidų sklaidą ir poveikį gyventojams lemia skirtingos meteorologinės ir hidrologinės sąlygos, netoli branduolinės energetikos objekto gyvenančių žmonių vykdoma ūkinė veikla, o taip pat ir žmonių mitybos įpročiai.</w:t>
            </w:r>
          </w:p>
          <w:p w14:paraId="4D60D4C8"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 xml:space="preserve">Apšvitinto grafito galutinis sutvarkymas yra šiuo metu aktuali problema ne tik Lietuvoje, bet ir pasaulyje. Šiuo metu nėra vieningos nuomonės, kaip tokios atliekos turėtų būti šalinamos. Pavyzdžiui, Didžiojoje Britanijoje ketina apšvitintą grafitą šalinti giluminiame </w:t>
            </w:r>
            <w:proofErr w:type="spellStart"/>
            <w:r w:rsidRPr="006F11A7">
              <w:rPr>
                <w:sz w:val="24"/>
                <w:szCs w:val="24"/>
                <w:lang w:val="lt-LT" w:eastAsia="en-US"/>
              </w:rPr>
              <w:t>atliekyne</w:t>
            </w:r>
            <w:proofErr w:type="spellEnd"/>
            <w:r w:rsidRPr="006F11A7">
              <w:rPr>
                <w:sz w:val="24"/>
                <w:szCs w:val="24"/>
                <w:lang w:val="lt-LT" w:eastAsia="en-US"/>
              </w:rPr>
              <w:t xml:space="preserve">, tačiau dar nėra apsispręsta dėl jo apdorojimo ir pakuotės. Kelios apšvitinto grafito galutinio sutvarkymo alternatyvos svarstomos Prancūzijoje. Viena alternatyva yra patalpinti apšvitintą grafitą giluminiame </w:t>
            </w:r>
            <w:proofErr w:type="spellStart"/>
            <w:r w:rsidRPr="006F11A7">
              <w:rPr>
                <w:sz w:val="24"/>
                <w:szCs w:val="24"/>
                <w:lang w:val="lt-LT" w:eastAsia="en-US"/>
              </w:rPr>
              <w:t>atliekyne</w:t>
            </w:r>
            <w:proofErr w:type="spellEnd"/>
            <w:r w:rsidRPr="006F11A7">
              <w:rPr>
                <w:sz w:val="24"/>
                <w:szCs w:val="24"/>
                <w:lang w:val="lt-LT" w:eastAsia="en-US"/>
              </w:rPr>
              <w:t xml:space="preserve">, o kita – po terminio/cheminio apdorojimo, priklausomai nuo likusio aktyvumo, dalį grafito pašalinti paviršiniame </w:t>
            </w:r>
            <w:proofErr w:type="spellStart"/>
            <w:r w:rsidRPr="006F11A7">
              <w:rPr>
                <w:sz w:val="24"/>
                <w:szCs w:val="24"/>
                <w:lang w:val="lt-LT" w:eastAsia="en-US"/>
              </w:rPr>
              <w:t>atliekyne</w:t>
            </w:r>
            <w:proofErr w:type="spellEnd"/>
            <w:r w:rsidRPr="006F11A7">
              <w:rPr>
                <w:sz w:val="24"/>
                <w:szCs w:val="24"/>
                <w:lang w:val="lt-LT" w:eastAsia="en-US"/>
              </w:rPr>
              <w:t xml:space="preserve"> (vidutiniame gylyje) ir tik tai, kas neatitiktų paviršiniam </w:t>
            </w:r>
            <w:proofErr w:type="spellStart"/>
            <w:r w:rsidRPr="006F11A7">
              <w:rPr>
                <w:sz w:val="24"/>
                <w:szCs w:val="24"/>
                <w:lang w:val="lt-LT" w:eastAsia="en-US"/>
              </w:rPr>
              <w:t>atliekynui</w:t>
            </w:r>
            <w:proofErr w:type="spellEnd"/>
            <w:r w:rsidRPr="006F11A7">
              <w:rPr>
                <w:sz w:val="24"/>
                <w:szCs w:val="24"/>
                <w:lang w:val="lt-LT" w:eastAsia="en-US"/>
              </w:rPr>
              <w:t xml:space="preserve"> keliamų atliekų priimtinumo kriterijų, – šalinti giluminiame </w:t>
            </w:r>
            <w:proofErr w:type="spellStart"/>
            <w:r w:rsidRPr="006F11A7">
              <w:rPr>
                <w:sz w:val="24"/>
                <w:szCs w:val="24"/>
                <w:lang w:val="lt-LT" w:eastAsia="en-US"/>
              </w:rPr>
              <w:t>atliekyne</w:t>
            </w:r>
            <w:proofErr w:type="spellEnd"/>
            <w:r w:rsidRPr="006F11A7">
              <w:rPr>
                <w:sz w:val="24"/>
                <w:szCs w:val="24"/>
                <w:lang w:val="lt-LT" w:eastAsia="en-US"/>
              </w:rPr>
              <w:t xml:space="preserve">. Atlikti Ignalinos AE reaktoriuose esančio apšvitinto grafito galutinio sutvarkymo giluminiame komplekse galimybių skaitiniai tyrimai leis preliminariai įvertinti tokios alternatyvos saugą ir identifikuoti tolesnių tyrimų prioritetines kryptis. </w:t>
            </w:r>
          </w:p>
          <w:p w14:paraId="4D60D4C9"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Siekiant įvertinti radionuklidų pernašos ypatumus galutinai sutvarkant Lietuvos radioaktyviąsias atliekas bei PBK, bus atlikti tvarkymo įrenginių inžineriniuose ir gamtiniuose barjeruose vykstančių bei tarpusavyje susijusių procesų (šiluminių, hidraulinių, mechaninių, ir pan.) ir barjerų savybių kaitos (</w:t>
            </w:r>
            <w:proofErr w:type="spellStart"/>
            <w:r w:rsidRPr="006F11A7">
              <w:rPr>
                <w:sz w:val="24"/>
                <w:szCs w:val="24"/>
                <w:lang w:val="lt-LT" w:eastAsia="en-US"/>
              </w:rPr>
              <w:t>heterogeniškumo</w:t>
            </w:r>
            <w:proofErr w:type="spellEnd"/>
            <w:r w:rsidRPr="006F11A7">
              <w:rPr>
                <w:sz w:val="24"/>
                <w:szCs w:val="24"/>
                <w:lang w:val="lt-LT" w:eastAsia="en-US"/>
              </w:rPr>
              <w:t>, degradacijos ir kt.), skaitiniai tyrimai bei atsižvelgiant į gautus rezultatus apie barjerų savybių kaitą bus įvertinta jų įtaką pagrindiniams radionuklidų pernašos procesams. Radionuklidų sklaidos įvertinimas yra kompleksinis uždavinys, kurio sprendimo metu bus integruojamos įvairių mokslo sričių žinios, tarptautinių mokslinių tyrimų rezultatai, bus pasitelkti patikimi inžineriniuose, gamtiniuose barjeruose vykstančių ir tarpusavyje susijusių procesų analizės metodai. Gauti rezultatai bus aktualūs sprendžiant Lietuvos radioaktyviųjų atliekų bei PBK galutinio sutvarkymo klausimus, vertinant ilgalaikę saugą bei pagrindžiant tolimesnių mokslinių tyrimų poreikį.</w:t>
            </w:r>
          </w:p>
        </w:tc>
      </w:tr>
      <w:tr w:rsidR="00BD66AC" w:rsidRPr="006F11A7" w14:paraId="4D60D4E7" w14:textId="77777777" w:rsidTr="00692862">
        <w:tc>
          <w:tcPr>
            <w:tcW w:w="10320" w:type="dxa"/>
          </w:tcPr>
          <w:p w14:paraId="4D60D4CB" w14:textId="77777777" w:rsidR="00BD66AC" w:rsidRPr="006F11A7" w:rsidRDefault="00BD66AC" w:rsidP="00BD66AC">
            <w:pPr>
              <w:suppressAutoHyphens w:val="0"/>
              <w:jc w:val="both"/>
              <w:rPr>
                <w:b/>
                <w:sz w:val="24"/>
                <w:szCs w:val="24"/>
                <w:lang w:val="lt-LT" w:eastAsia="en-US"/>
              </w:rPr>
            </w:pPr>
            <w:r w:rsidRPr="006F11A7">
              <w:rPr>
                <w:sz w:val="24"/>
                <w:szCs w:val="24"/>
                <w:lang w:val="lt-LT" w:eastAsia="en-US"/>
              </w:rPr>
              <w:lastRenderedPageBreak/>
              <w:t xml:space="preserve">    </w:t>
            </w:r>
            <w:r w:rsidRPr="006F11A7">
              <w:rPr>
                <w:b/>
                <w:sz w:val="24"/>
                <w:szCs w:val="24"/>
                <w:lang w:val="lt-LT" w:eastAsia="en-US"/>
              </w:rPr>
              <w:t>7. Rezultatų sklaidos priemonės.</w:t>
            </w:r>
          </w:p>
          <w:p w14:paraId="4D60D4CC"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Duomenys apie planuojamą kiekvieno uždavinio tyrimų rezultatų skelbimą moksliniuose žurnaluose bei konferencijose.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559"/>
              <w:gridCol w:w="3601"/>
              <w:gridCol w:w="3345"/>
            </w:tblGrid>
            <w:tr w:rsidR="00BD66AC" w:rsidRPr="006F11A7" w14:paraId="4D60D4D1" w14:textId="77777777" w:rsidTr="00692862">
              <w:tc>
                <w:tcPr>
                  <w:tcW w:w="1567" w:type="dxa"/>
                </w:tcPr>
                <w:p w14:paraId="4D60D4CD" w14:textId="77777777" w:rsidR="00BD66AC" w:rsidRPr="006F11A7" w:rsidRDefault="00BD66AC" w:rsidP="00BD66AC">
                  <w:pPr>
                    <w:suppressAutoHyphens w:val="0"/>
                    <w:jc w:val="both"/>
                    <w:rPr>
                      <w:lang w:val="lt-LT" w:eastAsia="en-US"/>
                    </w:rPr>
                  </w:pPr>
                  <w:r w:rsidRPr="006F11A7">
                    <w:rPr>
                      <w:lang w:val="lt-LT" w:eastAsia="en-US"/>
                    </w:rPr>
                    <w:t>Programos uždaviniai</w:t>
                  </w:r>
                </w:p>
              </w:tc>
              <w:tc>
                <w:tcPr>
                  <w:tcW w:w="1559" w:type="dxa"/>
                </w:tcPr>
                <w:p w14:paraId="4D60D4CE" w14:textId="77777777" w:rsidR="00BD66AC" w:rsidRPr="006F11A7" w:rsidRDefault="00BD66AC" w:rsidP="00BD66AC">
                  <w:pPr>
                    <w:suppressAutoHyphens w:val="0"/>
                    <w:jc w:val="both"/>
                    <w:rPr>
                      <w:lang w:val="lt-LT" w:eastAsia="en-US"/>
                    </w:rPr>
                  </w:pPr>
                  <w:r w:rsidRPr="006F11A7">
                    <w:rPr>
                      <w:lang w:val="lt-LT" w:eastAsia="en-US"/>
                    </w:rPr>
                    <w:t xml:space="preserve">Uždaviniui skirti </w:t>
                  </w:r>
                  <w:proofErr w:type="spellStart"/>
                  <w:r w:rsidRPr="006F11A7">
                    <w:rPr>
                      <w:lang w:val="lt-LT" w:eastAsia="en-US"/>
                    </w:rPr>
                    <w:t>norm</w:t>
                  </w:r>
                  <w:proofErr w:type="spellEnd"/>
                  <w:r w:rsidRPr="006F11A7">
                    <w:rPr>
                      <w:lang w:val="lt-LT" w:eastAsia="en-US"/>
                    </w:rPr>
                    <w:t>. etatai</w:t>
                  </w:r>
                </w:p>
              </w:tc>
              <w:tc>
                <w:tcPr>
                  <w:tcW w:w="3601" w:type="dxa"/>
                </w:tcPr>
                <w:p w14:paraId="4D60D4CF" w14:textId="77777777" w:rsidR="00BD66AC" w:rsidRPr="006F11A7" w:rsidRDefault="00BD66AC" w:rsidP="00BD66AC">
                  <w:pPr>
                    <w:suppressAutoHyphens w:val="0"/>
                    <w:jc w:val="both"/>
                    <w:rPr>
                      <w:lang w:val="lt-LT" w:eastAsia="en-US"/>
                    </w:rPr>
                  </w:pPr>
                  <w:r w:rsidRPr="006F11A7">
                    <w:rPr>
                      <w:lang w:val="lt-LT" w:eastAsia="en-US"/>
                    </w:rPr>
                    <w:t xml:space="preserve">Planuojamas publikacijų skaičius žurnaluose, referuojamuose Thomson-Reuters </w:t>
                  </w:r>
                  <w:proofErr w:type="spellStart"/>
                  <w:r w:rsidRPr="006F11A7">
                    <w:rPr>
                      <w:lang w:val="lt-LT" w:eastAsia="en-US"/>
                    </w:rPr>
                    <w:t>WoS</w:t>
                  </w:r>
                  <w:proofErr w:type="spellEnd"/>
                  <w:r w:rsidRPr="006F11A7">
                    <w:rPr>
                      <w:lang w:val="lt-LT" w:eastAsia="en-US"/>
                    </w:rPr>
                    <w:t xml:space="preserve"> duomenų bazėje</w:t>
                  </w:r>
                </w:p>
              </w:tc>
              <w:tc>
                <w:tcPr>
                  <w:tcW w:w="3345" w:type="dxa"/>
                </w:tcPr>
                <w:p w14:paraId="4D60D4D0" w14:textId="77777777" w:rsidR="00BD66AC" w:rsidRPr="006F11A7" w:rsidRDefault="00BD66AC" w:rsidP="00BD66AC">
                  <w:pPr>
                    <w:suppressAutoHyphens w:val="0"/>
                    <w:jc w:val="both"/>
                    <w:rPr>
                      <w:lang w:val="lt-LT" w:eastAsia="en-US"/>
                    </w:rPr>
                  </w:pPr>
                  <w:r w:rsidRPr="006F11A7">
                    <w:rPr>
                      <w:lang w:val="lt-LT" w:eastAsia="en-US"/>
                    </w:rPr>
                    <w:t>Planuojamas skaičius konferencijų, kuriose bus pristatomi tyrimų rezultatai</w:t>
                  </w:r>
                </w:p>
              </w:tc>
            </w:tr>
            <w:tr w:rsidR="00BD66AC" w:rsidRPr="006F11A7" w14:paraId="4D60D4D6" w14:textId="77777777" w:rsidTr="00692862">
              <w:tc>
                <w:tcPr>
                  <w:tcW w:w="1567" w:type="dxa"/>
                  <w:vAlign w:val="center"/>
                </w:tcPr>
                <w:p w14:paraId="4D60D4D2" w14:textId="77777777" w:rsidR="00BD66AC" w:rsidRPr="006F11A7" w:rsidRDefault="00BD66AC" w:rsidP="00BD66AC">
                  <w:pPr>
                    <w:suppressAutoHyphens w:val="0"/>
                    <w:jc w:val="both"/>
                    <w:rPr>
                      <w:lang w:val="lt-LT" w:eastAsia="en-US"/>
                    </w:rPr>
                  </w:pPr>
                  <w:r w:rsidRPr="006F11A7">
                    <w:rPr>
                      <w:lang w:val="lt-LT" w:eastAsia="en-US"/>
                    </w:rPr>
                    <w:t>1 uždavinys</w:t>
                  </w:r>
                </w:p>
              </w:tc>
              <w:tc>
                <w:tcPr>
                  <w:tcW w:w="1559" w:type="dxa"/>
                  <w:vAlign w:val="center"/>
                </w:tcPr>
                <w:p w14:paraId="4D60D4D3"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2</w:t>
                  </w:r>
                </w:p>
              </w:tc>
              <w:tc>
                <w:tcPr>
                  <w:tcW w:w="3601" w:type="dxa"/>
                </w:tcPr>
                <w:p w14:paraId="4D60D4D4" w14:textId="77777777" w:rsidR="00BD66AC" w:rsidRPr="006F11A7" w:rsidRDefault="00BD66AC" w:rsidP="00BD66AC">
                  <w:pPr>
                    <w:suppressAutoHyphens w:val="0"/>
                    <w:jc w:val="both"/>
                    <w:rPr>
                      <w:lang w:val="lt-LT" w:eastAsia="en-US"/>
                    </w:rPr>
                  </w:pPr>
                  <w:r w:rsidRPr="006F11A7">
                    <w:rPr>
                      <w:lang w:val="lt-LT" w:eastAsia="en-US"/>
                    </w:rPr>
                    <w:t>2–3</w:t>
                  </w:r>
                </w:p>
              </w:tc>
              <w:tc>
                <w:tcPr>
                  <w:tcW w:w="3345" w:type="dxa"/>
                </w:tcPr>
                <w:p w14:paraId="4D60D4D5" w14:textId="77777777" w:rsidR="00BD66AC" w:rsidRPr="006F11A7" w:rsidRDefault="00BD66AC" w:rsidP="00BD66AC">
                  <w:pPr>
                    <w:suppressAutoHyphens w:val="0"/>
                    <w:jc w:val="both"/>
                    <w:rPr>
                      <w:lang w:val="lt-LT" w:eastAsia="en-US"/>
                    </w:rPr>
                  </w:pPr>
                  <w:r w:rsidRPr="006F11A7">
                    <w:rPr>
                      <w:lang w:val="lt-LT" w:eastAsia="en-US"/>
                    </w:rPr>
                    <w:t>2</w:t>
                  </w:r>
                </w:p>
              </w:tc>
            </w:tr>
            <w:tr w:rsidR="00BD66AC" w:rsidRPr="006F11A7" w14:paraId="4D60D4DB" w14:textId="77777777" w:rsidTr="00692862">
              <w:tc>
                <w:tcPr>
                  <w:tcW w:w="1567" w:type="dxa"/>
                  <w:vAlign w:val="center"/>
                </w:tcPr>
                <w:p w14:paraId="4D60D4D7" w14:textId="77777777" w:rsidR="00BD66AC" w:rsidRPr="006F11A7" w:rsidRDefault="00BD66AC" w:rsidP="00BD66AC">
                  <w:pPr>
                    <w:suppressAutoHyphens w:val="0"/>
                    <w:jc w:val="both"/>
                    <w:rPr>
                      <w:lang w:val="lt-LT" w:eastAsia="en-US"/>
                    </w:rPr>
                  </w:pPr>
                  <w:r w:rsidRPr="006F11A7">
                    <w:rPr>
                      <w:lang w:val="lt-LT" w:eastAsia="en-US"/>
                    </w:rPr>
                    <w:t>2 uždavinys</w:t>
                  </w:r>
                </w:p>
              </w:tc>
              <w:tc>
                <w:tcPr>
                  <w:tcW w:w="1559" w:type="dxa"/>
                  <w:vAlign w:val="center"/>
                </w:tcPr>
                <w:p w14:paraId="4D60D4D8"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3</w:t>
                  </w:r>
                </w:p>
              </w:tc>
              <w:tc>
                <w:tcPr>
                  <w:tcW w:w="3601" w:type="dxa"/>
                </w:tcPr>
                <w:p w14:paraId="4D60D4D9" w14:textId="77777777" w:rsidR="00BD66AC" w:rsidRPr="006F11A7" w:rsidRDefault="00BD66AC" w:rsidP="00BD66AC">
                  <w:pPr>
                    <w:suppressAutoHyphens w:val="0"/>
                    <w:jc w:val="both"/>
                    <w:rPr>
                      <w:lang w:val="lt-LT" w:eastAsia="en-US"/>
                    </w:rPr>
                  </w:pPr>
                  <w:r w:rsidRPr="006F11A7">
                    <w:rPr>
                      <w:lang w:val="lt-LT" w:eastAsia="en-US"/>
                    </w:rPr>
                    <w:t>2–3</w:t>
                  </w:r>
                </w:p>
              </w:tc>
              <w:tc>
                <w:tcPr>
                  <w:tcW w:w="3345" w:type="dxa"/>
                </w:tcPr>
                <w:p w14:paraId="4D60D4DA" w14:textId="77777777" w:rsidR="00BD66AC" w:rsidRPr="006F11A7" w:rsidRDefault="00BD66AC" w:rsidP="00BD66AC">
                  <w:pPr>
                    <w:suppressAutoHyphens w:val="0"/>
                    <w:jc w:val="both"/>
                    <w:rPr>
                      <w:lang w:val="lt-LT" w:eastAsia="en-US"/>
                    </w:rPr>
                  </w:pPr>
                  <w:r w:rsidRPr="006F11A7">
                    <w:rPr>
                      <w:lang w:val="lt-LT" w:eastAsia="en-US"/>
                    </w:rPr>
                    <w:t>2</w:t>
                  </w:r>
                </w:p>
              </w:tc>
            </w:tr>
            <w:tr w:rsidR="00BD66AC" w:rsidRPr="006F11A7" w14:paraId="4D60D4E0" w14:textId="77777777" w:rsidTr="00692862">
              <w:tc>
                <w:tcPr>
                  <w:tcW w:w="1567" w:type="dxa"/>
                  <w:vAlign w:val="center"/>
                </w:tcPr>
                <w:p w14:paraId="4D60D4DC" w14:textId="77777777" w:rsidR="00BD66AC" w:rsidRPr="006F11A7" w:rsidRDefault="00BD66AC" w:rsidP="00BD66AC">
                  <w:pPr>
                    <w:suppressAutoHyphens w:val="0"/>
                    <w:jc w:val="both"/>
                    <w:rPr>
                      <w:lang w:val="lt-LT" w:eastAsia="en-US"/>
                    </w:rPr>
                  </w:pPr>
                  <w:r w:rsidRPr="006F11A7">
                    <w:rPr>
                      <w:lang w:val="lt-LT" w:eastAsia="en-US"/>
                    </w:rPr>
                    <w:t>3 uždavinys</w:t>
                  </w:r>
                </w:p>
              </w:tc>
              <w:tc>
                <w:tcPr>
                  <w:tcW w:w="1559" w:type="dxa"/>
                  <w:vAlign w:val="center"/>
                </w:tcPr>
                <w:p w14:paraId="4D60D4DD"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3,22</w:t>
                  </w:r>
                </w:p>
              </w:tc>
              <w:tc>
                <w:tcPr>
                  <w:tcW w:w="3601" w:type="dxa"/>
                </w:tcPr>
                <w:p w14:paraId="4D60D4DE" w14:textId="77777777" w:rsidR="00BD66AC" w:rsidRPr="006F11A7" w:rsidRDefault="00BD66AC" w:rsidP="00BD66AC">
                  <w:pPr>
                    <w:suppressAutoHyphens w:val="0"/>
                    <w:jc w:val="both"/>
                    <w:rPr>
                      <w:lang w:val="lt-LT" w:eastAsia="en-US"/>
                    </w:rPr>
                  </w:pPr>
                  <w:r w:rsidRPr="006F11A7">
                    <w:rPr>
                      <w:lang w:val="lt-LT" w:eastAsia="en-US"/>
                    </w:rPr>
                    <w:t>3–4</w:t>
                  </w:r>
                </w:p>
              </w:tc>
              <w:tc>
                <w:tcPr>
                  <w:tcW w:w="3345" w:type="dxa"/>
                </w:tcPr>
                <w:p w14:paraId="4D60D4DF" w14:textId="77777777" w:rsidR="00BD66AC" w:rsidRPr="006F11A7" w:rsidRDefault="00BD66AC" w:rsidP="00BD66AC">
                  <w:pPr>
                    <w:suppressAutoHyphens w:val="0"/>
                    <w:jc w:val="both"/>
                    <w:rPr>
                      <w:lang w:val="lt-LT" w:eastAsia="en-US"/>
                    </w:rPr>
                  </w:pPr>
                  <w:r w:rsidRPr="006F11A7">
                    <w:rPr>
                      <w:lang w:val="lt-LT" w:eastAsia="en-US"/>
                    </w:rPr>
                    <w:t>3</w:t>
                  </w:r>
                </w:p>
              </w:tc>
            </w:tr>
            <w:tr w:rsidR="00BD66AC" w:rsidRPr="006F11A7" w14:paraId="4D60D4E5" w14:textId="77777777" w:rsidTr="00692862">
              <w:tc>
                <w:tcPr>
                  <w:tcW w:w="1567" w:type="dxa"/>
                  <w:vAlign w:val="center"/>
                </w:tcPr>
                <w:p w14:paraId="4D60D4E1" w14:textId="77777777" w:rsidR="00BD66AC" w:rsidRPr="006F11A7" w:rsidRDefault="00BD66AC" w:rsidP="00BD66AC">
                  <w:pPr>
                    <w:suppressAutoHyphens w:val="0"/>
                    <w:jc w:val="both"/>
                    <w:rPr>
                      <w:i/>
                      <w:lang w:val="lt-LT" w:eastAsia="en-US"/>
                    </w:rPr>
                  </w:pPr>
                  <w:r w:rsidRPr="006F11A7">
                    <w:rPr>
                      <w:i/>
                      <w:lang w:val="lt-LT" w:eastAsia="en-US"/>
                    </w:rPr>
                    <w:t>Iš viso</w:t>
                  </w:r>
                </w:p>
              </w:tc>
              <w:tc>
                <w:tcPr>
                  <w:tcW w:w="1559" w:type="dxa"/>
                  <w:vAlign w:val="center"/>
                </w:tcPr>
                <w:p w14:paraId="4D60D4E2" w14:textId="77777777" w:rsidR="00BD66AC" w:rsidRPr="006F11A7" w:rsidRDefault="00BD66AC" w:rsidP="00BD66AC">
                  <w:pPr>
                    <w:suppressAutoHyphens w:val="0"/>
                    <w:jc w:val="both"/>
                    <w:rPr>
                      <w:rFonts w:eastAsia="Calibri"/>
                      <w:lang w:val="lt-LT" w:eastAsia="lt-LT"/>
                    </w:rPr>
                  </w:pPr>
                  <w:r w:rsidRPr="006F11A7">
                    <w:rPr>
                      <w:rFonts w:eastAsia="Calibri"/>
                      <w:lang w:val="lt-LT" w:eastAsia="lt-LT"/>
                    </w:rPr>
                    <w:t>8,22</w:t>
                  </w:r>
                </w:p>
              </w:tc>
              <w:tc>
                <w:tcPr>
                  <w:tcW w:w="3601" w:type="dxa"/>
                </w:tcPr>
                <w:p w14:paraId="4D60D4E3" w14:textId="77777777" w:rsidR="00BD66AC" w:rsidRPr="006F11A7" w:rsidRDefault="00BD66AC" w:rsidP="00BD66AC">
                  <w:pPr>
                    <w:suppressAutoHyphens w:val="0"/>
                    <w:jc w:val="both"/>
                    <w:rPr>
                      <w:lang w:val="lt-LT" w:eastAsia="en-US"/>
                    </w:rPr>
                  </w:pPr>
                  <w:r w:rsidRPr="006F11A7">
                    <w:rPr>
                      <w:lang w:val="lt-LT" w:eastAsia="en-US"/>
                    </w:rPr>
                    <w:t>7–10</w:t>
                  </w:r>
                </w:p>
              </w:tc>
              <w:tc>
                <w:tcPr>
                  <w:tcW w:w="3345" w:type="dxa"/>
                </w:tcPr>
                <w:p w14:paraId="4D60D4E4" w14:textId="77777777" w:rsidR="00BD66AC" w:rsidRPr="006F11A7" w:rsidRDefault="00BD66AC" w:rsidP="00BD66AC">
                  <w:pPr>
                    <w:suppressAutoHyphens w:val="0"/>
                    <w:jc w:val="both"/>
                    <w:rPr>
                      <w:lang w:val="lt-LT" w:eastAsia="en-US"/>
                    </w:rPr>
                  </w:pPr>
                  <w:r w:rsidRPr="006F11A7">
                    <w:rPr>
                      <w:lang w:val="lt-LT" w:eastAsia="en-US"/>
                    </w:rPr>
                    <w:t>10</w:t>
                  </w:r>
                </w:p>
              </w:tc>
            </w:tr>
          </w:tbl>
          <w:p w14:paraId="4D60D4E6" w14:textId="77777777" w:rsidR="00BD66AC" w:rsidRPr="006F11A7" w:rsidRDefault="00BD66AC" w:rsidP="00BD66AC">
            <w:pPr>
              <w:suppressAutoHyphens w:val="0"/>
              <w:jc w:val="both"/>
              <w:rPr>
                <w:sz w:val="24"/>
                <w:szCs w:val="24"/>
                <w:lang w:val="lt-LT" w:eastAsia="en-US"/>
              </w:rPr>
            </w:pPr>
            <w:r w:rsidRPr="006F11A7">
              <w:rPr>
                <w:sz w:val="24"/>
                <w:szCs w:val="24"/>
                <w:lang w:val="lt-LT" w:eastAsia="en-US"/>
              </w:rPr>
              <w:t>Projekto vykdymo metu gauti rezultatai periodiškai bus pristatomi mokslo bendruomenei institucijoje, kurioje dirba projektą vykdantys mokslininkai.</w:t>
            </w:r>
          </w:p>
        </w:tc>
      </w:tr>
    </w:tbl>
    <w:p w14:paraId="4D60D4E8" w14:textId="77777777" w:rsidR="00BD66AC" w:rsidRPr="006F11A7" w:rsidRDefault="00BD66AC" w:rsidP="00BD66AC">
      <w:pPr>
        <w:suppressAutoHyphens w:val="0"/>
        <w:rPr>
          <w:b/>
          <w:sz w:val="24"/>
          <w:szCs w:val="24"/>
          <w:lang w:val="lt-LT" w:eastAsia="en-US"/>
        </w:rPr>
      </w:pPr>
      <w:r w:rsidRPr="006F11A7">
        <w:rPr>
          <w:b/>
          <w:sz w:val="24"/>
          <w:szCs w:val="24"/>
          <w:lang w:val="lt-LT" w:eastAsia="en-US"/>
        </w:rPr>
        <w:t xml:space="preserve"> </w:t>
      </w:r>
      <w:r w:rsidR="001C1218" w:rsidRPr="006F11A7">
        <w:rPr>
          <w:b/>
          <w:sz w:val="24"/>
          <w:szCs w:val="24"/>
          <w:lang w:val="lt-LT" w:eastAsia="en-US"/>
        </w:rPr>
        <w:t xml:space="preserve"> </w:t>
      </w:r>
      <w:r w:rsidRPr="006F11A7">
        <w:rPr>
          <w:b/>
          <w:sz w:val="24"/>
          <w:szCs w:val="24"/>
          <w:lang w:val="lt-LT" w:eastAsia="en-US"/>
        </w:rPr>
        <w:t xml:space="preserve">  8. Preliminarus programos lėšų paskirstymas (tūkst. eurų):</w:t>
      </w:r>
    </w:p>
    <w:tbl>
      <w:tblPr>
        <w:tblW w:w="103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258"/>
        <w:gridCol w:w="1102"/>
        <w:gridCol w:w="1102"/>
        <w:gridCol w:w="1102"/>
        <w:gridCol w:w="1102"/>
        <w:gridCol w:w="1403"/>
        <w:gridCol w:w="1695"/>
      </w:tblGrid>
      <w:tr w:rsidR="00BD66AC" w:rsidRPr="006F11A7" w14:paraId="4D60D4F7" w14:textId="77777777" w:rsidTr="00692862">
        <w:tc>
          <w:tcPr>
            <w:tcW w:w="556" w:type="dxa"/>
          </w:tcPr>
          <w:p w14:paraId="4D60D4E9" w14:textId="77777777" w:rsidR="00BD66AC" w:rsidRPr="006F11A7" w:rsidRDefault="00BD66AC" w:rsidP="00BD66AC">
            <w:pPr>
              <w:suppressAutoHyphens w:val="0"/>
              <w:rPr>
                <w:sz w:val="22"/>
                <w:szCs w:val="22"/>
                <w:lang w:val="lt-LT" w:eastAsia="en-US"/>
              </w:rPr>
            </w:pPr>
            <w:r w:rsidRPr="006F11A7">
              <w:rPr>
                <w:sz w:val="22"/>
                <w:szCs w:val="22"/>
                <w:lang w:val="lt-LT" w:eastAsia="en-US"/>
              </w:rPr>
              <w:t>Eil.</w:t>
            </w:r>
          </w:p>
          <w:p w14:paraId="4D60D4EA" w14:textId="77777777" w:rsidR="00BD66AC" w:rsidRPr="006F11A7" w:rsidRDefault="00BD66AC" w:rsidP="00BD66AC">
            <w:pPr>
              <w:suppressAutoHyphens w:val="0"/>
              <w:rPr>
                <w:sz w:val="22"/>
                <w:szCs w:val="22"/>
                <w:lang w:val="lt-LT" w:eastAsia="en-US"/>
              </w:rPr>
            </w:pPr>
            <w:r w:rsidRPr="006F11A7">
              <w:rPr>
                <w:sz w:val="22"/>
                <w:szCs w:val="22"/>
                <w:lang w:val="lt-LT" w:eastAsia="en-US"/>
              </w:rPr>
              <w:t>Nr.</w:t>
            </w:r>
          </w:p>
        </w:tc>
        <w:tc>
          <w:tcPr>
            <w:tcW w:w="2258" w:type="dxa"/>
          </w:tcPr>
          <w:p w14:paraId="4D60D4EB" w14:textId="77777777" w:rsidR="00BD66AC" w:rsidRPr="006F11A7" w:rsidRDefault="00BD66AC" w:rsidP="00BD66AC">
            <w:pPr>
              <w:suppressAutoHyphens w:val="0"/>
              <w:rPr>
                <w:sz w:val="22"/>
                <w:szCs w:val="22"/>
                <w:lang w:val="lt-LT" w:eastAsia="en-US"/>
              </w:rPr>
            </w:pPr>
            <w:r w:rsidRPr="006F11A7">
              <w:rPr>
                <w:sz w:val="22"/>
                <w:szCs w:val="22"/>
                <w:lang w:val="lt-LT" w:eastAsia="en-US"/>
              </w:rPr>
              <w:t>Išlaidų pavadinimas</w:t>
            </w:r>
          </w:p>
        </w:tc>
        <w:tc>
          <w:tcPr>
            <w:tcW w:w="1102" w:type="dxa"/>
          </w:tcPr>
          <w:p w14:paraId="4D60D4EC" w14:textId="77777777" w:rsidR="00BD66AC" w:rsidRPr="006F11A7" w:rsidRDefault="00BD66AC" w:rsidP="00BD66AC">
            <w:pPr>
              <w:suppressAutoHyphens w:val="0"/>
              <w:rPr>
                <w:sz w:val="22"/>
                <w:szCs w:val="22"/>
                <w:lang w:val="lt-LT" w:eastAsia="en-US"/>
              </w:rPr>
            </w:pPr>
            <w:r w:rsidRPr="006F11A7">
              <w:rPr>
                <w:sz w:val="22"/>
                <w:szCs w:val="22"/>
                <w:lang w:val="lt-LT" w:eastAsia="en-US"/>
              </w:rPr>
              <w:t>2017</w:t>
            </w:r>
          </w:p>
          <w:p w14:paraId="4D60D4ED" w14:textId="77777777" w:rsidR="00BD66AC" w:rsidRPr="006F11A7" w:rsidRDefault="00BD66AC" w:rsidP="00BD66AC">
            <w:pPr>
              <w:suppressAutoHyphens w:val="0"/>
              <w:rPr>
                <w:sz w:val="22"/>
                <w:szCs w:val="22"/>
                <w:lang w:val="lt-LT" w:eastAsia="en-US"/>
              </w:rPr>
            </w:pPr>
            <w:r w:rsidRPr="006F11A7">
              <w:rPr>
                <w:sz w:val="22"/>
                <w:szCs w:val="22"/>
                <w:lang w:val="lt-LT" w:eastAsia="en-US"/>
              </w:rPr>
              <w:t>metais</w:t>
            </w:r>
          </w:p>
        </w:tc>
        <w:tc>
          <w:tcPr>
            <w:tcW w:w="1102" w:type="dxa"/>
          </w:tcPr>
          <w:p w14:paraId="4D60D4EE" w14:textId="77777777" w:rsidR="00BD66AC" w:rsidRPr="006F11A7" w:rsidRDefault="00BD66AC" w:rsidP="00BD66AC">
            <w:pPr>
              <w:suppressAutoHyphens w:val="0"/>
              <w:rPr>
                <w:sz w:val="22"/>
                <w:szCs w:val="22"/>
                <w:lang w:val="lt-LT" w:eastAsia="en-US"/>
              </w:rPr>
            </w:pPr>
            <w:r w:rsidRPr="006F11A7">
              <w:rPr>
                <w:sz w:val="22"/>
                <w:szCs w:val="22"/>
                <w:lang w:val="lt-LT" w:eastAsia="en-US"/>
              </w:rPr>
              <w:t>2018</w:t>
            </w:r>
          </w:p>
          <w:p w14:paraId="4D60D4EF" w14:textId="77777777" w:rsidR="00BD66AC" w:rsidRPr="006F11A7" w:rsidRDefault="00BD66AC" w:rsidP="00BD66AC">
            <w:pPr>
              <w:suppressAutoHyphens w:val="0"/>
              <w:rPr>
                <w:sz w:val="22"/>
                <w:szCs w:val="22"/>
                <w:lang w:val="lt-LT" w:eastAsia="en-US"/>
              </w:rPr>
            </w:pPr>
            <w:r w:rsidRPr="006F11A7">
              <w:rPr>
                <w:sz w:val="22"/>
                <w:szCs w:val="22"/>
                <w:lang w:val="lt-LT" w:eastAsia="en-US"/>
              </w:rPr>
              <w:t>metais</w:t>
            </w:r>
          </w:p>
        </w:tc>
        <w:tc>
          <w:tcPr>
            <w:tcW w:w="1102" w:type="dxa"/>
          </w:tcPr>
          <w:p w14:paraId="4D60D4F0" w14:textId="77777777" w:rsidR="00BD66AC" w:rsidRPr="006F11A7" w:rsidRDefault="00BD66AC" w:rsidP="00BD66AC">
            <w:pPr>
              <w:suppressAutoHyphens w:val="0"/>
              <w:rPr>
                <w:sz w:val="22"/>
                <w:szCs w:val="22"/>
                <w:lang w:val="lt-LT" w:eastAsia="en-US"/>
              </w:rPr>
            </w:pPr>
            <w:r w:rsidRPr="006F11A7">
              <w:rPr>
                <w:sz w:val="22"/>
                <w:szCs w:val="22"/>
                <w:lang w:val="lt-LT" w:eastAsia="en-US"/>
              </w:rPr>
              <w:t>2019</w:t>
            </w:r>
          </w:p>
          <w:p w14:paraId="4D60D4F1" w14:textId="77777777" w:rsidR="00BD66AC" w:rsidRPr="006F11A7" w:rsidRDefault="00BD66AC" w:rsidP="00BD66AC">
            <w:pPr>
              <w:suppressAutoHyphens w:val="0"/>
              <w:rPr>
                <w:sz w:val="22"/>
                <w:szCs w:val="22"/>
                <w:lang w:val="lt-LT" w:eastAsia="en-US"/>
              </w:rPr>
            </w:pPr>
            <w:r w:rsidRPr="006F11A7">
              <w:rPr>
                <w:sz w:val="22"/>
                <w:szCs w:val="22"/>
                <w:lang w:val="lt-LT" w:eastAsia="en-US"/>
              </w:rPr>
              <w:t>metais</w:t>
            </w:r>
          </w:p>
        </w:tc>
        <w:tc>
          <w:tcPr>
            <w:tcW w:w="1102" w:type="dxa"/>
          </w:tcPr>
          <w:p w14:paraId="4D60D4F2" w14:textId="77777777" w:rsidR="00BD66AC" w:rsidRPr="006F11A7" w:rsidRDefault="00BD66AC" w:rsidP="00BD66AC">
            <w:pPr>
              <w:suppressAutoHyphens w:val="0"/>
              <w:rPr>
                <w:sz w:val="22"/>
                <w:szCs w:val="22"/>
                <w:lang w:val="lt-LT" w:eastAsia="en-US"/>
              </w:rPr>
            </w:pPr>
            <w:r w:rsidRPr="006F11A7">
              <w:rPr>
                <w:sz w:val="22"/>
                <w:szCs w:val="22"/>
                <w:lang w:val="lt-LT" w:eastAsia="en-US"/>
              </w:rPr>
              <w:t>2020</w:t>
            </w:r>
          </w:p>
          <w:p w14:paraId="4D60D4F3" w14:textId="77777777" w:rsidR="00BD66AC" w:rsidRPr="006F11A7" w:rsidRDefault="00BD66AC" w:rsidP="00BD66AC">
            <w:pPr>
              <w:suppressAutoHyphens w:val="0"/>
              <w:rPr>
                <w:sz w:val="22"/>
                <w:szCs w:val="22"/>
                <w:lang w:val="lt-LT" w:eastAsia="en-US"/>
              </w:rPr>
            </w:pPr>
            <w:r w:rsidRPr="006F11A7">
              <w:rPr>
                <w:sz w:val="22"/>
                <w:szCs w:val="22"/>
                <w:lang w:val="lt-LT" w:eastAsia="en-US"/>
              </w:rPr>
              <w:t>metais</w:t>
            </w:r>
          </w:p>
        </w:tc>
        <w:tc>
          <w:tcPr>
            <w:tcW w:w="1403" w:type="dxa"/>
          </w:tcPr>
          <w:p w14:paraId="4D60D4F4" w14:textId="77777777" w:rsidR="00BD66AC" w:rsidRPr="006F11A7" w:rsidRDefault="00BD66AC" w:rsidP="00BD66AC">
            <w:pPr>
              <w:suppressAutoHyphens w:val="0"/>
              <w:rPr>
                <w:sz w:val="22"/>
                <w:szCs w:val="22"/>
                <w:lang w:val="lt-LT" w:eastAsia="en-US"/>
              </w:rPr>
            </w:pPr>
            <w:r w:rsidRPr="006F11A7">
              <w:rPr>
                <w:sz w:val="22"/>
                <w:szCs w:val="22"/>
                <w:lang w:val="lt-LT" w:eastAsia="en-US"/>
              </w:rPr>
              <w:t>2021</w:t>
            </w:r>
          </w:p>
          <w:p w14:paraId="4D60D4F5" w14:textId="77777777" w:rsidR="00BD66AC" w:rsidRPr="006F11A7" w:rsidRDefault="00BD66AC" w:rsidP="00BD66AC">
            <w:pPr>
              <w:suppressAutoHyphens w:val="0"/>
              <w:rPr>
                <w:sz w:val="22"/>
                <w:szCs w:val="22"/>
                <w:lang w:val="lt-LT" w:eastAsia="en-US"/>
              </w:rPr>
            </w:pPr>
            <w:r w:rsidRPr="006F11A7">
              <w:rPr>
                <w:sz w:val="22"/>
                <w:szCs w:val="22"/>
                <w:lang w:val="lt-LT" w:eastAsia="en-US"/>
              </w:rPr>
              <w:t>metais</w:t>
            </w:r>
          </w:p>
        </w:tc>
        <w:tc>
          <w:tcPr>
            <w:tcW w:w="1695" w:type="dxa"/>
          </w:tcPr>
          <w:p w14:paraId="4D60D4F6" w14:textId="77777777" w:rsidR="00BD66AC" w:rsidRPr="006F11A7" w:rsidRDefault="00BD66AC" w:rsidP="00BD66AC">
            <w:pPr>
              <w:suppressAutoHyphens w:val="0"/>
              <w:rPr>
                <w:sz w:val="22"/>
                <w:szCs w:val="22"/>
                <w:lang w:val="lt-LT" w:eastAsia="en-US"/>
              </w:rPr>
            </w:pPr>
            <w:r w:rsidRPr="006F11A7">
              <w:rPr>
                <w:sz w:val="22"/>
                <w:szCs w:val="22"/>
                <w:lang w:val="lt-LT" w:eastAsia="en-US"/>
              </w:rPr>
              <w:t>Visai programai (suma)</w:t>
            </w:r>
          </w:p>
        </w:tc>
      </w:tr>
      <w:tr w:rsidR="00BD66AC" w:rsidRPr="006F11A7" w14:paraId="4D60D505" w14:textId="77777777" w:rsidTr="00692862">
        <w:tc>
          <w:tcPr>
            <w:tcW w:w="556" w:type="dxa"/>
          </w:tcPr>
          <w:p w14:paraId="4D60D4F8" w14:textId="77777777" w:rsidR="00BD66AC" w:rsidRPr="006F11A7" w:rsidRDefault="00BD66AC" w:rsidP="00BD66AC">
            <w:pPr>
              <w:suppressAutoHyphens w:val="0"/>
              <w:rPr>
                <w:sz w:val="22"/>
                <w:szCs w:val="22"/>
                <w:lang w:val="lt-LT" w:eastAsia="en-US"/>
              </w:rPr>
            </w:pPr>
            <w:r w:rsidRPr="006F11A7">
              <w:rPr>
                <w:sz w:val="22"/>
                <w:szCs w:val="22"/>
                <w:lang w:val="lt-LT" w:eastAsia="en-US"/>
              </w:rPr>
              <w:t xml:space="preserve">1. </w:t>
            </w:r>
          </w:p>
        </w:tc>
        <w:tc>
          <w:tcPr>
            <w:tcW w:w="2258" w:type="dxa"/>
          </w:tcPr>
          <w:p w14:paraId="4D60D4F9" w14:textId="77777777" w:rsidR="00BD66AC" w:rsidRPr="006F11A7" w:rsidRDefault="00BD66AC" w:rsidP="00BD66AC">
            <w:pPr>
              <w:suppressAutoHyphens w:val="0"/>
              <w:rPr>
                <w:sz w:val="22"/>
                <w:szCs w:val="22"/>
                <w:lang w:val="lt-LT" w:eastAsia="en-US"/>
              </w:rPr>
            </w:pPr>
            <w:r w:rsidRPr="006F11A7">
              <w:rPr>
                <w:sz w:val="22"/>
                <w:szCs w:val="22"/>
                <w:lang w:val="lt-LT" w:eastAsia="en-US"/>
              </w:rPr>
              <w:t>Programai skirti norminiai etatai, lėšos</w:t>
            </w:r>
          </w:p>
        </w:tc>
        <w:tc>
          <w:tcPr>
            <w:tcW w:w="1102" w:type="dxa"/>
            <w:vAlign w:val="center"/>
          </w:tcPr>
          <w:p w14:paraId="4D60D4FA" w14:textId="77777777" w:rsidR="00BD66AC" w:rsidRPr="006F11A7" w:rsidRDefault="00BD66AC" w:rsidP="00BD66AC">
            <w:pPr>
              <w:suppressAutoHyphens w:val="0"/>
              <w:rPr>
                <w:sz w:val="22"/>
                <w:szCs w:val="22"/>
                <w:lang w:val="lt-LT" w:eastAsia="en-US"/>
              </w:rPr>
            </w:pPr>
            <w:r w:rsidRPr="006F11A7">
              <w:rPr>
                <w:sz w:val="22"/>
                <w:szCs w:val="22"/>
                <w:lang w:val="lt-LT" w:eastAsia="en-US"/>
              </w:rPr>
              <w:t xml:space="preserve">8,22 </w:t>
            </w:r>
          </w:p>
          <w:p w14:paraId="4D60D4FB" w14:textId="77777777" w:rsidR="00BD66AC" w:rsidRPr="006F11A7" w:rsidRDefault="00BD66AC" w:rsidP="00BD66AC">
            <w:pPr>
              <w:suppressAutoHyphens w:val="0"/>
              <w:rPr>
                <w:sz w:val="22"/>
                <w:szCs w:val="22"/>
                <w:lang w:val="lt-LT" w:eastAsia="en-US"/>
              </w:rPr>
            </w:pPr>
            <w:r w:rsidRPr="006F11A7">
              <w:rPr>
                <w:sz w:val="22"/>
                <w:szCs w:val="22"/>
                <w:lang w:val="lt-LT" w:eastAsia="en-US"/>
              </w:rPr>
              <w:t>78,8</w:t>
            </w:r>
          </w:p>
        </w:tc>
        <w:tc>
          <w:tcPr>
            <w:tcW w:w="1102" w:type="dxa"/>
            <w:vAlign w:val="center"/>
          </w:tcPr>
          <w:p w14:paraId="4D60D4FC" w14:textId="77777777" w:rsidR="00BD66AC" w:rsidRPr="006F11A7" w:rsidRDefault="00BD66AC" w:rsidP="00BD66AC">
            <w:pPr>
              <w:suppressAutoHyphens w:val="0"/>
              <w:rPr>
                <w:sz w:val="22"/>
                <w:szCs w:val="22"/>
                <w:lang w:val="lt-LT" w:eastAsia="en-US"/>
              </w:rPr>
            </w:pPr>
            <w:r w:rsidRPr="006F11A7">
              <w:rPr>
                <w:sz w:val="22"/>
                <w:szCs w:val="22"/>
                <w:lang w:val="lt-LT" w:eastAsia="en-US"/>
              </w:rPr>
              <w:t xml:space="preserve">8,22 </w:t>
            </w:r>
          </w:p>
          <w:p w14:paraId="4D60D4FD" w14:textId="77777777" w:rsidR="00BD66AC" w:rsidRPr="006F11A7" w:rsidRDefault="00BD66AC" w:rsidP="00BD66AC">
            <w:pPr>
              <w:suppressAutoHyphens w:val="0"/>
              <w:rPr>
                <w:sz w:val="22"/>
                <w:szCs w:val="22"/>
                <w:lang w:val="lt-LT" w:eastAsia="en-US"/>
              </w:rPr>
            </w:pPr>
            <w:r w:rsidRPr="006F11A7">
              <w:rPr>
                <w:sz w:val="22"/>
                <w:szCs w:val="22"/>
                <w:lang w:val="lt-LT" w:eastAsia="en-US"/>
              </w:rPr>
              <w:t>78,8</w:t>
            </w:r>
          </w:p>
        </w:tc>
        <w:tc>
          <w:tcPr>
            <w:tcW w:w="1102" w:type="dxa"/>
            <w:vAlign w:val="center"/>
          </w:tcPr>
          <w:p w14:paraId="4D60D4FE" w14:textId="77777777" w:rsidR="00BD66AC" w:rsidRPr="006F11A7" w:rsidRDefault="00BD66AC" w:rsidP="00BD66AC">
            <w:pPr>
              <w:suppressAutoHyphens w:val="0"/>
              <w:rPr>
                <w:sz w:val="22"/>
                <w:szCs w:val="22"/>
                <w:lang w:val="lt-LT" w:eastAsia="en-US"/>
              </w:rPr>
            </w:pPr>
            <w:r w:rsidRPr="006F11A7">
              <w:rPr>
                <w:sz w:val="22"/>
                <w:szCs w:val="22"/>
                <w:lang w:val="lt-LT" w:eastAsia="en-US"/>
              </w:rPr>
              <w:t xml:space="preserve">8,22 </w:t>
            </w:r>
          </w:p>
          <w:p w14:paraId="4D60D4FF" w14:textId="77777777" w:rsidR="00BD66AC" w:rsidRPr="006F11A7" w:rsidRDefault="00BD66AC" w:rsidP="00BD66AC">
            <w:pPr>
              <w:suppressAutoHyphens w:val="0"/>
              <w:rPr>
                <w:sz w:val="22"/>
                <w:szCs w:val="22"/>
                <w:lang w:val="lt-LT" w:eastAsia="en-US"/>
              </w:rPr>
            </w:pPr>
            <w:r w:rsidRPr="006F11A7">
              <w:rPr>
                <w:sz w:val="22"/>
                <w:szCs w:val="22"/>
                <w:lang w:val="lt-LT" w:eastAsia="en-US"/>
              </w:rPr>
              <w:t>78,8</w:t>
            </w:r>
          </w:p>
        </w:tc>
        <w:tc>
          <w:tcPr>
            <w:tcW w:w="1102" w:type="dxa"/>
            <w:vAlign w:val="center"/>
          </w:tcPr>
          <w:p w14:paraId="4D60D500" w14:textId="77777777" w:rsidR="00BD66AC" w:rsidRPr="006F11A7" w:rsidRDefault="00BD66AC" w:rsidP="00BD66AC">
            <w:pPr>
              <w:suppressAutoHyphens w:val="0"/>
              <w:rPr>
                <w:sz w:val="22"/>
                <w:szCs w:val="22"/>
                <w:lang w:val="lt-LT" w:eastAsia="en-US"/>
              </w:rPr>
            </w:pPr>
            <w:r w:rsidRPr="006F11A7">
              <w:rPr>
                <w:sz w:val="22"/>
                <w:szCs w:val="22"/>
                <w:lang w:val="lt-LT" w:eastAsia="en-US"/>
              </w:rPr>
              <w:t xml:space="preserve">8,22 </w:t>
            </w:r>
          </w:p>
          <w:p w14:paraId="4D60D501" w14:textId="77777777" w:rsidR="00BD66AC" w:rsidRPr="006F11A7" w:rsidRDefault="00BD66AC" w:rsidP="00BD66AC">
            <w:pPr>
              <w:suppressAutoHyphens w:val="0"/>
              <w:rPr>
                <w:sz w:val="22"/>
                <w:szCs w:val="22"/>
                <w:lang w:val="lt-LT" w:eastAsia="en-US"/>
              </w:rPr>
            </w:pPr>
            <w:r w:rsidRPr="006F11A7">
              <w:rPr>
                <w:sz w:val="22"/>
                <w:szCs w:val="22"/>
                <w:lang w:val="lt-LT" w:eastAsia="en-US"/>
              </w:rPr>
              <w:t>78,8</w:t>
            </w:r>
          </w:p>
        </w:tc>
        <w:tc>
          <w:tcPr>
            <w:tcW w:w="1403" w:type="dxa"/>
            <w:vAlign w:val="center"/>
          </w:tcPr>
          <w:p w14:paraId="4D60D502" w14:textId="77777777" w:rsidR="00BD66AC" w:rsidRPr="006F11A7" w:rsidRDefault="00BD66AC" w:rsidP="00BD66AC">
            <w:pPr>
              <w:suppressAutoHyphens w:val="0"/>
              <w:rPr>
                <w:sz w:val="22"/>
                <w:szCs w:val="22"/>
                <w:lang w:val="lt-LT" w:eastAsia="en-US"/>
              </w:rPr>
            </w:pPr>
            <w:r w:rsidRPr="006F11A7">
              <w:rPr>
                <w:sz w:val="22"/>
                <w:szCs w:val="22"/>
                <w:lang w:val="lt-LT" w:eastAsia="en-US"/>
              </w:rPr>
              <w:t xml:space="preserve">8,22 </w:t>
            </w:r>
          </w:p>
          <w:p w14:paraId="4D60D503" w14:textId="77777777" w:rsidR="00BD66AC" w:rsidRPr="006F11A7" w:rsidRDefault="00BD66AC" w:rsidP="00BD66AC">
            <w:pPr>
              <w:suppressAutoHyphens w:val="0"/>
              <w:rPr>
                <w:sz w:val="22"/>
                <w:szCs w:val="22"/>
                <w:lang w:val="lt-LT" w:eastAsia="en-US"/>
              </w:rPr>
            </w:pPr>
            <w:r w:rsidRPr="006F11A7">
              <w:rPr>
                <w:sz w:val="22"/>
                <w:szCs w:val="22"/>
                <w:lang w:val="lt-LT" w:eastAsia="en-US"/>
              </w:rPr>
              <w:t>78,8</w:t>
            </w:r>
          </w:p>
        </w:tc>
        <w:tc>
          <w:tcPr>
            <w:tcW w:w="1695" w:type="dxa"/>
            <w:vAlign w:val="center"/>
          </w:tcPr>
          <w:p w14:paraId="4D60D504" w14:textId="77777777" w:rsidR="00BD66AC" w:rsidRPr="006F11A7" w:rsidRDefault="00BD66AC" w:rsidP="00BD66AC">
            <w:pPr>
              <w:suppressAutoHyphens w:val="0"/>
              <w:rPr>
                <w:sz w:val="22"/>
                <w:szCs w:val="22"/>
                <w:lang w:val="lt-LT" w:eastAsia="en-US"/>
              </w:rPr>
            </w:pPr>
            <w:r w:rsidRPr="006F11A7">
              <w:rPr>
                <w:sz w:val="22"/>
                <w:szCs w:val="22"/>
                <w:lang w:val="lt-LT" w:eastAsia="en-US"/>
              </w:rPr>
              <w:t>394</w:t>
            </w:r>
          </w:p>
        </w:tc>
      </w:tr>
      <w:tr w:rsidR="00BD66AC" w:rsidRPr="006F11A7" w14:paraId="4D60D50E" w14:textId="77777777" w:rsidTr="00692862">
        <w:tc>
          <w:tcPr>
            <w:tcW w:w="556" w:type="dxa"/>
          </w:tcPr>
          <w:p w14:paraId="4D60D506" w14:textId="77777777" w:rsidR="00BD66AC" w:rsidRPr="006F11A7" w:rsidRDefault="00BD66AC" w:rsidP="00BD66AC">
            <w:pPr>
              <w:suppressAutoHyphens w:val="0"/>
              <w:rPr>
                <w:sz w:val="22"/>
                <w:szCs w:val="22"/>
                <w:lang w:val="lt-LT" w:eastAsia="en-US"/>
              </w:rPr>
            </w:pPr>
            <w:r w:rsidRPr="006F11A7">
              <w:rPr>
                <w:sz w:val="22"/>
                <w:szCs w:val="22"/>
                <w:lang w:val="lt-LT" w:eastAsia="en-US"/>
              </w:rPr>
              <w:t xml:space="preserve">2. </w:t>
            </w:r>
          </w:p>
        </w:tc>
        <w:tc>
          <w:tcPr>
            <w:tcW w:w="2258" w:type="dxa"/>
          </w:tcPr>
          <w:p w14:paraId="4D60D507" w14:textId="77777777" w:rsidR="00BD66AC" w:rsidRPr="006F11A7" w:rsidRDefault="00BD66AC" w:rsidP="00BD66AC">
            <w:pPr>
              <w:suppressAutoHyphens w:val="0"/>
              <w:rPr>
                <w:sz w:val="22"/>
                <w:szCs w:val="22"/>
                <w:lang w:val="lt-LT" w:eastAsia="en-US"/>
              </w:rPr>
            </w:pPr>
            <w:r w:rsidRPr="006F11A7">
              <w:rPr>
                <w:sz w:val="22"/>
                <w:szCs w:val="22"/>
                <w:lang w:val="lt-LT" w:eastAsia="en-US"/>
              </w:rPr>
              <w:t xml:space="preserve">Kitos lėšos planuojamos programai vykdyti (iš kitų, institutui skirtų valstybės biudžeto bazinio finansavimo lėšų) </w:t>
            </w:r>
          </w:p>
        </w:tc>
        <w:tc>
          <w:tcPr>
            <w:tcW w:w="1102" w:type="dxa"/>
            <w:vAlign w:val="center"/>
          </w:tcPr>
          <w:p w14:paraId="4D60D508" w14:textId="77777777" w:rsidR="00BD66AC" w:rsidRPr="006F11A7" w:rsidRDefault="00BD66AC" w:rsidP="00BD66AC">
            <w:pPr>
              <w:suppressAutoHyphens w:val="0"/>
              <w:rPr>
                <w:sz w:val="22"/>
                <w:szCs w:val="22"/>
                <w:lang w:val="lt-LT" w:eastAsia="en-US"/>
              </w:rPr>
            </w:pPr>
            <w:r w:rsidRPr="006F11A7">
              <w:rPr>
                <w:sz w:val="22"/>
                <w:szCs w:val="22"/>
                <w:lang w:val="lt-LT" w:eastAsia="en-US"/>
              </w:rPr>
              <w:t>19,7</w:t>
            </w:r>
          </w:p>
        </w:tc>
        <w:tc>
          <w:tcPr>
            <w:tcW w:w="1102" w:type="dxa"/>
            <w:vAlign w:val="center"/>
          </w:tcPr>
          <w:p w14:paraId="4D60D509" w14:textId="77777777" w:rsidR="00BD66AC" w:rsidRPr="006F11A7" w:rsidRDefault="00BD66AC" w:rsidP="00BD66AC">
            <w:pPr>
              <w:suppressAutoHyphens w:val="0"/>
              <w:rPr>
                <w:sz w:val="22"/>
                <w:szCs w:val="22"/>
                <w:lang w:val="lt-LT" w:eastAsia="en-US"/>
              </w:rPr>
            </w:pPr>
            <w:r w:rsidRPr="006F11A7">
              <w:rPr>
                <w:sz w:val="22"/>
                <w:szCs w:val="22"/>
                <w:lang w:val="lt-LT" w:eastAsia="en-US"/>
              </w:rPr>
              <w:t>19,7</w:t>
            </w:r>
          </w:p>
        </w:tc>
        <w:tc>
          <w:tcPr>
            <w:tcW w:w="1102" w:type="dxa"/>
            <w:vAlign w:val="center"/>
          </w:tcPr>
          <w:p w14:paraId="4D60D50A" w14:textId="77777777" w:rsidR="00BD66AC" w:rsidRPr="006F11A7" w:rsidRDefault="00BD66AC" w:rsidP="00BD66AC">
            <w:pPr>
              <w:suppressAutoHyphens w:val="0"/>
              <w:rPr>
                <w:sz w:val="22"/>
                <w:szCs w:val="22"/>
                <w:lang w:val="lt-LT" w:eastAsia="en-US"/>
              </w:rPr>
            </w:pPr>
            <w:r w:rsidRPr="006F11A7">
              <w:rPr>
                <w:sz w:val="22"/>
                <w:szCs w:val="22"/>
                <w:lang w:val="lt-LT" w:eastAsia="en-US"/>
              </w:rPr>
              <w:t>19,7</w:t>
            </w:r>
          </w:p>
        </w:tc>
        <w:tc>
          <w:tcPr>
            <w:tcW w:w="1102" w:type="dxa"/>
            <w:vAlign w:val="center"/>
          </w:tcPr>
          <w:p w14:paraId="4D60D50B" w14:textId="77777777" w:rsidR="00BD66AC" w:rsidRPr="006F11A7" w:rsidRDefault="00BD66AC" w:rsidP="00BD66AC">
            <w:pPr>
              <w:suppressAutoHyphens w:val="0"/>
              <w:rPr>
                <w:sz w:val="22"/>
                <w:szCs w:val="22"/>
                <w:lang w:val="lt-LT" w:eastAsia="en-US"/>
              </w:rPr>
            </w:pPr>
            <w:r w:rsidRPr="006F11A7">
              <w:rPr>
                <w:sz w:val="22"/>
                <w:szCs w:val="22"/>
                <w:lang w:val="lt-LT" w:eastAsia="en-US"/>
              </w:rPr>
              <w:t>19,7</w:t>
            </w:r>
          </w:p>
        </w:tc>
        <w:tc>
          <w:tcPr>
            <w:tcW w:w="1403" w:type="dxa"/>
            <w:vAlign w:val="center"/>
          </w:tcPr>
          <w:p w14:paraId="4D60D50C" w14:textId="77777777" w:rsidR="00BD66AC" w:rsidRPr="006F11A7" w:rsidRDefault="00BD66AC" w:rsidP="00BD66AC">
            <w:pPr>
              <w:suppressAutoHyphens w:val="0"/>
              <w:rPr>
                <w:sz w:val="22"/>
                <w:szCs w:val="22"/>
                <w:lang w:val="lt-LT" w:eastAsia="en-US"/>
              </w:rPr>
            </w:pPr>
            <w:r w:rsidRPr="006F11A7">
              <w:rPr>
                <w:sz w:val="22"/>
                <w:szCs w:val="22"/>
                <w:lang w:val="lt-LT" w:eastAsia="en-US"/>
              </w:rPr>
              <w:t>19,7</w:t>
            </w:r>
          </w:p>
        </w:tc>
        <w:tc>
          <w:tcPr>
            <w:tcW w:w="1695" w:type="dxa"/>
            <w:vAlign w:val="center"/>
          </w:tcPr>
          <w:p w14:paraId="4D60D50D" w14:textId="77777777" w:rsidR="00BD66AC" w:rsidRPr="006F11A7" w:rsidRDefault="00BD66AC" w:rsidP="00BD66AC">
            <w:pPr>
              <w:suppressAutoHyphens w:val="0"/>
              <w:rPr>
                <w:sz w:val="22"/>
                <w:szCs w:val="22"/>
                <w:lang w:val="lt-LT" w:eastAsia="en-US"/>
              </w:rPr>
            </w:pPr>
            <w:r w:rsidRPr="006F11A7">
              <w:rPr>
                <w:sz w:val="22"/>
                <w:szCs w:val="22"/>
                <w:lang w:val="lt-LT" w:eastAsia="en-US"/>
              </w:rPr>
              <w:t>98,5</w:t>
            </w:r>
          </w:p>
        </w:tc>
      </w:tr>
      <w:tr w:rsidR="00BD66AC" w:rsidRPr="006F11A7" w14:paraId="4D60D517" w14:textId="77777777" w:rsidTr="00692862">
        <w:tc>
          <w:tcPr>
            <w:tcW w:w="556" w:type="dxa"/>
          </w:tcPr>
          <w:p w14:paraId="4D60D50F" w14:textId="77777777" w:rsidR="00BD66AC" w:rsidRPr="006F11A7" w:rsidRDefault="00BD66AC" w:rsidP="00BD66AC">
            <w:pPr>
              <w:suppressAutoHyphens w:val="0"/>
              <w:rPr>
                <w:sz w:val="22"/>
                <w:szCs w:val="22"/>
                <w:lang w:val="lt-LT" w:eastAsia="en-US"/>
              </w:rPr>
            </w:pPr>
          </w:p>
        </w:tc>
        <w:tc>
          <w:tcPr>
            <w:tcW w:w="2258" w:type="dxa"/>
          </w:tcPr>
          <w:p w14:paraId="4D60D510" w14:textId="77777777" w:rsidR="00BD66AC" w:rsidRPr="006F11A7" w:rsidRDefault="00BD66AC" w:rsidP="00BD66AC">
            <w:pPr>
              <w:suppressAutoHyphens w:val="0"/>
              <w:rPr>
                <w:sz w:val="22"/>
                <w:szCs w:val="22"/>
                <w:lang w:val="lt-LT" w:eastAsia="en-US"/>
              </w:rPr>
            </w:pPr>
            <w:r w:rsidRPr="006F11A7">
              <w:rPr>
                <w:sz w:val="22"/>
                <w:szCs w:val="22"/>
                <w:lang w:val="lt-LT" w:eastAsia="en-US"/>
              </w:rPr>
              <w:t>Iš viso</w:t>
            </w:r>
          </w:p>
        </w:tc>
        <w:tc>
          <w:tcPr>
            <w:tcW w:w="1102" w:type="dxa"/>
            <w:vAlign w:val="center"/>
          </w:tcPr>
          <w:p w14:paraId="4D60D511" w14:textId="77777777" w:rsidR="00BD66AC" w:rsidRPr="006F11A7" w:rsidRDefault="00BD66AC" w:rsidP="00BD66AC">
            <w:pPr>
              <w:suppressAutoHyphens w:val="0"/>
              <w:rPr>
                <w:sz w:val="22"/>
                <w:szCs w:val="22"/>
                <w:lang w:val="lt-LT" w:eastAsia="en-US"/>
              </w:rPr>
            </w:pPr>
            <w:r w:rsidRPr="006F11A7">
              <w:rPr>
                <w:sz w:val="22"/>
                <w:szCs w:val="22"/>
                <w:lang w:val="lt-LT" w:eastAsia="en-US"/>
              </w:rPr>
              <w:t>98,5</w:t>
            </w:r>
          </w:p>
        </w:tc>
        <w:tc>
          <w:tcPr>
            <w:tcW w:w="1102" w:type="dxa"/>
            <w:vAlign w:val="center"/>
          </w:tcPr>
          <w:p w14:paraId="4D60D512" w14:textId="77777777" w:rsidR="00BD66AC" w:rsidRPr="006F11A7" w:rsidRDefault="00BD66AC" w:rsidP="00BD66AC">
            <w:pPr>
              <w:suppressAutoHyphens w:val="0"/>
              <w:rPr>
                <w:sz w:val="22"/>
                <w:szCs w:val="22"/>
                <w:lang w:val="lt-LT" w:eastAsia="en-US"/>
              </w:rPr>
            </w:pPr>
            <w:r w:rsidRPr="006F11A7">
              <w:rPr>
                <w:sz w:val="22"/>
                <w:szCs w:val="22"/>
                <w:lang w:val="lt-LT" w:eastAsia="en-US"/>
              </w:rPr>
              <w:t>98,5</w:t>
            </w:r>
          </w:p>
        </w:tc>
        <w:tc>
          <w:tcPr>
            <w:tcW w:w="1102" w:type="dxa"/>
            <w:vAlign w:val="center"/>
          </w:tcPr>
          <w:p w14:paraId="4D60D513" w14:textId="77777777" w:rsidR="00BD66AC" w:rsidRPr="006F11A7" w:rsidRDefault="00BD66AC" w:rsidP="00BD66AC">
            <w:pPr>
              <w:suppressAutoHyphens w:val="0"/>
              <w:rPr>
                <w:sz w:val="22"/>
                <w:szCs w:val="22"/>
                <w:lang w:val="lt-LT" w:eastAsia="en-US"/>
              </w:rPr>
            </w:pPr>
            <w:r w:rsidRPr="006F11A7">
              <w:rPr>
                <w:sz w:val="22"/>
                <w:szCs w:val="22"/>
                <w:lang w:val="lt-LT" w:eastAsia="en-US"/>
              </w:rPr>
              <w:t>98,5</w:t>
            </w:r>
          </w:p>
        </w:tc>
        <w:tc>
          <w:tcPr>
            <w:tcW w:w="1102" w:type="dxa"/>
            <w:vAlign w:val="center"/>
          </w:tcPr>
          <w:p w14:paraId="4D60D514" w14:textId="77777777" w:rsidR="00BD66AC" w:rsidRPr="006F11A7" w:rsidRDefault="00BD66AC" w:rsidP="00BD66AC">
            <w:pPr>
              <w:suppressAutoHyphens w:val="0"/>
              <w:rPr>
                <w:sz w:val="22"/>
                <w:szCs w:val="22"/>
                <w:lang w:val="lt-LT" w:eastAsia="en-US"/>
              </w:rPr>
            </w:pPr>
            <w:r w:rsidRPr="006F11A7">
              <w:rPr>
                <w:sz w:val="22"/>
                <w:szCs w:val="22"/>
                <w:lang w:val="lt-LT" w:eastAsia="en-US"/>
              </w:rPr>
              <w:t>98,5</w:t>
            </w:r>
          </w:p>
        </w:tc>
        <w:tc>
          <w:tcPr>
            <w:tcW w:w="1403" w:type="dxa"/>
            <w:vAlign w:val="center"/>
          </w:tcPr>
          <w:p w14:paraId="4D60D515" w14:textId="77777777" w:rsidR="00BD66AC" w:rsidRPr="006F11A7" w:rsidRDefault="00BD66AC" w:rsidP="00BD66AC">
            <w:pPr>
              <w:suppressAutoHyphens w:val="0"/>
              <w:rPr>
                <w:sz w:val="22"/>
                <w:szCs w:val="22"/>
                <w:lang w:val="lt-LT" w:eastAsia="en-US"/>
              </w:rPr>
            </w:pPr>
            <w:r w:rsidRPr="006F11A7">
              <w:rPr>
                <w:sz w:val="22"/>
                <w:szCs w:val="22"/>
                <w:lang w:val="lt-LT" w:eastAsia="en-US"/>
              </w:rPr>
              <w:t>98,5</w:t>
            </w:r>
          </w:p>
        </w:tc>
        <w:tc>
          <w:tcPr>
            <w:tcW w:w="1695" w:type="dxa"/>
            <w:vAlign w:val="center"/>
          </w:tcPr>
          <w:p w14:paraId="4D60D516" w14:textId="77777777" w:rsidR="00BD66AC" w:rsidRPr="006F11A7" w:rsidRDefault="00BD66AC" w:rsidP="00BD66AC">
            <w:pPr>
              <w:suppressAutoHyphens w:val="0"/>
              <w:rPr>
                <w:sz w:val="22"/>
                <w:szCs w:val="22"/>
                <w:lang w:val="lt-LT" w:eastAsia="en-US"/>
              </w:rPr>
            </w:pPr>
            <w:r w:rsidRPr="006F11A7">
              <w:rPr>
                <w:sz w:val="22"/>
                <w:szCs w:val="22"/>
                <w:lang w:val="lt-LT" w:eastAsia="en-US"/>
              </w:rPr>
              <w:t>492,5</w:t>
            </w:r>
          </w:p>
        </w:tc>
      </w:tr>
      <w:tr w:rsidR="00BD66AC" w:rsidRPr="006F11A7" w14:paraId="4D60D519" w14:textId="77777777" w:rsidTr="00692862">
        <w:tblPrEx>
          <w:tblLook w:val="0000" w:firstRow="0" w:lastRow="0" w:firstColumn="0" w:lastColumn="0" w:noHBand="0" w:noVBand="0"/>
        </w:tblPrEx>
        <w:tc>
          <w:tcPr>
            <w:tcW w:w="10320" w:type="dxa"/>
            <w:gridSpan w:val="8"/>
          </w:tcPr>
          <w:p w14:paraId="4D60D518" w14:textId="77777777" w:rsidR="00BD66AC" w:rsidRPr="006F11A7" w:rsidRDefault="00BD66AC" w:rsidP="00BD66AC">
            <w:pPr>
              <w:suppressAutoHyphens w:val="0"/>
              <w:rPr>
                <w:sz w:val="24"/>
                <w:szCs w:val="24"/>
                <w:lang w:val="lt-LT" w:eastAsia="en-US"/>
              </w:rPr>
            </w:pPr>
            <w:r w:rsidRPr="006F11A7">
              <w:rPr>
                <w:b/>
                <w:sz w:val="24"/>
                <w:szCs w:val="24"/>
                <w:lang w:val="lt-LT" w:eastAsia="en-US"/>
              </w:rPr>
              <w:t xml:space="preserve">    9. Programos trukmė:</w:t>
            </w:r>
            <w:r w:rsidRPr="006F11A7">
              <w:rPr>
                <w:sz w:val="24"/>
                <w:szCs w:val="24"/>
                <w:lang w:val="lt-LT" w:eastAsia="en-US"/>
              </w:rPr>
              <w:t xml:space="preserve">  2017 – 2021 metai. </w:t>
            </w:r>
          </w:p>
        </w:tc>
      </w:tr>
      <w:tr w:rsidR="00BD66AC" w:rsidRPr="006F11A7" w14:paraId="4D60D51B" w14:textId="77777777" w:rsidTr="00692862">
        <w:tblPrEx>
          <w:tblLook w:val="0000" w:firstRow="0" w:lastRow="0" w:firstColumn="0" w:lastColumn="0" w:noHBand="0" w:noVBand="0"/>
        </w:tblPrEx>
        <w:tc>
          <w:tcPr>
            <w:tcW w:w="10320" w:type="dxa"/>
            <w:gridSpan w:val="8"/>
          </w:tcPr>
          <w:p w14:paraId="4D60D51A" w14:textId="77777777" w:rsidR="00BD66AC" w:rsidRPr="006F11A7" w:rsidRDefault="00BD66AC" w:rsidP="00BD66AC">
            <w:pPr>
              <w:suppressAutoHyphens w:val="0"/>
              <w:rPr>
                <w:sz w:val="24"/>
                <w:szCs w:val="24"/>
                <w:lang w:val="lt-LT" w:eastAsia="en-US"/>
              </w:rPr>
            </w:pPr>
            <w:r w:rsidRPr="006F11A7">
              <w:rPr>
                <w:sz w:val="24"/>
                <w:szCs w:val="24"/>
                <w:lang w:val="lt-LT" w:eastAsia="en-US"/>
              </w:rPr>
              <w:br w:type="page"/>
              <w:t xml:space="preserve">    </w:t>
            </w:r>
            <w:r w:rsidRPr="006F11A7">
              <w:rPr>
                <w:b/>
                <w:sz w:val="24"/>
                <w:szCs w:val="24"/>
                <w:lang w:val="lt-LT" w:eastAsia="en-US"/>
              </w:rPr>
              <w:t>10. Programos vadovas</w:t>
            </w:r>
            <w:r w:rsidRPr="006F11A7">
              <w:rPr>
                <w:sz w:val="24"/>
                <w:szCs w:val="24"/>
                <w:lang w:val="lt-LT" w:eastAsia="en-US"/>
              </w:rPr>
              <w:t xml:space="preserve">  dr. Artūras Šmaižys, Branduolinės inžinerijos problemų laboratorijos vyresnysis mokslo darbuotojas, tel.: (8 37) 401890, </w:t>
            </w:r>
            <w:hyperlink r:id="rId19" w:history="1">
              <w:r w:rsidRPr="006F11A7">
                <w:rPr>
                  <w:color w:val="0000FF"/>
                  <w:sz w:val="24"/>
                  <w:szCs w:val="24"/>
                  <w:u w:val="single"/>
                  <w:lang w:val="lt-LT" w:eastAsia="en-US"/>
                </w:rPr>
                <w:t>arturas.smaizys@lei.lt</w:t>
              </w:r>
            </w:hyperlink>
            <w:r w:rsidRPr="006F11A7">
              <w:rPr>
                <w:sz w:val="24"/>
                <w:szCs w:val="24"/>
                <w:lang w:val="lt-LT" w:eastAsia="en-US"/>
              </w:rPr>
              <w:t xml:space="preserve">  </w:t>
            </w:r>
          </w:p>
        </w:tc>
      </w:tr>
    </w:tbl>
    <w:p w14:paraId="4D60D51C" w14:textId="77777777" w:rsidR="00BD66AC" w:rsidRPr="006F11A7" w:rsidRDefault="00BD66AC" w:rsidP="006F11A7">
      <w:pPr>
        <w:suppressAutoHyphens w:val="0"/>
        <w:jc w:val="center"/>
        <w:rPr>
          <w:sz w:val="24"/>
          <w:szCs w:val="24"/>
          <w:lang w:val="lt-LT" w:eastAsia="en-US"/>
        </w:rPr>
      </w:pPr>
      <w:r w:rsidRPr="006F11A7">
        <w:rPr>
          <w:sz w:val="24"/>
          <w:szCs w:val="24"/>
          <w:lang w:val="lt-LT" w:eastAsia="en-US"/>
        </w:rPr>
        <w:lastRenderedPageBreak/>
        <w:t>_______________________</w:t>
      </w:r>
      <w:bookmarkStart w:id="0" w:name="_GoBack"/>
      <w:bookmarkEnd w:id="0"/>
    </w:p>
    <w:p w14:paraId="4D60D51D" w14:textId="77777777" w:rsidR="00827A0A" w:rsidRPr="006F11A7" w:rsidRDefault="00827A0A" w:rsidP="00827A0A">
      <w:pPr>
        <w:jc w:val="center"/>
        <w:rPr>
          <w:sz w:val="24"/>
          <w:szCs w:val="24"/>
          <w:lang w:val="lt-LT"/>
        </w:rPr>
      </w:pPr>
    </w:p>
    <w:sectPr w:rsidR="00827A0A" w:rsidRPr="006F11A7" w:rsidSect="00444F72">
      <w:headerReference w:type="even" r:id="rId20"/>
      <w:headerReference w:type="default" r:id="rId21"/>
      <w:footerReference w:type="even" r:id="rId22"/>
      <w:footerReference w:type="default" r:id="rId23"/>
      <w:pgSz w:w="11906" w:h="16838"/>
      <w:pgMar w:top="709" w:right="566" w:bottom="284" w:left="12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D520" w14:textId="77777777" w:rsidR="008A069D" w:rsidRDefault="008A069D">
      <w:r>
        <w:separator/>
      </w:r>
    </w:p>
  </w:endnote>
  <w:endnote w:type="continuationSeparator" w:id="0">
    <w:p w14:paraId="4D60D521" w14:textId="77777777" w:rsidR="008A069D" w:rsidRDefault="008A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D523" w14:textId="77777777" w:rsidR="00B16276" w:rsidRDefault="00B16276">
    <w:pPr>
      <w:pStyle w:val="Porat"/>
      <w:ind w:right="360"/>
      <w:rPr>
        <w:i/>
        <w:sz w:val="16"/>
        <w:szCs w:val="16"/>
        <w:lang w:val="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D52A" w14:textId="77777777" w:rsidR="00CF3F05" w:rsidRDefault="00E4347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60D52B" w14:textId="77777777" w:rsidR="00CF3F05" w:rsidRDefault="006F11A7">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D52C" w14:textId="77777777" w:rsidR="00CF3F05" w:rsidRDefault="006F11A7">
    <w:pPr>
      <w:pStyle w:val="Porat"/>
      <w:ind w:right="360"/>
      <w:rPr>
        <w:i/>
        <w:sz w:val="16"/>
        <w:szCs w:val="16"/>
        <w:lang w:val="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D531" w14:textId="77777777" w:rsidR="003012D7" w:rsidRDefault="00E4347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60D532" w14:textId="77777777" w:rsidR="003012D7" w:rsidRDefault="006F11A7">
    <w:pPr>
      <w:pStyle w:val="Por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D533" w14:textId="77777777" w:rsidR="003012D7" w:rsidRPr="0002441F" w:rsidRDefault="006F11A7">
    <w:pPr>
      <w:pStyle w:val="Porat"/>
      <w:ind w:right="360"/>
      <w:rPr>
        <w:i/>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0D51E" w14:textId="77777777" w:rsidR="008A069D" w:rsidRDefault="008A069D">
      <w:r>
        <w:separator/>
      </w:r>
    </w:p>
  </w:footnote>
  <w:footnote w:type="continuationSeparator" w:id="0">
    <w:p w14:paraId="4D60D51F" w14:textId="77777777" w:rsidR="008A069D" w:rsidRDefault="008A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D522" w14:textId="77777777" w:rsidR="00B16276" w:rsidRDefault="00E069EF">
    <w:pPr>
      <w:pStyle w:val="Antrats"/>
    </w:pPr>
    <w:r>
      <w:rPr>
        <w:noProof/>
        <w:lang w:val="lt-LT" w:eastAsia="lt-LT"/>
      </w:rPr>
      <mc:AlternateContent>
        <mc:Choice Requires="wps">
          <w:drawing>
            <wp:anchor distT="0" distB="0" distL="0" distR="0" simplePos="0" relativeHeight="251657728" behindDoc="0" locked="0" layoutInCell="1" allowOverlap="1" wp14:anchorId="4D60D534" wp14:editId="4D60D535">
              <wp:simplePos x="0" y="0"/>
              <wp:positionH relativeFrom="margin">
                <wp:align>center</wp:align>
              </wp:positionH>
              <wp:positionV relativeFrom="paragraph">
                <wp:posOffset>635</wp:posOffset>
              </wp:positionV>
              <wp:extent cx="127000" cy="146050"/>
              <wp:effectExtent l="8890" t="635" r="698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0D536" w14:textId="77777777" w:rsidR="00B16276" w:rsidRDefault="00B16276">
                          <w:pPr>
                            <w:pStyle w:val="Antrats"/>
                          </w:pPr>
                          <w:r>
                            <w:rPr>
                              <w:rStyle w:val="Puslapionumeris"/>
                            </w:rPr>
                            <w:fldChar w:fldCharType="begin"/>
                          </w:r>
                          <w:r>
                            <w:rPr>
                              <w:rStyle w:val="Puslapionumeris"/>
                            </w:rPr>
                            <w:instrText xml:space="preserve"> PAGE </w:instrText>
                          </w:r>
                          <w:r>
                            <w:rPr>
                              <w:rStyle w:val="Puslapionumeris"/>
                            </w:rPr>
                            <w:fldChar w:fldCharType="separate"/>
                          </w:r>
                          <w:r w:rsidR="006F11A7">
                            <w:rPr>
                              <w:rStyle w:val="Puslapionumeris"/>
                              <w:noProof/>
                            </w:rPr>
                            <w:t>9</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0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" stroked="f">
              <v:fill opacity="0"/>
              <v:textbox inset="0,0,0,0">
                <w:txbxContent>
                  <w:p w14:paraId="4D60D536" w14:textId="77777777" w:rsidR="00B16276" w:rsidRDefault="00B16276">
                    <w:pPr>
                      <w:pStyle w:val="Antrats"/>
                    </w:pPr>
                    <w:r>
                      <w:rPr>
                        <w:rStyle w:val="Puslapionumeris"/>
                      </w:rPr>
                      <w:fldChar w:fldCharType="begin"/>
                    </w:r>
                    <w:r>
                      <w:rPr>
                        <w:rStyle w:val="Puslapionumeris"/>
                      </w:rPr>
                      <w:instrText xml:space="preserve"> PAGE </w:instrText>
                    </w:r>
                    <w:r>
                      <w:rPr>
                        <w:rStyle w:val="Puslapionumeris"/>
                      </w:rPr>
                      <w:fldChar w:fldCharType="separate"/>
                    </w:r>
                    <w:r w:rsidR="006F11A7">
                      <w:rPr>
                        <w:rStyle w:val="Puslapionumeris"/>
                        <w:noProof/>
                      </w:rPr>
                      <w:t>9</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713580"/>
      <w:docPartObj>
        <w:docPartGallery w:val="Page Numbers (Top of Page)"/>
        <w:docPartUnique/>
      </w:docPartObj>
    </w:sdtPr>
    <w:sdtEndPr/>
    <w:sdtContent>
      <w:p w14:paraId="4D60D524" w14:textId="77777777" w:rsidR="00E84A2E" w:rsidRDefault="00E4347F">
        <w:pPr>
          <w:pStyle w:val="Antrats"/>
          <w:jc w:val="center"/>
        </w:pPr>
        <w:r>
          <w:fldChar w:fldCharType="begin"/>
        </w:r>
        <w:r>
          <w:instrText>PAGE   \* MERGEFORMAT</w:instrText>
        </w:r>
        <w:r>
          <w:fldChar w:fldCharType="separate"/>
        </w:r>
        <w:r w:rsidR="006F11A7">
          <w:rPr>
            <w:noProof/>
          </w:rPr>
          <w:t>9</w:t>
        </w:r>
        <w:r>
          <w:fldChar w:fldCharType="end"/>
        </w:r>
      </w:p>
    </w:sdtContent>
  </w:sdt>
  <w:p w14:paraId="4D60D525" w14:textId="77777777" w:rsidR="00E84A2E" w:rsidRDefault="006F11A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D526" w14:textId="77777777" w:rsidR="00CF3F05" w:rsidRDefault="00E434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60D527" w14:textId="77777777" w:rsidR="00CF3F05" w:rsidRDefault="006F11A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D528" w14:textId="77777777" w:rsidR="00CF3F05" w:rsidRDefault="00E434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F11A7">
      <w:rPr>
        <w:rStyle w:val="Puslapionumeris"/>
        <w:noProof/>
      </w:rPr>
      <w:t>6</w:t>
    </w:r>
    <w:r>
      <w:rPr>
        <w:rStyle w:val="Puslapionumeris"/>
      </w:rPr>
      <w:fldChar w:fldCharType="end"/>
    </w:r>
  </w:p>
  <w:p w14:paraId="4D60D529" w14:textId="77777777" w:rsidR="00CF3F05" w:rsidRDefault="006F11A7">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D52D" w14:textId="77777777" w:rsidR="001B601B" w:rsidRDefault="00E4347F"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60D52E" w14:textId="77777777" w:rsidR="001B601B" w:rsidRDefault="006F11A7">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D530" w14:textId="77777777" w:rsidR="001B601B" w:rsidRDefault="006F11A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pStyle w:val="Antrat3"/>
      <w:suff w:val="nothing"/>
      <w:lvlText w:val=""/>
      <w:lvlJc w:val="left"/>
      <w:pPr>
        <w:tabs>
          <w:tab w:val="num" w:pos="720"/>
        </w:tabs>
        <w:ind w:left="720" w:hanging="720"/>
      </w:pPr>
    </w:lvl>
    <w:lvl w:ilvl="3">
      <w:start w:val="1"/>
      <w:numFmt w:val="none"/>
      <w:pStyle w:val="Antra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Antra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4"/>
        <w:szCs w:val="24"/>
        <w:lang w:val="lt-LT"/>
      </w:rPr>
    </w:lvl>
  </w:abstractNum>
  <w:abstractNum w:abstractNumId="2">
    <w:nsid w:val="00000003"/>
    <w:multiLevelType w:val="singleLevel"/>
    <w:tmpl w:val="00000003"/>
    <w:name w:val="WW8Num13"/>
    <w:lvl w:ilvl="0">
      <w:start w:val="1"/>
      <w:numFmt w:val="decimal"/>
      <w:lvlText w:val="%1)"/>
      <w:lvlJc w:val="left"/>
      <w:pPr>
        <w:tabs>
          <w:tab w:val="num" w:pos="0"/>
        </w:tabs>
        <w:ind w:left="720" w:hanging="360"/>
      </w:pPr>
      <w:rPr>
        <w:rFonts w:hint="default"/>
        <w:sz w:val="24"/>
        <w:szCs w:val="24"/>
        <w:lang w:val="lt-LT"/>
      </w:rPr>
    </w:lvl>
  </w:abstractNum>
  <w:abstractNum w:abstractNumId="3">
    <w:nsid w:val="00000004"/>
    <w:multiLevelType w:val="singleLevel"/>
    <w:tmpl w:val="00000004"/>
    <w:name w:val="WW8Num14"/>
    <w:lvl w:ilvl="0">
      <w:start w:val="1"/>
      <w:numFmt w:val="decimal"/>
      <w:lvlText w:val="%1)"/>
      <w:lvlJc w:val="left"/>
      <w:pPr>
        <w:tabs>
          <w:tab w:val="num" w:pos="720"/>
        </w:tabs>
        <w:ind w:left="720" w:hanging="360"/>
      </w:pPr>
      <w:rPr>
        <w:rFonts w:hint="default"/>
        <w:sz w:val="24"/>
        <w:szCs w:val="24"/>
        <w:lang w:val="lt-LT"/>
      </w:rPr>
    </w:lvl>
  </w:abstractNum>
  <w:abstractNum w:abstractNumId="4">
    <w:nsid w:val="00000005"/>
    <w:multiLevelType w:val="singleLevel"/>
    <w:tmpl w:val="00000005"/>
    <w:name w:val="WW8Num15"/>
    <w:lvl w:ilvl="0">
      <w:start w:val="1"/>
      <w:numFmt w:val="decimal"/>
      <w:lvlText w:val="%1)"/>
      <w:lvlJc w:val="left"/>
      <w:pPr>
        <w:tabs>
          <w:tab w:val="num" w:pos="720"/>
        </w:tabs>
        <w:ind w:left="720" w:hanging="360"/>
      </w:pPr>
      <w:rPr>
        <w:rFonts w:hint="default"/>
      </w:rPr>
    </w:lvl>
  </w:abstractNum>
  <w:abstractNum w:abstractNumId="5">
    <w:nsid w:val="00000006"/>
    <w:multiLevelType w:val="singleLevel"/>
    <w:tmpl w:val="00000006"/>
    <w:name w:val="WW8Num16"/>
    <w:lvl w:ilvl="0">
      <w:start w:val="1"/>
      <w:numFmt w:val="bullet"/>
      <w:lvlText w:val=""/>
      <w:lvlJc w:val="left"/>
      <w:pPr>
        <w:tabs>
          <w:tab w:val="num" w:pos="0"/>
        </w:tabs>
        <w:ind w:left="798" w:hanging="360"/>
      </w:pPr>
      <w:rPr>
        <w:rFonts w:ascii="Symbol" w:hAnsi="Symbol" w:cs="Symbol" w:hint="default"/>
        <w:sz w:val="24"/>
        <w:szCs w:val="24"/>
        <w:lang w:val="lt-LT"/>
      </w:rPr>
    </w:lvl>
  </w:abstractNum>
  <w:abstractNum w:abstractNumId="6">
    <w:nsid w:val="00000007"/>
    <w:multiLevelType w:val="singleLevel"/>
    <w:tmpl w:val="00000007"/>
    <w:name w:val="WW8Num17"/>
    <w:lvl w:ilvl="0">
      <w:start w:val="1"/>
      <w:numFmt w:val="decimal"/>
      <w:lvlText w:val="%1)"/>
      <w:lvlJc w:val="left"/>
      <w:pPr>
        <w:tabs>
          <w:tab w:val="num" w:pos="720"/>
        </w:tabs>
        <w:ind w:left="720" w:hanging="360"/>
      </w:pPr>
      <w:rPr>
        <w:rFonts w:hint="default"/>
        <w:sz w:val="24"/>
        <w:szCs w:val="24"/>
        <w:lang w:val="lt-LT"/>
      </w:rPr>
    </w:lvl>
  </w:abstractNum>
  <w:abstractNum w:abstractNumId="7">
    <w:nsid w:val="00000008"/>
    <w:multiLevelType w:val="singleLevel"/>
    <w:tmpl w:val="00000008"/>
    <w:name w:val="WW8Num19"/>
    <w:lvl w:ilvl="0">
      <w:start w:val="1"/>
      <w:numFmt w:val="bullet"/>
      <w:lvlText w:val=""/>
      <w:lvlJc w:val="left"/>
      <w:pPr>
        <w:tabs>
          <w:tab w:val="num" w:pos="720"/>
        </w:tabs>
        <w:ind w:left="720" w:hanging="360"/>
      </w:pPr>
      <w:rPr>
        <w:rFonts w:ascii="Symbol" w:hAnsi="Symbol" w:cs="Symbol" w:hint="default"/>
      </w:rPr>
    </w:lvl>
  </w:abstractNum>
  <w:abstractNum w:abstractNumId="8">
    <w:nsid w:val="00000009"/>
    <w:multiLevelType w:val="singleLevel"/>
    <w:tmpl w:val="00000009"/>
    <w:name w:val="WW8Num20"/>
    <w:lvl w:ilvl="0">
      <w:start w:val="1"/>
      <w:numFmt w:val="decimal"/>
      <w:lvlText w:val="%1)"/>
      <w:lvlJc w:val="left"/>
      <w:pPr>
        <w:tabs>
          <w:tab w:val="num" w:pos="0"/>
        </w:tabs>
        <w:ind w:left="720" w:hanging="360"/>
      </w:pPr>
      <w:rPr>
        <w:rFonts w:hint="default"/>
        <w:sz w:val="24"/>
        <w:szCs w:val="24"/>
        <w:lang w:val="lt-LT"/>
      </w:rPr>
    </w:lvl>
  </w:abstractNum>
  <w:abstractNum w:abstractNumId="9">
    <w:nsid w:val="0000000A"/>
    <w:multiLevelType w:val="singleLevel"/>
    <w:tmpl w:val="0000000A"/>
    <w:name w:val="WW8Num29"/>
    <w:lvl w:ilvl="0">
      <w:start w:val="1"/>
      <w:numFmt w:val="decimal"/>
      <w:lvlText w:val="%1)"/>
      <w:lvlJc w:val="left"/>
      <w:pPr>
        <w:tabs>
          <w:tab w:val="num" w:pos="0"/>
        </w:tabs>
        <w:ind w:left="720" w:hanging="360"/>
      </w:pPr>
      <w:rPr>
        <w:sz w:val="24"/>
        <w:szCs w:val="24"/>
        <w:lang w:val="lt-LT"/>
      </w:rPr>
    </w:lvl>
  </w:abstractNum>
  <w:abstractNum w:abstractNumId="10">
    <w:nsid w:val="0000000B"/>
    <w:multiLevelType w:val="singleLevel"/>
    <w:tmpl w:val="0000000B"/>
    <w:name w:val="WW8Num32"/>
    <w:lvl w:ilvl="0">
      <w:start w:val="1"/>
      <w:numFmt w:val="decimal"/>
      <w:lvlText w:val="%1)"/>
      <w:lvlJc w:val="left"/>
      <w:pPr>
        <w:tabs>
          <w:tab w:val="num" w:pos="720"/>
        </w:tabs>
        <w:ind w:left="720" w:hanging="360"/>
      </w:pPr>
      <w:rPr>
        <w:rFonts w:hint="default"/>
        <w:sz w:val="24"/>
        <w:szCs w:val="24"/>
        <w:lang w:val="lt-LT"/>
      </w:rPr>
    </w:lvl>
  </w:abstractNum>
  <w:abstractNum w:abstractNumId="11">
    <w:nsid w:val="055F33DD"/>
    <w:multiLevelType w:val="hybridMultilevel"/>
    <w:tmpl w:val="C640377C"/>
    <w:lvl w:ilvl="0" w:tplc="04270001">
      <w:start w:val="1"/>
      <w:numFmt w:val="bullet"/>
      <w:lvlText w:val=""/>
      <w:lvlJc w:val="left"/>
      <w:pPr>
        <w:ind w:left="1158" w:hanging="360"/>
      </w:pPr>
      <w:rPr>
        <w:rFonts w:ascii="Symbol" w:hAnsi="Symbol" w:hint="default"/>
      </w:rPr>
    </w:lvl>
    <w:lvl w:ilvl="1" w:tplc="04270003" w:tentative="1">
      <w:start w:val="1"/>
      <w:numFmt w:val="bullet"/>
      <w:lvlText w:val="o"/>
      <w:lvlJc w:val="left"/>
      <w:pPr>
        <w:ind w:left="1878" w:hanging="360"/>
      </w:pPr>
      <w:rPr>
        <w:rFonts w:ascii="Courier New" w:hAnsi="Courier New" w:cs="Courier New" w:hint="default"/>
      </w:rPr>
    </w:lvl>
    <w:lvl w:ilvl="2" w:tplc="04270005" w:tentative="1">
      <w:start w:val="1"/>
      <w:numFmt w:val="bullet"/>
      <w:lvlText w:val=""/>
      <w:lvlJc w:val="left"/>
      <w:pPr>
        <w:ind w:left="2598" w:hanging="360"/>
      </w:pPr>
      <w:rPr>
        <w:rFonts w:ascii="Wingdings" w:hAnsi="Wingdings" w:hint="default"/>
      </w:rPr>
    </w:lvl>
    <w:lvl w:ilvl="3" w:tplc="04270001" w:tentative="1">
      <w:start w:val="1"/>
      <w:numFmt w:val="bullet"/>
      <w:lvlText w:val=""/>
      <w:lvlJc w:val="left"/>
      <w:pPr>
        <w:ind w:left="3318" w:hanging="360"/>
      </w:pPr>
      <w:rPr>
        <w:rFonts w:ascii="Symbol" w:hAnsi="Symbol" w:hint="default"/>
      </w:rPr>
    </w:lvl>
    <w:lvl w:ilvl="4" w:tplc="04270003" w:tentative="1">
      <w:start w:val="1"/>
      <w:numFmt w:val="bullet"/>
      <w:lvlText w:val="o"/>
      <w:lvlJc w:val="left"/>
      <w:pPr>
        <w:ind w:left="4038" w:hanging="360"/>
      </w:pPr>
      <w:rPr>
        <w:rFonts w:ascii="Courier New" w:hAnsi="Courier New" w:cs="Courier New" w:hint="default"/>
      </w:rPr>
    </w:lvl>
    <w:lvl w:ilvl="5" w:tplc="04270005" w:tentative="1">
      <w:start w:val="1"/>
      <w:numFmt w:val="bullet"/>
      <w:lvlText w:val=""/>
      <w:lvlJc w:val="left"/>
      <w:pPr>
        <w:ind w:left="4758" w:hanging="360"/>
      </w:pPr>
      <w:rPr>
        <w:rFonts w:ascii="Wingdings" w:hAnsi="Wingdings" w:hint="default"/>
      </w:rPr>
    </w:lvl>
    <w:lvl w:ilvl="6" w:tplc="04270001" w:tentative="1">
      <w:start w:val="1"/>
      <w:numFmt w:val="bullet"/>
      <w:lvlText w:val=""/>
      <w:lvlJc w:val="left"/>
      <w:pPr>
        <w:ind w:left="5478" w:hanging="360"/>
      </w:pPr>
      <w:rPr>
        <w:rFonts w:ascii="Symbol" w:hAnsi="Symbol" w:hint="default"/>
      </w:rPr>
    </w:lvl>
    <w:lvl w:ilvl="7" w:tplc="04270003" w:tentative="1">
      <w:start w:val="1"/>
      <w:numFmt w:val="bullet"/>
      <w:lvlText w:val="o"/>
      <w:lvlJc w:val="left"/>
      <w:pPr>
        <w:ind w:left="6198" w:hanging="360"/>
      </w:pPr>
      <w:rPr>
        <w:rFonts w:ascii="Courier New" w:hAnsi="Courier New" w:cs="Courier New" w:hint="default"/>
      </w:rPr>
    </w:lvl>
    <w:lvl w:ilvl="8" w:tplc="04270005" w:tentative="1">
      <w:start w:val="1"/>
      <w:numFmt w:val="bullet"/>
      <w:lvlText w:val=""/>
      <w:lvlJc w:val="left"/>
      <w:pPr>
        <w:ind w:left="6918" w:hanging="360"/>
      </w:pPr>
      <w:rPr>
        <w:rFonts w:ascii="Wingdings" w:hAnsi="Wingdings" w:hint="default"/>
      </w:rPr>
    </w:lvl>
  </w:abstractNum>
  <w:abstractNum w:abstractNumId="12">
    <w:nsid w:val="070B6A3A"/>
    <w:multiLevelType w:val="hybridMultilevel"/>
    <w:tmpl w:val="E4341FC6"/>
    <w:lvl w:ilvl="0" w:tplc="3310478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0800218E"/>
    <w:multiLevelType w:val="multilevel"/>
    <w:tmpl w:val="0B0E56A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1114651A"/>
    <w:multiLevelType w:val="hybridMultilevel"/>
    <w:tmpl w:val="EA6002C6"/>
    <w:lvl w:ilvl="0" w:tplc="3310478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2C53804"/>
    <w:multiLevelType w:val="hybridMultilevel"/>
    <w:tmpl w:val="9DF6712A"/>
    <w:lvl w:ilvl="0" w:tplc="03AC2C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E17944"/>
    <w:multiLevelType w:val="multilevel"/>
    <w:tmpl w:val="A254DFE6"/>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5E5F5F"/>
    <w:multiLevelType w:val="hybridMultilevel"/>
    <w:tmpl w:val="3A66EB5C"/>
    <w:lvl w:ilvl="0" w:tplc="33104786">
      <w:numFmt w:val="bullet"/>
      <w:lvlText w:val="-"/>
      <w:lvlJc w:val="left"/>
      <w:pPr>
        <w:ind w:left="1081" w:hanging="360"/>
      </w:pPr>
      <w:rPr>
        <w:rFonts w:ascii="Times New Roman" w:eastAsia="Times New Roman" w:hAnsi="Times New Roman" w:cs="Times New Roman" w:hint="default"/>
      </w:rPr>
    </w:lvl>
    <w:lvl w:ilvl="1" w:tplc="04270003" w:tentative="1">
      <w:start w:val="1"/>
      <w:numFmt w:val="bullet"/>
      <w:lvlText w:val="o"/>
      <w:lvlJc w:val="left"/>
      <w:pPr>
        <w:ind w:left="1801" w:hanging="360"/>
      </w:pPr>
      <w:rPr>
        <w:rFonts w:ascii="Courier New" w:hAnsi="Courier New" w:cs="Courier New" w:hint="default"/>
      </w:rPr>
    </w:lvl>
    <w:lvl w:ilvl="2" w:tplc="04270005" w:tentative="1">
      <w:start w:val="1"/>
      <w:numFmt w:val="bullet"/>
      <w:lvlText w:val=""/>
      <w:lvlJc w:val="left"/>
      <w:pPr>
        <w:ind w:left="2521" w:hanging="360"/>
      </w:pPr>
      <w:rPr>
        <w:rFonts w:ascii="Wingdings" w:hAnsi="Wingdings" w:hint="default"/>
      </w:rPr>
    </w:lvl>
    <w:lvl w:ilvl="3" w:tplc="04270001" w:tentative="1">
      <w:start w:val="1"/>
      <w:numFmt w:val="bullet"/>
      <w:lvlText w:val=""/>
      <w:lvlJc w:val="left"/>
      <w:pPr>
        <w:ind w:left="3241" w:hanging="360"/>
      </w:pPr>
      <w:rPr>
        <w:rFonts w:ascii="Symbol" w:hAnsi="Symbol" w:hint="default"/>
      </w:rPr>
    </w:lvl>
    <w:lvl w:ilvl="4" w:tplc="04270003" w:tentative="1">
      <w:start w:val="1"/>
      <w:numFmt w:val="bullet"/>
      <w:lvlText w:val="o"/>
      <w:lvlJc w:val="left"/>
      <w:pPr>
        <w:ind w:left="3961" w:hanging="360"/>
      </w:pPr>
      <w:rPr>
        <w:rFonts w:ascii="Courier New" w:hAnsi="Courier New" w:cs="Courier New" w:hint="default"/>
      </w:rPr>
    </w:lvl>
    <w:lvl w:ilvl="5" w:tplc="04270005" w:tentative="1">
      <w:start w:val="1"/>
      <w:numFmt w:val="bullet"/>
      <w:lvlText w:val=""/>
      <w:lvlJc w:val="left"/>
      <w:pPr>
        <w:ind w:left="4681" w:hanging="360"/>
      </w:pPr>
      <w:rPr>
        <w:rFonts w:ascii="Wingdings" w:hAnsi="Wingdings" w:hint="default"/>
      </w:rPr>
    </w:lvl>
    <w:lvl w:ilvl="6" w:tplc="04270001" w:tentative="1">
      <w:start w:val="1"/>
      <w:numFmt w:val="bullet"/>
      <w:lvlText w:val=""/>
      <w:lvlJc w:val="left"/>
      <w:pPr>
        <w:ind w:left="5401" w:hanging="360"/>
      </w:pPr>
      <w:rPr>
        <w:rFonts w:ascii="Symbol" w:hAnsi="Symbol" w:hint="default"/>
      </w:rPr>
    </w:lvl>
    <w:lvl w:ilvl="7" w:tplc="04270003" w:tentative="1">
      <w:start w:val="1"/>
      <w:numFmt w:val="bullet"/>
      <w:lvlText w:val="o"/>
      <w:lvlJc w:val="left"/>
      <w:pPr>
        <w:ind w:left="6121" w:hanging="360"/>
      </w:pPr>
      <w:rPr>
        <w:rFonts w:ascii="Courier New" w:hAnsi="Courier New" w:cs="Courier New" w:hint="default"/>
      </w:rPr>
    </w:lvl>
    <w:lvl w:ilvl="8" w:tplc="04270005" w:tentative="1">
      <w:start w:val="1"/>
      <w:numFmt w:val="bullet"/>
      <w:lvlText w:val=""/>
      <w:lvlJc w:val="left"/>
      <w:pPr>
        <w:ind w:left="6841" w:hanging="360"/>
      </w:pPr>
      <w:rPr>
        <w:rFonts w:ascii="Wingdings" w:hAnsi="Wingdings" w:hint="default"/>
      </w:rPr>
    </w:lvl>
  </w:abstractNum>
  <w:abstractNum w:abstractNumId="18">
    <w:nsid w:val="1A961533"/>
    <w:multiLevelType w:val="hybridMultilevel"/>
    <w:tmpl w:val="D366990E"/>
    <w:lvl w:ilvl="0" w:tplc="2FC62D66">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1BD449B9"/>
    <w:multiLevelType w:val="hybridMultilevel"/>
    <w:tmpl w:val="F63030D2"/>
    <w:lvl w:ilvl="0" w:tplc="04270001">
      <w:start w:val="1"/>
      <w:numFmt w:val="bullet"/>
      <w:lvlText w:val=""/>
      <w:lvlJc w:val="left"/>
      <w:pPr>
        <w:ind w:left="1092" w:hanging="360"/>
      </w:pPr>
      <w:rPr>
        <w:rFonts w:ascii="Symbol" w:hAnsi="Symbol" w:hint="default"/>
      </w:rPr>
    </w:lvl>
    <w:lvl w:ilvl="1" w:tplc="04270003" w:tentative="1">
      <w:start w:val="1"/>
      <w:numFmt w:val="bullet"/>
      <w:lvlText w:val="o"/>
      <w:lvlJc w:val="left"/>
      <w:pPr>
        <w:ind w:left="1812" w:hanging="360"/>
      </w:pPr>
      <w:rPr>
        <w:rFonts w:ascii="Courier New" w:hAnsi="Courier New" w:cs="Courier New" w:hint="default"/>
      </w:rPr>
    </w:lvl>
    <w:lvl w:ilvl="2" w:tplc="04270005" w:tentative="1">
      <w:start w:val="1"/>
      <w:numFmt w:val="bullet"/>
      <w:lvlText w:val=""/>
      <w:lvlJc w:val="left"/>
      <w:pPr>
        <w:ind w:left="2532" w:hanging="360"/>
      </w:pPr>
      <w:rPr>
        <w:rFonts w:ascii="Wingdings" w:hAnsi="Wingdings" w:hint="default"/>
      </w:rPr>
    </w:lvl>
    <w:lvl w:ilvl="3" w:tplc="04270001" w:tentative="1">
      <w:start w:val="1"/>
      <w:numFmt w:val="bullet"/>
      <w:lvlText w:val=""/>
      <w:lvlJc w:val="left"/>
      <w:pPr>
        <w:ind w:left="3252" w:hanging="360"/>
      </w:pPr>
      <w:rPr>
        <w:rFonts w:ascii="Symbol" w:hAnsi="Symbol" w:hint="default"/>
      </w:rPr>
    </w:lvl>
    <w:lvl w:ilvl="4" w:tplc="04270003" w:tentative="1">
      <w:start w:val="1"/>
      <w:numFmt w:val="bullet"/>
      <w:lvlText w:val="o"/>
      <w:lvlJc w:val="left"/>
      <w:pPr>
        <w:ind w:left="3972" w:hanging="360"/>
      </w:pPr>
      <w:rPr>
        <w:rFonts w:ascii="Courier New" w:hAnsi="Courier New" w:cs="Courier New" w:hint="default"/>
      </w:rPr>
    </w:lvl>
    <w:lvl w:ilvl="5" w:tplc="04270005" w:tentative="1">
      <w:start w:val="1"/>
      <w:numFmt w:val="bullet"/>
      <w:lvlText w:val=""/>
      <w:lvlJc w:val="left"/>
      <w:pPr>
        <w:ind w:left="4692" w:hanging="360"/>
      </w:pPr>
      <w:rPr>
        <w:rFonts w:ascii="Wingdings" w:hAnsi="Wingdings" w:hint="default"/>
      </w:rPr>
    </w:lvl>
    <w:lvl w:ilvl="6" w:tplc="04270001" w:tentative="1">
      <w:start w:val="1"/>
      <w:numFmt w:val="bullet"/>
      <w:lvlText w:val=""/>
      <w:lvlJc w:val="left"/>
      <w:pPr>
        <w:ind w:left="5412" w:hanging="360"/>
      </w:pPr>
      <w:rPr>
        <w:rFonts w:ascii="Symbol" w:hAnsi="Symbol" w:hint="default"/>
      </w:rPr>
    </w:lvl>
    <w:lvl w:ilvl="7" w:tplc="04270003" w:tentative="1">
      <w:start w:val="1"/>
      <w:numFmt w:val="bullet"/>
      <w:lvlText w:val="o"/>
      <w:lvlJc w:val="left"/>
      <w:pPr>
        <w:ind w:left="6132" w:hanging="360"/>
      </w:pPr>
      <w:rPr>
        <w:rFonts w:ascii="Courier New" w:hAnsi="Courier New" w:cs="Courier New" w:hint="default"/>
      </w:rPr>
    </w:lvl>
    <w:lvl w:ilvl="8" w:tplc="04270005" w:tentative="1">
      <w:start w:val="1"/>
      <w:numFmt w:val="bullet"/>
      <w:lvlText w:val=""/>
      <w:lvlJc w:val="left"/>
      <w:pPr>
        <w:ind w:left="6852" w:hanging="360"/>
      </w:pPr>
      <w:rPr>
        <w:rFonts w:ascii="Wingdings" w:hAnsi="Wingdings" w:hint="default"/>
      </w:rPr>
    </w:lvl>
  </w:abstractNum>
  <w:abstractNum w:abstractNumId="20">
    <w:nsid w:val="26374A48"/>
    <w:multiLevelType w:val="multilevel"/>
    <w:tmpl w:val="04EE5C84"/>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1C0C37"/>
    <w:multiLevelType w:val="hybridMultilevel"/>
    <w:tmpl w:val="98741738"/>
    <w:lvl w:ilvl="0" w:tplc="3310478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0A151A4"/>
    <w:multiLevelType w:val="hybridMultilevel"/>
    <w:tmpl w:val="AB72DB52"/>
    <w:lvl w:ilvl="0" w:tplc="8DFEE77E">
      <w:start w:val="1"/>
      <w:numFmt w:val="decimal"/>
      <w:lvlText w:val="%1"/>
      <w:lvlJc w:val="left"/>
      <w:pPr>
        <w:ind w:left="720" w:hanging="360"/>
      </w:pPr>
      <w:rPr>
        <w:rFonts w:ascii="Times New Roman" w:eastAsia="Times New Roman" w:hAnsi="Times New Roman" w:cs="Times New Roman"/>
        <w:b w:val="0"/>
      </w:rPr>
    </w:lvl>
    <w:lvl w:ilvl="1" w:tplc="36CA6D30">
      <w:start w:val="3"/>
      <w:numFmt w:val="bullet"/>
      <w:lvlText w:val="-"/>
      <w:lvlJc w:val="left"/>
      <w:pPr>
        <w:tabs>
          <w:tab w:val="num" w:pos="1440"/>
        </w:tabs>
        <w:ind w:left="1440" w:hanging="36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0AD0BC6"/>
    <w:multiLevelType w:val="hybridMultilevel"/>
    <w:tmpl w:val="CC1C0534"/>
    <w:lvl w:ilvl="0" w:tplc="3310478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0D5181A"/>
    <w:multiLevelType w:val="hybridMultilevel"/>
    <w:tmpl w:val="CBE83A3C"/>
    <w:lvl w:ilvl="0" w:tplc="A09885F6">
      <w:start w:val="4"/>
      <w:numFmt w:val="bullet"/>
      <w:lvlText w:val="-"/>
      <w:lvlJc w:val="left"/>
      <w:pPr>
        <w:tabs>
          <w:tab w:val="num" w:pos="552"/>
        </w:tabs>
        <w:ind w:left="552" w:hanging="360"/>
      </w:pPr>
      <w:rPr>
        <w:rFonts w:ascii="Times New Roman" w:eastAsia="Times New Roman" w:hAnsi="Times New Roman" w:cs="Times New Roman" w:hint="default"/>
      </w:rPr>
    </w:lvl>
    <w:lvl w:ilvl="1" w:tplc="04090003" w:tentative="1">
      <w:start w:val="1"/>
      <w:numFmt w:val="bullet"/>
      <w:lvlText w:val="o"/>
      <w:lvlJc w:val="left"/>
      <w:pPr>
        <w:tabs>
          <w:tab w:val="num" w:pos="1272"/>
        </w:tabs>
        <w:ind w:left="1272" w:hanging="360"/>
      </w:pPr>
      <w:rPr>
        <w:rFonts w:ascii="Courier New" w:hAnsi="Courier New" w:cs="Courier New" w:hint="default"/>
      </w:rPr>
    </w:lvl>
    <w:lvl w:ilvl="2" w:tplc="04090005" w:tentative="1">
      <w:start w:val="1"/>
      <w:numFmt w:val="bullet"/>
      <w:lvlText w:val=""/>
      <w:lvlJc w:val="left"/>
      <w:pPr>
        <w:tabs>
          <w:tab w:val="num" w:pos="1992"/>
        </w:tabs>
        <w:ind w:left="1992" w:hanging="360"/>
      </w:pPr>
      <w:rPr>
        <w:rFonts w:ascii="Wingdings" w:hAnsi="Wingdings" w:hint="default"/>
      </w:rPr>
    </w:lvl>
    <w:lvl w:ilvl="3" w:tplc="04090001" w:tentative="1">
      <w:start w:val="1"/>
      <w:numFmt w:val="bullet"/>
      <w:lvlText w:val=""/>
      <w:lvlJc w:val="left"/>
      <w:pPr>
        <w:tabs>
          <w:tab w:val="num" w:pos="2712"/>
        </w:tabs>
        <w:ind w:left="2712" w:hanging="360"/>
      </w:pPr>
      <w:rPr>
        <w:rFonts w:ascii="Symbol" w:hAnsi="Symbol" w:hint="default"/>
      </w:rPr>
    </w:lvl>
    <w:lvl w:ilvl="4" w:tplc="04090003" w:tentative="1">
      <w:start w:val="1"/>
      <w:numFmt w:val="bullet"/>
      <w:lvlText w:val="o"/>
      <w:lvlJc w:val="left"/>
      <w:pPr>
        <w:tabs>
          <w:tab w:val="num" w:pos="3432"/>
        </w:tabs>
        <w:ind w:left="3432" w:hanging="360"/>
      </w:pPr>
      <w:rPr>
        <w:rFonts w:ascii="Courier New" w:hAnsi="Courier New" w:cs="Courier New" w:hint="default"/>
      </w:rPr>
    </w:lvl>
    <w:lvl w:ilvl="5" w:tplc="04090005" w:tentative="1">
      <w:start w:val="1"/>
      <w:numFmt w:val="bullet"/>
      <w:lvlText w:val=""/>
      <w:lvlJc w:val="left"/>
      <w:pPr>
        <w:tabs>
          <w:tab w:val="num" w:pos="4152"/>
        </w:tabs>
        <w:ind w:left="4152" w:hanging="360"/>
      </w:pPr>
      <w:rPr>
        <w:rFonts w:ascii="Wingdings" w:hAnsi="Wingdings" w:hint="default"/>
      </w:rPr>
    </w:lvl>
    <w:lvl w:ilvl="6" w:tplc="04090001" w:tentative="1">
      <w:start w:val="1"/>
      <w:numFmt w:val="bullet"/>
      <w:lvlText w:val=""/>
      <w:lvlJc w:val="left"/>
      <w:pPr>
        <w:tabs>
          <w:tab w:val="num" w:pos="4872"/>
        </w:tabs>
        <w:ind w:left="4872" w:hanging="360"/>
      </w:pPr>
      <w:rPr>
        <w:rFonts w:ascii="Symbol" w:hAnsi="Symbol" w:hint="default"/>
      </w:rPr>
    </w:lvl>
    <w:lvl w:ilvl="7" w:tplc="04090003" w:tentative="1">
      <w:start w:val="1"/>
      <w:numFmt w:val="bullet"/>
      <w:lvlText w:val="o"/>
      <w:lvlJc w:val="left"/>
      <w:pPr>
        <w:tabs>
          <w:tab w:val="num" w:pos="5592"/>
        </w:tabs>
        <w:ind w:left="5592" w:hanging="360"/>
      </w:pPr>
      <w:rPr>
        <w:rFonts w:ascii="Courier New" w:hAnsi="Courier New" w:cs="Courier New" w:hint="default"/>
      </w:rPr>
    </w:lvl>
    <w:lvl w:ilvl="8" w:tplc="04090005" w:tentative="1">
      <w:start w:val="1"/>
      <w:numFmt w:val="bullet"/>
      <w:lvlText w:val=""/>
      <w:lvlJc w:val="left"/>
      <w:pPr>
        <w:tabs>
          <w:tab w:val="num" w:pos="6312"/>
        </w:tabs>
        <w:ind w:left="6312" w:hanging="360"/>
      </w:pPr>
      <w:rPr>
        <w:rFonts w:ascii="Wingdings" w:hAnsi="Wingdings" w:hint="default"/>
      </w:rPr>
    </w:lvl>
  </w:abstractNum>
  <w:abstractNum w:abstractNumId="25">
    <w:nsid w:val="32884D7E"/>
    <w:multiLevelType w:val="multilevel"/>
    <w:tmpl w:val="B2B44C38"/>
    <w:lvl w:ilvl="0">
      <w:start w:val="1"/>
      <w:numFmt w:val="decimal"/>
      <w:pStyle w:val="StyleJustifiedAfter-14mmLinespacingMultiple11li"/>
      <w:lvlText w:val="%1."/>
      <w:lvlJc w:val="left"/>
      <w:pPr>
        <w:tabs>
          <w:tab w:val="num" w:pos="432"/>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BA31646"/>
    <w:multiLevelType w:val="hybridMultilevel"/>
    <w:tmpl w:val="07C68CE0"/>
    <w:lvl w:ilvl="0" w:tplc="30A484F4">
      <w:start w:val="3"/>
      <w:numFmt w:val="bullet"/>
      <w:lvlText w:val="-"/>
      <w:lvlJc w:val="left"/>
      <w:pPr>
        <w:tabs>
          <w:tab w:val="num" w:pos="612"/>
        </w:tabs>
        <w:ind w:left="612" w:hanging="360"/>
      </w:pPr>
      <w:rPr>
        <w:rFonts w:ascii="Times New Roman" w:eastAsia="Times New Roman" w:hAnsi="Times New Roman" w:cs="Times New Roman" w:hint="default"/>
      </w:rPr>
    </w:lvl>
    <w:lvl w:ilvl="1" w:tplc="04270003" w:tentative="1">
      <w:start w:val="1"/>
      <w:numFmt w:val="bullet"/>
      <w:lvlText w:val="o"/>
      <w:lvlJc w:val="left"/>
      <w:pPr>
        <w:tabs>
          <w:tab w:val="num" w:pos="1332"/>
        </w:tabs>
        <w:ind w:left="1332" w:hanging="360"/>
      </w:pPr>
      <w:rPr>
        <w:rFonts w:ascii="Courier New" w:hAnsi="Courier New" w:cs="Courier New" w:hint="default"/>
      </w:rPr>
    </w:lvl>
    <w:lvl w:ilvl="2" w:tplc="04270005" w:tentative="1">
      <w:start w:val="1"/>
      <w:numFmt w:val="bullet"/>
      <w:lvlText w:val=""/>
      <w:lvlJc w:val="left"/>
      <w:pPr>
        <w:tabs>
          <w:tab w:val="num" w:pos="2052"/>
        </w:tabs>
        <w:ind w:left="2052" w:hanging="360"/>
      </w:pPr>
      <w:rPr>
        <w:rFonts w:ascii="Wingdings" w:hAnsi="Wingdings" w:hint="default"/>
      </w:rPr>
    </w:lvl>
    <w:lvl w:ilvl="3" w:tplc="04270001" w:tentative="1">
      <w:start w:val="1"/>
      <w:numFmt w:val="bullet"/>
      <w:lvlText w:val=""/>
      <w:lvlJc w:val="left"/>
      <w:pPr>
        <w:tabs>
          <w:tab w:val="num" w:pos="2772"/>
        </w:tabs>
        <w:ind w:left="2772" w:hanging="360"/>
      </w:pPr>
      <w:rPr>
        <w:rFonts w:ascii="Symbol" w:hAnsi="Symbol" w:hint="default"/>
      </w:rPr>
    </w:lvl>
    <w:lvl w:ilvl="4" w:tplc="04270003" w:tentative="1">
      <w:start w:val="1"/>
      <w:numFmt w:val="bullet"/>
      <w:lvlText w:val="o"/>
      <w:lvlJc w:val="left"/>
      <w:pPr>
        <w:tabs>
          <w:tab w:val="num" w:pos="3492"/>
        </w:tabs>
        <w:ind w:left="3492" w:hanging="360"/>
      </w:pPr>
      <w:rPr>
        <w:rFonts w:ascii="Courier New" w:hAnsi="Courier New" w:cs="Courier New" w:hint="default"/>
      </w:rPr>
    </w:lvl>
    <w:lvl w:ilvl="5" w:tplc="04270005" w:tentative="1">
      <w:start w:val="1"/>
      <w:numFmt w:val="bullet"/>
      <w:lvlText w:val=""/>
      <w:lvlJc w:val="left"/>
      <w:pPr>
        <w:tabs>
          <w:tab w:val="num" w:pos="4212"/>
        </w:tabs>
        <w:ind w:left="4212" w:hanging="360"/>
      </w:pPr>
      <w:rPr>
        <w:rFonts w:ascii="Wingdings" w:hAnsi="Wingdings" w:hint="default"/>
      </w:rPr>
    </w:lvl>
    <w:lvl w:ilvl="6" w:tplc="04270001" w:tentative="1">
      <w:start w:val="1"/>
      <w:numFmt w:val="bullet"/>
      <w:lvlText w:val=""/>
      <w:lvlJc w:val="left"/>
      <w:pPr>
        <w:tabs>
          <w:tab w:val="num" w:pos="4932"/>
        </w:tabs>
        <w:ind w:left="4932" w:hanging="360"/>
      </w:pPr>
      <w:rPr>
        <w:rFonts w:ascii="Symbol" w:hAnsi="Symbol" w:hint="default"/>
      </w:rPr>
    </w:lvl>
    <w:lvl w:ilvl="7" w:tplc="04270003" w:tentative="1">
      <w:start w:val="1"/>
      <w:numFmt w:val="bullet"/>
      <w:lvlText w:val="o"/>
      <w:lvlJc w:val="left"/>
      <w:pPr>
        <w:tabs>
          <w:tab w:val="num" w:pos="5652"/>
        </w:tabs>
        <w:ind w:left="5652" w:hanging="360"/>
      </w:pPr>
      <w:rPr>
        <w:rFonts w:ascii="Courier New" w:hAnsi="Courier New" w:cs="Courier New" w:hint="default"/>
      </w:rPr>
    </w:lvl>
    <w:lvl w:ilvl="8" w:tplc="04270005" w:tentative="1">
      <w:start w:val="1"/>
      <w:numFmt w:val="bullet"/>
      <w:lvlText w:val=""/>
      <w:lvlJc w:val="left"/>
      <w:pPr>
        <w:tabs>
          <w:tab w:val="num" w:pos="6372"/>
        </w:tabs>
        <w:ind w:left="6372" w:hanging="360"/>
      </w:pPr>
      <w:rPr>
        <w:rFonts w:ascii="Wingdings" w:hAnsi="Wingdings" w:hint="default"/>
      </w:rPr>
    </w:lvl>
  </w:abstractNum>
  <w:abstractNum w:abstractNumId="27">
    <w:nsid w:val="3C036D62"/>
    <w:multiLevelType w:val="multilevel"/>
    <w:tmpl w:val="482AE980"/>
    <w:lvl w:ilvl="0">
      <w:start w:val="5"/>
      <w:numFmt w:val="decimal"/>
      <w:lvlText w:val="%1."/>
      <w:lvlJc w:val="left"/>
      <w:pPr>
        <w:ind w:left="540" w:hanging="540"/>
      </w:pPr>
      <w:rPr>
        <w:rFonts w:hint="default"/>
        <w:u w:val="none"/>
      </w:rPr>
    </w:lvl>
    <w:lvl w:ilvl="1">
      <w:start w:val="4"/>
      <w:numFmt w:val="decimal"/>
      <w:lvlText w:val="%1.%2."/>
      <w:lvlJc w:val="left"/>
      <w:pPr>
        <w:ind w:left="540" w:hanging="540"/>
      </w:pPr>
      <w:rPr>
        <w:rFonts w:hint="default"/>
        <w:u w:val="non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nsid w:val="4C72747A"/>
    <w:multiLevelType w:val="hybridMultilevel"/>
    <w:tmpl w:val="7B1EBE82"/>
    <w:lvl w:ilvl="0" w:tplc="33104786">
      <w:numFmt w:val="bullet"/>
      <w:lvlText w:val="-"/>
      <w:lvlJc w:val="left"/>
      <w:pPr>
        <w:ind w:left="1441" w:hanging="360"/>
      </w:pPr>
      <w:rPr>
        <w:rFonts w:ascii="Times New Roman" w:eastAsia="Times New Roman" w:hAnsi="Times New Roman" w:cs="Times New Roman" w:hint="default"/>
      </w:rPr>
    </w:lvl>
    <w:lvl w:ilvl="1" w:tplc="04270003" w:tentative="1">
      <w:start w:val="1"/>
      <w:numFmt w:val="bullet"/>
      <w:lvlText w:val="o"/>
      <w:lvlJc w:val="left"/>
      <w:pPr>
        <w:ind w:left="2161" w:hanging="360"/>
      </w:pPr>
      <w:rPr>
        <w:rFonts w:ascii="Courier New" w:hAnsi="Courier New" w:cs="Courier New" w:hint="default"/>
      </w:rPr>
    </w:lvl>
    <w:lvl w:ilvl="2" w:tplc="04270005" w:tentative="1">
      <w:start w:val="1"/>
      <w:numFmt w:val="bullet"/>
      <w:lvlText w:val=""/>
      <w:lvlJc w:val="left"/>
      <w:pPr>
        <w:ind w:left="2881" w:hanging="360"/>
      </w:pPr>
      <w:rPr>
        <w:rFonts w:ascii="Wingdings" w:hAnsi="Wingdings" w:hint="default"/>
      </w:rPr>
    </w:lvl>
    <w:lvl w:ilvl="3" w:tplc="04270001" w:tentative="1">
      <w:start w:val="1"/>
      <w:numFmt w:val="bullet"/>
      <w:lvlText w:val=""/>
      <w:lvlJc w:val="left"/>
      <w:pPr>
        <w:ind w:left="3601" w:hanging="360"/>
      </w:pPr>
      <w:rPr>
        <w:rFonts w:ascii="Symbol" w:hAnsi="Symbol" w:hint="default"/>
      </w:rPr>
    </w:lvl>
    <w:lvl w:ilvl="4" w:tplc="04270003" w:tentative="1">
      <w:start w:val="1"/>
      <w:numFmt w:val="bullet"/>
      <w:lvlText w:val="o"/>
      <w:lvlJc w:val="left"/>
      <w:pPr>
        <w:ind w:left="4321" w:hanging="360"/>
      </w:pPr>
      <w:rPr>
        <w:rFonts w:ascii="Courier New" w:hAnsi="Courier New" w:cs="Courier New" w:hint="default"/>
      </w:rPr>
    </w:lvl>
    <w:lvl w:ilvl="5" w:tplc="04270005" w:tentative="1">
      <w:start w:val="1"/>
      <w:numFmt w:val="bullet"/>
      <w:lvlText w:val=""/>
      <w:lvlJc w:val="left"/>
      <w:pPr>
        <w:ind w:left="5041" w:hanging="360"/>
      </w:pPr>
      <w:rPr>
        <w:rFonts w:ascii="Wingdings" w:hAnsi="Wingdings" w:hint="default"/>
      </w:rPr>
    </w:lvl>
    <w:lvl w:ilvl="6" w:tplc="04270001" w:tentative="1">
      <w:start w:val="1"/>
      <w:numFmt w:val="bullet"/>
      <w:lvlText w:val=""/>
      <w:lvlJc w:val="left"/>
      <w:pPr>
        <w:ind w:left="5761" w:hanging="360"/>
      </w:pPr>
      <w:rPr>
        <w:rFonts w:ascii="Symbol" w:hAnsi="Symbol" w:hint="default"/>
      </w:rPr>
    </w:lvl>
    <w:lvl w:ilvl="7" w:tplc="04270003" w:tentative="1">
      <w:start w:val="1"/>
      <w:numFmt w:val="bullet"/>
      <w:lvlText w:val="o"/>
      <w:lvlJc w:val="left"/>
      <w:pPr>
        <w:ind w:left="6481" w:hanging="360"/>
      </w:pPr>
      <w:rPr>
        <w:rFonts w:ascii="Courier New" w:hAnsi="Courier New" w:cs="Courier New" w:hint="default"/>
      </w:rPr>
    </w:lvl>
    <w:lvl w:ilvl="8" w:tplc="04270005" w:tentative="1">
      <w:start w:val="1"/>
      <w:numFmt w:val="bullet"/>
      <w:lvlText w:val=""/>
      <w:lvlJc w:val="left"/>
      <w:pPr>
        <w:ind w:left="7201" w:hanging="360"/>
      </w:pPr>
      <w:rPr>
        <w:rFonts w:ascii="Wingdings" w:hAnsi="Wingdings" w:hint="default"/>
      </w:rPr>
    </w:lvl>
  </w:abstractNum>
  <w:abstractNum w:abstractNumId="29">
    <w:nsid w:val="4C885156"/>
    <w:multiLevelType w:val="hybridMultilevel"/>
    <w:tmpl w:val="0CBA9270"/>
    <w:lvl w:ilvl="0" w:tplc="3310478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nsid w:val="53053300"/>
    <w:multiLevelType w:val="hybridMultilevel"/>
    <w:tmpl w:val="A76C82A6"/>
    <w:lvl w:ilvl="0" w:tplc="36CA6D3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6E54767"/>
    <w:multiLevelType w:val="hybridMultilevel"/>
    <w:tmpl w:val="037CFA60"/>
    <w:lvl w:ilvl="0" w:tplc="3310478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2">
    <w:nsid w:val="56F11580"/>
    <w:multiLevelType w:val="hybridMultilevel"/>
    <w:tmpl w:val="011CFE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nsid w:val="5D4B5EAA"/>
    <w:multiLevelType w:val="hybridMultilevel"/>
    <w:tmpl w:val="C5A60B38"/>
    <w:lvl w:ilvl="0" w:tplc="3310478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E553A86"/>
    <w:multiLevelType w:val="hybridMultilevel"/>
    <w:tmpl w:val="50F07EE4"/>
    <w:lvl w:ilvl="0" w:tplc="04270001">
      <w:start w:val="1"/>
      <w:numFmt w:val="bullet"/>
      <w:lvlText w:val=""/>
      <w:lvlJc w:val="left"/>
      <w:pPr>
        <w:ind w:left="1020" w:hanging="360"/>
      </w:pPr>
      <w:rPr>
        <w:rFonts w:ascii="Symbol" w:hAnsi="Symbol"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35">
    <w:nsid w:val="61B24517"/>
    <w:multiLevelType w:val="hybridMultilevel"/>
    <w:tmpl w:val="CC8A6FA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69646132"/>
    <w:multiLevelType w:val="hybridMultilevel"/>
    <w:tmpl w:val="05E8D2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nsid w:val="6D0E0D5D"/>
    <w:multiLevelType w:val="hybridMultilevel"/>
    <w:tmpl w:val="9B102D0A"/>
    <w:lvl w:ilvl="0" w:tplc="3310478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8">
    <w:nsid w:val="6EE62EE2"/>
    <w:multiLevelType w:val="multilevel"/>
    <w:tmpl w:val="DB86604C"/>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9">
    <w:nsid w:val="797E298F"/>
    <w:multiLevelType w:val="multilevel"/>
    <w:tmpl w:val="011CFE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BC037EC"/>
    <w:multiLevelType w:val="hybridMultilevel"/>
    <w:tmpl w:val="34B2E7C4"/>
    <w:lvl w:ilvl="0" w:tplc="3310478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BD90C14"/>
    <w:multiLevelType w:val="hybridMultilevel"/>
    <w:tmpl w:val="540A6828"/>
    <w:lvl w:ilvl="0" w:tplc="CAF82BE4">
      <w:start w:val="5"/>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27"/>
  </w:num>
  <w:num w:numId="14">
    <w:abstractNumId w:val="38"/>
  </w:num>
  <w:num w:numId="15">
    <w:abstractNumId w:val="13"/>
  </w:num>
  <w:num w:numId="16">
    <w:abstractNumId w:val="15"/>
  </w:num>
  <w:num w:numId="17">
    <w:abstractNumId w:val="41"/>
  </w:num>
  <w:num w:numId="18">
    <w:abstractNumId w:val="12"/>
  </w:num>
  <w:num w:numId="19">
    <w:abstractNumId w:val="22"/>
  </w:num>
  <w:num w:numId="20">
    <w:abstractNumId w:val="26"/>
  </w:num>
  <w:num w:numId="21">
    <w:abstractNumId w:val="30"/>
  </w:num>
  <w:num w:numId="22">
    <w:abstractNumId w:val="24"/>
  </w:num>
  <w:num w:numId="23">
    <w:abstractNumId w:val="25"/>
  </w:num>
  <w:num w:numId="24">
    <w:abstractNumId w:val="14"/>
  </w:num>
  <w:num w:numId="25">
    <w:abstractNumId w:val="36"/>
  </w:num>
  <w:num w:numId="26">
    <w:abstractNumId w:val="35"/>
  </w:num>
  <w:num w:numId="27">
    <w:abstractNumId w:val="37"/>
  </w:num>
  <w:num w:numId="28">
    <w:abstractNumId w:val="17"/>
  </w:num>
  <w:num w:numId="29">
    <w:abstractNumId w:val="21"/>
  </w:num>
  <w:num w:numId="30">
    <w:abstractNumId w:val="23"/>
  </w:num>
  <w:num w:numId="31">
    <w:abstractNumId w:val="29"/>
  </w:num>
  <w:num w:numId="32">
    <w:abstractNumId w:val="40"/>
  </w:num>
  <w:num w:numId="33">
    <w:abstractNumId w:val="31"/>
  </w:num>
  <w:num w:numId="34">
    <w:abstractNumId w:val="28"/>
  </w:num>
  <w:num w:numId="35">
    <w:abstractNumId w:val="33"/>
  </w:num>
  <w:num w:numId="36">
    <w:abstractNumId w:val="32"/>
  </w:num>
  <w:num w:numId="37">
    <w:abstractNumId w:val="39"/>
  </w:num>
  <w:num w:numId="38">
    <w:abstractNumId w:val="18"/>
  </w:num>
  <w:num w:numId="39">
    <w:abstractNumId w:val="34"/>
  </w:num>
  <w:num w:numId="40">
    <w:abstractNumId w:val="11"/>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48"/>
    <w:rsid w:val="0001140F"/>
    <w:rsid w:val="0003360A"/>
    <w:rsid w:val="000402DF"/>
    <w:rsid w:val="00047208"/>
    <w:rsid w:val="0006736C"/>
    <w:rsid w:val="00073E10"/>
    <w:rsid w:val="000818CF"/>
    <w:rsid w:val="00082E8C"/>
    <w:rsid w:val="000A067C"/>
    <w:rsid w:val="000B66B0"/>
    <w:rsid w:val="000B69DC"/>
    <w:rsid w:val="000C14CA"/>
    <w:rsid w:val="000C4862"/>
    <w:rsid w:val="000D483B"/>
    <w:rsid w:val="000E762A"/>
    <w:rsid w:val="000F6667"/>
    <w:rsid w:val="00104A2A"/>
    <w:rsid w:val="0012423B"/>
    <w:rsid w:val="00131E76"/>
    <w:rsid w:val="00141DBB"/>
    <w:rsid w:val="00157280"/>
    <w:rsid w:val="001806D0"/>
    <w:rsid w:val="001821EB"/>
    <w:rsid w:val="00183ED9"/>
    <w:rsid w:val="0019575D"/>
    <w:rsid w:val="001C1218"/>
    <w:rsid w:val="001C6C3F"/>
    <w:rsid w:val="002362EF"/>
    <w:rsid w:val="00241A4A"/>
    <w:rsid w:val="0028338E"/>
    <w:rsid w:val="002854BD"/>
    <w:rsid w:val="002A5F1A"/>
    <w:rsid w:val="002A6CE7"/>
    <w:rsid w:val="002B0F63"/>
    <w:rsid w:val="002C315A"/>
    <w:rsid w:val="002D3C6D"/>
    <w:rsid w:val="00302861"/>
    <w:rsid w:val="0030683C"/>
    <w:rsid w:val="0030726A"/>
    <w:rsid w:val="00311534"/>
    <w:rsid w:val="003217EC"/>
    <w:rsid w:val="00330E19"/>
    <w:rsid w:val="003323AF"/>
    <w:rsid w:val="003372E6"/>
    <w:rsid w:val="00356373"/>
    <w:rsid w:val="003801F3"/>
    <w:rsid w:val="003C0D0E"/>
    <w:rsid w:val="003C55B8"/>
    <w:rsid w:val="003D4E19"/>
    <w:rsid w:val="003D5BDB"/>
    <w:rsid w:val="003E466D"/>
    <w:rsid w:val="003F0DE9"/>
    <w:rsid w:val="00403E59"/>
    <w:rsid w:val="004041D3"/>
    <w:rsid w:val="004176F6"/>
    <w:rsid w:val="00445004"/>
    <w:rsid w:val="00454289"/>
    <w:rsid w:val="00457A04"/>
    <w:rsid w:val="004662A7"/>
    <w:rsid w:val="00470007"/>
    <w:rsid w:val="00475E92"/>
    <w:rsid w:val="004E50D4"/>
    <w:rsid w:val="004E732A"/>
    <w:rsid w:val="005067FC"/>
    <w:rsid w:val="00523297"/>
    <w:rsid w:val="00526FE0"/>
    <w:rsid w:val="00531A18"/>
    <w:rsid w:val="00567406"/>
    <w:rsid w:val="0057098F"/>
    <w:rsid w:val="00573F31"/>
    <w:rsid w:val="005967C2"/>
    <w:rsid w:val="005A058C"/>
    <w:rsid w:val="005A67E4"/>
    <w:rsid w:val="005D4C9E"/>
    <w:rsid w:val="005E013F"/>
    <w:rsid w:val="005E416F"/>
    <w:rsid w:val="005E4219"/>
    <w:rsid w:val="00605CBC"/>
    <w:rsid w:val="00614E70"/>
    <w:rsid w:val="006526AB"/>
    <w:rsid w:val="00697C96"/>
    <w:rsid w:val="006A1D21"/>
    <w:rsid w:val="006A2C6C"/>
    <w:rsid w:val="006A7E0D"/>
    <w:rsid w:val="006C7B25"/>
    <w:rsid w:val="006D72AD"/>
    <w:rsid w:val="006E0F77"/>
    <w:rsid w:val="006E325B"/>
    <w:rsid w:val="006F11A7"/>
    <w:rsid w:val="006F442C"/>
    <w:rsid w:val="00701D97"/>
    <w:rsid w:val="00710035"/>
    <w:rsid w:val="00724678"/>
    <w:rsid w:val="007631D7"/>
    <w:rsid w:val="00784672"/>
    <w:rsid w:val="00785D46"/>
    <w:rsid w:val="007A0F9C"/>
    <w:rsid w:val="007A1981"/>
    <w:rsid w:val="007C4549"/>
    <w:rsid w:val="007D22F1"/>
    <w:rsid w:val="007D7B3F"/>
    <w:rsid w:val="007F1981"/>
    <w:rsid w:val="00827A0A"/>
    <w:rsid w:val="0085282E"/>
    <w:rsid w:val="008660FE"/>
    <w:rsid w:val="008A069D"/>
    <w:rsid w:val="008A3EDC"/>
    <w:rsid w:val="008B3667"/>
    <w:rsid w:val="008B4846"/>
    <w:rsid w:val="008C3082"/>
    <w:rsid w:val="008C7A27"/>
    <w:rsid w:val="008D3DEC"/>
    <w:rsid w:val="008D5AD1"/>
    <w:rsid w:val="008D5B0D"/>
    <w:rsid w:val="008F6ECF"/>
    <w:rsid w:val="00930A0C"/>
    <w:rsid w:val="00930BD2"/>
    <w:rsid w:val="009310E9"/>
    <w:rsid w:val="009442B0"/>
    <w:rsid w:val="00945647"/>
    <w:rsid w:val="00970566"/>
    <w:rsid w:val="00974754"/>
    <w:rsid w:val="009841B9"/>
    <w:rsid w:val="00986178"/>
    <w:rsid w:val="00992C85"/>
    <w:rsid w:val="009B1C8B"/>
    <w:rsid w:val="009B64A5"/>
    <w:rsid w:val="009C345E"/>
    <w:rsid w:val="009E2D22"/>
    <w:rsid w:val="00A03B30"/>
    <w:rsid w:val="00A37A88"/>
    <w:rsid w:val="00A8775E"/>
    <w:rsid w:val="00AB5F2B"/>
    <w:rsid w:val="00AD3F26"/>
    <w:rsid w:val="00B16276"/>
    <w:rsid w:val="00B33A9F"/>
    <w:rsid w:val="00B41612"/>
    <w:rsid w:val="00B45521"/>
    <w:rsid w:val="00B54606"/>
    <w:rsid w:val="00B67AFD"/>
    <w:rsid w:val="00B737F9"/>
    <w:rsid w:val="00B86931"/>
    <w:rsid w:val="00B86A24"/>
    <w:rsid w:val="00B873B6"/>
    <w:rsid w:val="00B96002"/>
    <w:rsid w:val="00BA47F3"/>
    <w:rsid w:val="00BB3AC9"/>
    <w:rsid w:val="00BC29FF"/>
    <w:rsid w:val="00BD41BE"/>
    <w:rsid w:val="00BD66AC"/>
    <w:rsid w:val="00BE029A"/>
    <w:rsid w:val="00C25E02"/>
    <w:rsid w:val="00C36A89"/>
    <w:rsid w:val="00C46197"/>
    <w:rsid w:val="00C5184F"/>
    <w:rsid w:val="00C572F0"/>
    <w:rsid w:val="00C6576A"/>
    <w:rsid w:val="00C75B7D"/>
    <w:rsid w:val="00C83F84"/>
    <w:rsid w:val="00C85D31"/>
    <w:rsid w:val="00C86014"/>
    <w:rsid w:val="00CA691D"/>
    <w:rsid w:val="00CB36A4"/>
    <w:rsid w:val="00CB6702"/>
    <w:rsid w:val="00CC3BEA"/>
    <w:rsid w:val="00CD0384"/>
    <w:rsid w:val="00CD34C7"/>
    <w:rsid w:val="00CE4373"/>
    <w:rsid w:val="00CF70BE"/>
    <w:rsid w:val="00D30364"/>
    <w:rsid w:val="00D33B40"/>
    <w:rsid w:val="00D552CF"/>
    <w:rsid w:val="00D716D3"/>
    <w:rsid w:val="00D76D54"/>
    <w:rsid w:val="00D80F84"/>
    <w:rsid w:val="00D92595"/>
    <w:rsid w:val="00D94B40"/>
    <w:rsid w:val="00DA1D5D"/>
    <w:rsid w:val="00DB4423"/>
    <w:rsid w:val="00DC409A"/>
    <w:rsid w:val="00DC65A8"/>
    <w:rsid w:val="00DE60F2"/>
    <w:rsid w:val="00DE7BB9"/>
    <w:rsid w:val="00E00DBF"/>
    <w:rsid w:val="00E069EF"/>
    <w:rsid w:val="00E4347F"/>
    <w:rsid w:val="00E529DC"/>
    <w:rsid w:val="00E5546F"/>
    <w:rsid w:val="00E62548"/>
    <w:rsid w:val="00E7047F"/>
    <w:rsid w:val="00E77862"/>
    <w:rsid w:val="00E77C97"/>
    <w:rsid w:val="00E8525E"/>
    <w:rsid w:val="00E90454"/>
    <w:rsid w:val="00EA3CD7"/>
    <w:rsid w:val="00EA673B"/>
    <w:rsid w:val="00ED4062"/>
    <w:rsid w:val="00EE5484"/>
    <w:rsid w:val="00F20B54"/>
    <w:rsid w:val="00F23DD8"/>
    <w:rsid w:val="00F27066"/>
    <w:rsid w:val="00F31CD7"/>
    <w:rsid w:val="00F352D3"/>
    <w:rsid w:val="00F367A5"/>
    <w:rsid w:val="00F47CF4"/>
    <w:rsid w:val="00F5031E"/>
    <w:rsid w:val="00F60BB8"/>
    <w:rsid w:val="00F96F28"/>
    <w:rsid w:val="00FD6B8E"/>
    <w:rsid w:val="00FF169E"/>
    <w:rsid w:val="00FF4399"/>
    <w:rsid w:val="00FF6157"/>
    <w:rsid w:val="00FF78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D60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val="en-GB" w:eastAsia="zh-CN"/>
    </w:rPr>
  </w:style>
  <w:style w:type="paragraph" w:styleId="Antrat1">
    <w:name w:val="heading 1"/>
    <w:basedOn w:val="prastasis"/>
    <w:next w:val="prastasis"/>
    <w:qFormat/>
    <w:pPr>
      <w:keepNext/>
      <w:widowControl w:val="0"/>
      <w:numPr>
        <w:numId w:val="1"/>
      </w:numPr>
      <w:jc w:val="center"/>
      <w:outlineLvl w:val="0"/>
    </w:pPr>
    <w:rPr>
      <w:b/>
      <w:sz w:val="22"/>
      <w:lang w:val="lt-LT"/>
    </w:rPr>
  </w:style>
  <w:style w:type="paragraph" w:styleId="Antrat2">
    <w:name w:val="heading 2"/>
    <w:basedOn w:val="prastasis"/>
    <w:next w:val="prastasis"/>
    <w:qFormat/>
    <w:pPr>
      <w:keepNext/>
      <w:widowControl w:val="0"/>
      <w:numPr>
        <w:ilvl w:val="1"/>
        <w:numId w:val="1"/>
      </w:numPr>
      <w:jc w:val="center"/>
      <w:outlineLvl w:val="1"/>
    </w:pPr>
    <w:rPr>
      <w:sz w:val="22"/>
      <w:u w:val="single"/>
      <w:lang w:val="lt-LT"/>
    </w:rPr>
  </w:style>
  <w:style w:type="paragraph" w:styleId="Antrat3">
    <w:name w:val="heading 3"/>
    <w:basedOn w:val="prastasis"/>
    <w:next w:val="prastasis"/>
    <w:qFormat/>
    <w:pPr>
      <w:keepNext/>
      <w:widowControl w:val="0"/>
      <w:numPr>
        <w:ilvl w:val="2"/>
        <w:numId w:val="1"/>
      </w:numPr>
      <w:ind w:left="0" w:firstLine="567"/>
      <w:jc w:val="center"/>
      <w:outlineLvl w:val="2"/>
    </w:pPr>
    <w:rPr>
      <w:sz w:val="22"/>
      <w:u w:val="single"/>
      <w:lang w:val="lt-LT"/>
    </w:rPr>
  </w:style>
  <w:style w:type="paragraph" w:styleId="Antrat4">
    <w:name w:val="heading 4"/>
    <w:basedOn w:val="prastasis"/>
    <w:next w:val="prastasis"/>
    <w:qFormat/>
    <w:pPr>
      <w:keepNext/>
      <w:numPr>
        <w:ilvl w:val="3"/>
        <w:numId w:val="1"/>
      </w:numPr>
      <w:spacing w:before="240" w:after="60"/>
      <w:outlineLvl w:val="3"/>
    </w:pPr>
    <w:rPr>
      <w:b/>
      <w:bCs/>
      <w:sz w:val="28"/>
      <w:szCs w:val="28"/>
      <w:lang w:val="lt-LT"/>
    </w:rPr>
  </w:style>
  <w:style w:type="paragraph" w:styleId="Antrat6">
    <w:name w:val="heading 6"/>
    <w:basedOn w:val="prastasis"/>
    <w:next w:val="prastasis"/>
    <w:qFormat/>
    <w:pPr>
      <w:numPr>
        <w:ilvl w:val="5"/>
        <w:numId w:val="1"/>
      </w:numPr>
      <w:spacing w:before="240" w:after="60"/>
      <w:outlineLvl w:val="5"/>
    </w:pPr>
    <w:rPr>
      <w:b/>
      <w:bCs/>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hint="default"/>
      <w:sz w:val="24"/>
      <w:szCs w:val="24"/>
      <w:lang w:val="lt-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sz w:val="24"/>
      <w:szCs w:val="24"/>
      <w:lang w:val="lt-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z w:val="24"/>
      <w:szCs w:val="24"/>
      <w:lang w:val="lt-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z w:val="24"/>
      <w:szCs w:val="24"/>
      <w:lang w:val="lt-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sz w:val="24"/>
      <w:szCs w:val="24"/>
      <w:lang w:val="lt-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sz w:val="24"/>
      <w:szCs w:val="24"/>
      <w:lang w:val="lt-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z w:val="24"/>
      <w:szCs w:val="24"/>
      <w:lang w:val="lt-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val="0"/>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sz w:val="24"/>
      <w:szCs w:val="24"/>
      <w:lang w:val="lt-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cs="Times New Roman" w:hint="default"/>
    </w:rPr>
  </w:style>
  <w:style w:type="character" w:customStyle="1" w:styleId="WW8Num34z1">
    <w:name w:val="WW8Num34z1"/>
    <w:rPr>
      <w:rFonts w:cs="Times New Roman"/>
    </w:rPr>
  </w:style>
  <w:style w:type="character" w:customStyle="1" w:styleId="DefaultParagraphFont1">
    <w:name w:val="Default Paragraph Font1"/>
  </w:style>
  <w:style w:type="character" w:styleId="Puslapionumeris">
    <w:name w:val="page number"/>
    <w:basedOn w:val="DefaultParagraphFont1"/>
  </w:style>
  <w:style w:type="character" w:customStyle="1" w:styleId="CommentReference1">
    <w:name w:val="Comment Reference1"/>
    <w:rPr>
      <w:sz w:val="16"/>
      <w:szCs w:val="16"/>
    </w:rPr>
  </w:style>
  <w:style w:type="character" w:styleId="Hipersaitas">
    <w:name w:val="Hyperlink"/>
    <w:rPr>
      <w:color w:val="0000FF"/>
      <w:u w:val="single"/>
    </w:rPr>
  </w:style>
  <w:style w:type="character" w:customStyle="1" w:styleId="FootnoteCharacters">
    <w:name w:val="Footnote Characters"/>
    <w:rPr>
      <w:vertAlign w:val="superscript"/>
    </w:rPr>
  </w:style>
  <w:style w:type="character" w:customStyle="1" w:styleId="PlainTextChar">
    <w:name w:val="Plain Text Char"/>
    <w:rPr>
      <w:rFonts w:ascii="Consolas" w:eastAsia="Calibri" w:hAnsi="Consolas" w:cs="Times New Roman"/>
      <w:sz w:val="21"/>
      <w:szCs w:val="21"/>
    </w:rPr>
  </w:style>
  <w:style w:type="character" w:styleId="Emfaz">
    <w:name w:val="Emphasis"/>
    <w:qFormat/>
    <w:rPr>
      <w:i/>
      <w:iCs/>
    </w:rPr>
  </w:style>
  <w:style w:type="character" w:customStyle="1" w:styleId="st">
    <w:name w:val="st"/>
    <w:rPr>
      <w:rFonts w:cs="Times New Roman"/>
    </w:rPr>
  </w:style>
  <w:style w:type="paragraph" w:customStyle="1" w:styleId="Heading">
    <w:name w:val="Heading"/>
    <w:basedOn w:val="prastasis"/>
    <w:next w:val="Pagrindinistekstas"/>
    <w:pPr>
      <w:jc w:val="center"/>
    </w:pPr>
    <w:rPr>
      <w:b/>
      <w:sz w:val="24"/>
      <w:u w:val="single"/>
      <w:lang w:val="lt-LT"/>
    </w:rPr>
  </w:style>
  <w:style w:type="paragraph" w:styleId="Pagrindinistekstas">
    <w:name w:val="Body Text"/>
    <w:basedOn w:val="prastasis"/>
    <w:pPr>
      <w:widowControl w:val="0"/>
      <w:jc w:val="center"/>
    </w:pPr>
    <w:rPr>
      <w:b/>
      <w:sz w:val="22"/>
      <w:lang w:val="lt-LT"/>
    </w:r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 w:val="24"/>
      <w:szCs w:val="24"/>
    </w:rPr>
  </w:style>
  <w:style w:type="paragraph" w:customStyle="1" w:styleId="Index">
    <w:name w:val="Index"/>
    <w:basedOn w:val="prastasis"/>
    <w:pPr>
      <w:suppressLineNumbers/>
    </w:pPr>
    <w:rPr>
      <w:rFonts w:cs="Lucida Sans"/>
    </w:rPr>
  </w:style>
  <w:style w:type="paragraph" w:customStyle="1" w:styleId="Stilius2">
    <w:name w:val="Stilius2"/>
    <w:basedOn w:val="prastasis"/>
    <w:pPr>
      <w:ind w:firstLine="720"/>
      <w:jc w:val="both"/>
    </w:pPr>
    <w:rPr>
      <w:b/>
    </w:rPr>
  </w:style>
  <w:style w:type="paragraph" w:customStyle="1" w:styleId="Stilius1">
    <w:name w:val="Stilius1"/>
    <w:basedOn w:val="prastasis"/>
    <w:pPr>
      <w:ind w:firstLine="720"/>
      <w:jc w:val="both"/>
    </w:pPr>
    <w:rPr>
      <w:szCs w:val="28"/>
    </w:rPr>
  </w:style>
  <w:style w:type="paragraph" w:styleId="Pagrindiniotekstotrauka">
    <w:name w:val="Body Text Indent"/>
    <w:basedOn w:val="prastasis"/>
    <w:pPr>
      <w:widowControl w:val="0"/>
      <w:ind w:firstLine="567"/>
      <w:jc w:val="both"/>
    </w:pPr>
    <w:rPr>
      <w:sz w:val="22"/>
      <w:lang w:val="lt-LT"/>
    </w:rPr>
  </w:style>
  <w:style w:type="paragraph" w:customStyle="1" w:styleId="BodyTextIndent31">
    <w:name w:val="Body Text Indent 31"/>
    <w:basedOn w:val="prastasis"/>
    <w:pPr>
      <w:ind w:firstLine="567"/>
      <w:jc w:val="both"/>
    </w:pPr>
    <w:rPr>
      <w:color w:val="000000"/>
      <w:sz w:val="22"/>
      <w:szCs w:val="32"/>
      <w:lang w:val="lt-LT"/>
    </w:rPr>
  </w:style>
  <w:style w:type="paragraph" w:styleId="Porat">
    <w:name w:val="footer"/>
    <w:basedOn w:val="prastasis"/>
    <w:pPr>
      <w:tabs>
        <w:tab w:val="center" w:pos="4819"/>
        <w:tab w:val="right" w:pos="9638"/>
      </w:tabs>
    </w:pPr>
  </w:style>
  <w:style w:type="paragraph" w:customStyle="1" w:styleId="DocumentMap1">
    <w:name w:val="Document Map1"/>
    <w:basedOn w:val="prastasis"/>
    <w:pPr>
      <w:shd w:val="clear" w:color="auto" w:fill="000080"/>
    </w:pPr>
    <w:rPr>
      <w:rFonts w:ascii="Tahoma" w:hAnsi="Tahoma" w:cs="Tahoma"/>
    </w:rPr>
  </w:style>
  <w:style w:type="paragraph" w:customStyle="1" w:styleId="BalloonText1">
    <w:name w:val="Balloon Text1"/>
    <w:basedOn w:val="prastasis"/>
    <w:rPr>
      <w:rFonts w:ascii="Tahoma" w:hAnsi="Tahoma" w:cs="Tahoma"/>
      <w:sz w:val="16"/>
      <w:szCs w:val="16"/>
    </w:rPr>
  </w:style>
  <w:style w:type="paragraph" w:customStyle="1" w:styleId="CommentText1">
    <w:name w:val="Comment Text1"/>
    <w:basedOn w:val="prastasis"/>
  </w:style>
  <w:style w:type="paragraph" w:customStyle="1" w:styleId="CommentSubject1">
    <w:name w:val="Comment Subject1"/>
    <w:basedOn w:val="CommentText1"/>
    <w:next w:val="CommentText1"/>
    <w:rPr>
      <w:b/>
      <w:bCs/>
    </w:rPr>
  </w:style>
  <w:style w:type="paragraph" w:customStyle="1" w:styleId="BodyTextIndent21">
    <w:name w:val="Body Text Indent 21"/>
    <w:basedOn w:val="prastasis"/>
    <w:pPr>
      <w:spacing w:after="120" w:line="480" w:lineRule="auto"/>
      <w:ind w:left="283"/>
    </w:pPr>
  </w:style>
  <w:style w:type="paragraph" w:customStyle="1" w:styleId="MAZAS">
    <w:name w:val="MAZAS"/>
    <w:pPr>
      <w:suppressAutoHyphens/>
      <w:autoSpaceDE w:val="0"/>
      <w:ind w:firstLine="312"/>
      <w:jc w:val="both"/>
    </w:pPr>
    <w:rPr>
      <w:rFonts w:ascii="TimesLT" w:hAnsi="TimesLT" w:cs="TimesLT"/>
      <w:color w:val="000000"/>
      <w:sz w:val="8"/>
      <w:szCs w:val="8"/>
      <w:lang w:val="en-US" w:eastAsia="zh-CN"/>
    </w:rPr>
  </w:style>
  <w:style w:type="paragraph" w:customStyle="1" w:styleId="Pagrindinistekstas1">
    <w:name w:val="Pagrindinis tekstas1"/>
    <w:pPr>
      <w:suppressAutoHyphens/>
      <w:autoSpaceDE w:val="0"/>
      <w:ind w:firstLine="312"/>
      <w:jc w:val="both"/>
    </w:pPr>
    <w:rPr>
      <w:rFonts w:ascii="TimesLT" w:hAnsi="TimesLT" w:cs="TimesLT"/>
      <w:lang w:val="en-US" w:eastAsia="zh-CN"/>
    </w:rPr>
  </w:style>
  <w:style w:type="paragraph" w:customStyle="1" w:styleId="CentrBoldm">
    <w:name w:val="CentrBoldm"/>
    <w:basedOn w:val="prastasis"/>
    <w:pPr>
      <w:autoSpaceDE w:val="0"/>
      <w:jc w:val="center"/>
    </w:pPr>
    <w:rPr>
      <w:rFonts w:ascii="TimesLT" w:hAnsi="TimesLT" w:cs="TimesLT"/>
      <w:b/>
      <w:bCs/>
      <w:lang w:val="en-US"/>
    </w:rPr>
  </w:style>
  <w:style w:type="paragraph" w:customStyle="1" w:styleId="CentrBold">
    <w:name w:val="CentrBold"/>
    <w:pPr>
      <w:suppressAutoHyphens/>
      <w:autoSpaceDE w:val="0"/>
      <w:jc w:val="center"/>
    </w:pPr>
    <w:rPr>
      <w:rFonts w:ascii="TimesLT" w:hAnsi="TimesLT" w:cs="TimesLT"/>
      <w:b/>
      <w:bCs/>
      <w:caps/>
      <w:lang w:val="en-US" w:eastAsia="zh-CN"/>
    </w:rPr>
  </w:style>
  <w:style w:type="paragraph" w:styleId="Antrats">
    <w:name w:val="header"/>
    <w:basedOn w:val="prastasis"/>
    <w:pPr>
      <w:tabs>
        <w:tab w:val="center" w:pos="4819"/>
        <w:tab w:val="right" w:pos="9638"/>
      </w:tabs>
    </w:pPr>
  </w:style>
  <w:style w:type="paragraph" w:styleId="Puslapioinaostekstas">
    <w:name w:val="footnote text"/>
    <w:basedOn w:val="prastasis"/>
  </w:style>
  <w:style w:type="paragraph" w:styleId="Antrinispavadinimas">
    <w:name w:val="Subtitle"/>
    <w:basedOn w:val="prastasis"/>
    <w:next w:val="Pagrindinistekstas"/>
    <w:qFormat/>
    <w:pPr>
      <w:jc w:val="center"/>
    </w:pPr>
    <w:rPr>
      <w:b/>
      <w:bCs/>
      <w:sz w:val="28"/>
      <w:lang w:val="lt-LT"/>
    </w:rPr>
  </w:style>
  <w:style w:type="paragraph" w:customStyle="1" w:styleId="NormalWeb1">
    <w:name w:val="Normal (Web)1"/>
    <w:basedOn w:val="prastasis"/>
    <w:pPr>
      <w:spacing w:before="280" w:after="280"/>
    </w:pPr>
    <w:rPr>
      <w:sz w:val="24"/>
      <w:szCs w:val="24"/>
      <w:lang w:val="en-US"/>
    </w:rPr>
  </w:style>
  <w:style w:type="paragraph" w:customStyle="1" w:styleId="BodyText21">
    <w:name w:val="Body Text 21"/>
    <w:basedOn w:val="prastasis"/>
    <w:pPr>
      <w:spacing w:after="120" w:line="480" w:lineRule="auto"/>
    </w:pPr>
  </w:style>
  <w:style w:type="paragraph" w:customStyle="1" w:styleId="ListParagraph3">
    <w:name w:val="List Paragraph3"/>
    <w:basedOn w:val="prastasis"/>
    <w:pPr>
      <w:ind w:left="720"/>
      <w:contextualSpacing/>
    </w:pPr>
    <w:rPr>
      <w:sz w:val="24"/>
      <w:szCs w:val="24"/>
      <w:lang w:val="en-US"/>
    </w:rPr>
  </w:style>
  <w:style w:type="paragraph" w:customStyle="1" w:styleId="PlainText1">
    <w:name w:val="Plain Text1"/>
    <w:basedOn w:val="prastasis"/>
    <w:rPr>
      <w:rFonts w:ascii="Consolas" w:eastAsia="Calibri" w:hAnsi="Consolas"/>
      <w:sz w:val="21"/>
      <w:szCs w:val="21"/>
      <w:lang w:val="lt-LT"/>
    </w:rPr>
  </w:style>
  <w:style w:type="paragraph" w:customStyle="1" w:styleId="ListParagraph2">
    <w:name w:val="List Paragraph2"/>
    <w:basedOn w:val="prastasis"/>
    <w:pPr>
      <w:spacing w:after="160" w:line="256" w:lineRule="auto"/>
      <w:ind w:left="720"/>
    </w:pPr>
    <w:rPr>
      <w:rFonts w:ascii="Calibri" w:hAnsi="Calibri" w:cs="Calibri"/>
      <w:sz w:val="22"/>
      <w:szCs w:val="22"/>
      <w:lang w:val="lt-LT"/>
    </w:rPr>
  </w:style>
  <w:style w:type="paragraph" w:customStyle="1" w:styleId="ListParagraph1">
    <w:name w:val="List Paragraph1"/>
    <w:basedOn w:val="prastasis"/>
    <w:pPr>
      <w:spacing w:after="160" w:line="256" w:lineRule="auto"/>
      <w:ind w:left="720"/>
    </w:pPr>
    <w:rPr>
      <w:rFonts w:ascii="Calibri" w:hAnsi="Calibri" w:cs="Calibri"/>
      <w:sz w:val="22"/>
      <w:szCs w:val="22"/>
      <w:lang w:val="lt-LT"/>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rastasis"/>
  </w:style>
  <w:style w:type="paragraph" w:styleId="Debesliotekstas">
    <w:name w:val="Balloon Text"/>
    <w:basedOn w:val="prastasis"/>
    <w:link w:val="DebesliotekstasDiagrama"/>
    <w:unhideWhenUsed/>
    <w:rsid w:val="00E62548"/>
    <w:rPr>
      <w:rFonts w:ascii="Segoe UI" w:hAnsi="Segoe UI" w:cs="Segoe UI"/>
      <w:sz w:val="18"/>
      <w:szCs w:val="18"/>
    </w:rPr>
  </w:style>
  <w:style w:type="character" w:customStyle="1" w:styleId="DebesliotekstasDiagrama">
    <w:name w:val="Debesėlio tekstas Diagrama"/>
    <w:link w:val="Debesliotekstas"/>
    <w:rsid w:val="00E62548"/>
    <w:rPr>
      <w:rFonts w:ascii="Segoe UI" w:hAnsi="Segoe UI" w:cs="Segoe UI"/>
      <w:sz w:val="18"/>
      <w:szCs w:val="18"/>
      <w:lang w:val="en-GB" w:eastAsia="zh-CN"/>
    </w:rPr>
  </w:style>
  <w:style w:type="paragraph" w:styleId="Betarp">
    <w:name w:val="No Spacing"/>
    <w:uiPriority w:val="1"/>
    <w:qFormat/>
    <w:rsid w:val="00C36A89"/>
    <w:rPr>
      <w:rFonts w:ascii="Calibri" w:eastAsia="Calibri" w:hAnsi="Calibri"/>
      <w:sz w:val="22"/>
      <w:szCs w:val="22"/>
      <w:lang w:val="en-US" w:eastAsia="en-US"/>
    </w:rPr>
  </w:style>
  <w:style w:type="paragraph" w:styleId="Pagrindinistekstas3">
    <w:name w:val="Body Text 3"/>
    <w:basedOn w:val="prastasis"/>
    <w:link w:val="Pagrindinistekstas3Diagrama"/>
    <w:uiPriority w:val="99"/>
    <w:semiHidden/>
    <w:unhideWhenUsed/>
    <w:rsid w:val="00BD66A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BD66AC"/>
    <w:rPr>
      <w:sz w:val="16"/>
      <w:szCs w:val="16"/>
      <w:lang w:val="en-GB" w:eastAsia="zh-CN"/>
    </w:rPr>
  </w:style>
  <w:style w:type="numbering" w:customStyle="1" w:styleId="Sraonra1">
    <w:name w:val="Sąrašo nėra1"/>
    <w:next w:val="Sraonra"/>
    <w:uiPriority w:val="99"/>
    <w:semiHidden/>
    <w:unhideWhenUsed/>
    <w:rsid w:val="00BD66AC"/>
  </w:style>
  <w:style w:type="paragraph" w:styleId="Pagrindiniotekstotrauka2">
    <w:name w:val="Body Text Indent 2"/>
    <w:basedOn w:val="prastasis"/>
    <w:link w:val="Pagrindiniotekstotrauka2Diagrama"/>
    <w:rsid w:val="00BD66AC"/>
    <w:pPr>
      <w:suppressAutoHyphens w:val="0"/>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D66AC"/>
    <w:rPr>
      <w:lang w:val="en-GB" w:eastAsia="en-US"/>
    </w:rPr>
  </w:style>
  <w:style w:type="paragraph" w:styleId="Pavadinimas">
    <w:name w:val="Title"/>
    <w:basedOn w:val="prastasis"/>
    <w:link w:val="PavadinimasDiagrama"/>
    <w:qFormat/>
    <w:rsid w:val="00BD66AC"/>
    <w:pPr>
      <w:suppressAutoHyphens w:val="0"/>
      <w:jc w:val="center"/>
    </w:pPr>
    <w:rPr>
      <w:b/>
      <w:sz w:val="24"/>
      <w:u w:val="single"/>
      <w:lang w:val="lt-LT" w:eastAsia="en-US"/>
    </w:rPr>
  </w:style>
  <w:style w:type="character" w:customStyle="1" w:styleId="PavadinimasDiagrama">
    <w:name w:val="Pavadinimas Diagrama"/>
    <w:basedOn w:val="Numatytasispastraiposriftas"/>
    <w:link w:val="Pavadinimas"/>
    <w:rsid w:val="00BD66AC"/>
    <w:rPr>
      <w:b/>
      <w:sz w:val="24"/>
      <w:u w:val="single"/>
      <w:lang w:eastAsia="en-US"/>
    </w:rPr>
  </w:style>
  <w:style w:type="table" w:styleId="Lentelstinklelis">
    <w:name w:val="Table Grid"/>
    <w:basedOn w:val="prastojilentel"/>
    <w:rsid w:val="00BD6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BD66AC"/>
  </w:style>
  <w:style w:type="paragraph" w:styleId="Paprastasistekstas">
    <w:name w:val="Plain Text"/>
    <w:basedOn w:val="prastasis"/>
    <w:link w:val="PaprastasistekstasDiagrama"/>
    <w:uiPriority w:val="99"/>
    <w:unhideWhenUsed/>
    <w:rsid w:val="00BD66AC"/>
    <w:pPr>
      <w:suppressAutoHyphens w:val="0"/>
    </w:pPr>
    <w:rPr>
      <w:rFonts w:ascii="Consolas" w:eastAsia="Calibri" w:hAnsi="Consolas"/>
      <w:sz w:val="21"/>
      <w:szCs w:val="21"/>
      <w:lang w:val="lt-LT" w:eastAsia="en-US"/>
    </w:rPr>
  </w:style>
  <w:style w:type="character" w:customStyle="1" w:styleId="PaprastasistekstasDiagrama">
    <w:name w:val="Paprastasis tekstas Diagrama"/>
    <w:basedOn w:val="Numatytasispastraiposriftas"/>
    <w:link w:val="Paprastasistekstas"/>
    <w:uiPriority w:val="99"/>
    <w:rsid w:val="00BD66AC"/>
    <w:rPr>
      <w:rFonts w:ascii="Consolas" w:eastAsia="Calibri" w:hAnsi="Consolas"/>
      <w:sz w:val="21"/>
      <w:szCs w:val="21"/>
      <w:lang w:eastAsia="en-US"/>
    </w:rPr>
  </w:style>
  <w:style w:type="paragraph" w:customStyle="1" w:styleId="StyleJustifiedAfter-14mmLinespacingMultiple11li">
    <w:name w:val="Style Justified After:  -14 mm Line spacing:  Multiple 11 li"/>
    <w:basedOn w:val="prastasis"/>
    <w:rsid w:val="00BD66AC"/>
    <w:pPr>
      <w:numPr>
        <w:numId w:val="23"/>
      </w:numPr>
      <w:suppressAutoHyphens w:val="0"/>
      <w:spacing w:before="60"/>
      <w:ind w:right="-79"/>
      <w:jc w:val="both"/>
    </w:pPr>
    <w:rPr>
      <w:sz w:val="24"/>
      <w:szCs w:val="24"/>
      <w:lang w:val="lt-LT" w:eastAsia="lt-LT"/>
    </w:rPr>
  </w:style>
  <w:style w:type="paragraph" w:customStyle="1" w:styleId="Sraopastraipa1">
    <w:name w:val="Sąrašo pastraipa1"/>
    <w:basedOn w:val="prastasis"/>
    <w:uiPriority w:val="34"/>
    <w:qFormat/>
    <w:rsid w:val="00BD66AC"/>
    <w:pPr>
      <w:suppressAutoHyphens w:val="0"/>
      <w:spacing w:after="200" w:line="276" w:lineRule="auto"/>
      <w:ind w:left="720"/>
      <w:contextualSpacing/>
    </w:pPr>
    <w:rPr>
      <w:rFonts w:ascii="Calibri" w:eastAsia="Calibri" w:hAnsi="Calibri"/>
      <w:sz w:val="22"/>
      <w:szCs w:val="22"/>
      <w:lang w:val="lt-LT" w:eastAsia="en-US"/>
    </w:rPr>
  </w:style>
  <w:style w:type="character" w:styleId="Komentaronuoroda">
    <w:name w:val="annotation reference"/>
    <w:rsid w:val="00BD66AC"/>
    <w:rPr>
      <w:sz w:val="16"/>
      <w:szCs w:val="16"/>
    </w:rPr>
  </w:style>
  <w:style w:type="paragraph" w:styleId="Komentarotekstas">
    <w:name w:val="annotation text"/>
    <w:basedOn w:val="prastasis"/>
    <w:link w:val="KomentarotekstasDiagrama"/>
    <w:rsid w:val="00BD66AC"/>
    <w:pPr>
      <w:suppressAutoHyphens w:val="0"/>
    </w:pPr>
    <w:rPr>
      <w:lang w:eastAsia="en-US"/>
    </w:rPr>
  </w:style>
  <w:style w:type="character" w:customStyle="1" w:styleId="KomentarotekstasDiagrama">
    <w:name w:val="Komentaro tekstas Diagrama"/>
    <w:basedOn w:val="Numatytasispastraiposriftas"/>
    <w:link w:val="Komentarotekstas"/>
    <w:rsid w:val="00BD66AC"/>
    <w:rPr>
      <w:lang w:val="en-GB" w:eastAsia="en-US"/>
    </w:rPr>
  </w:style>
  <w:style w:type="paragraph" w:styleId="Komentarotema">
    <w:name w:val="annotation subject"/>
    <w:basedOn w:val="Komentarotekstas"/>
    <w:next w:val="Komentarotekstas"/>
    <w:link w:val="KomentarotemaDiagrama"/>
    <w:rsid w:val="00BD66AC"/>
    <w:rPr>
      <w:b/>
      <w:bCs/>
    </w:rPr>
  </w:style>
  <w:style w:type="character" w:customStyle="1" w:styleId="KomentarotemaDiagrama">
    <w:name w:val="Komentaro tema Diagrama"/>
    <w:basedOn w:val="KomentarotekstasDiagrama"/>
    <w:link w:val="Komentarotema"/>
    <w:rsid w:val="00BD66AC"/>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val="en-GB" w:eastAsia="zh-CN"/>
    </w:rPr>
  </w:style>
  <w:style w:type="paragraph" w:styleId="Antrat1">
    <w:name w:val="heading 1"/>
    <w:basedOn w:val="prastasis"/>
    <w:next w:val="prastasis"/>
    <w:qFormat/>
    <w:pPr>
      <w:keepNext/>
      <w:widowControl w:val="0"/>
      <w:numPr>
        <w:numId w:val="1"/>
      </w:numPr>
      <w:jc w:val="center"/>
      <w:outlineLvl w:val="0"/>
    </w:pPr>
    <w:rPr>
      <w:b/>
      <w:sz w:val="22"/>
      <w:lang w:val="lt-LT"/>
    </w:rPr>
  </w:style>
  <w:style w:type="paragraph" w:styleId="Antrat2">
    <w:name w:val="heading 2"/>
    <w:basedOn w:val="prastasis"/>
    <w:next w:val="prastasis"/>
    <w:qFormat/>
    <w:pPr>
      <w:keepNext/>
      <w:widowControl w:val="0"/>
      <w:numPr>
        <w:ilvl w:val="1"/>
        <w:numId w:val="1"/>
      </w:numPr>
      <w:jc w:val="center"/>
      <w:outlineLvl w:val="1"/>
    </w:pPr>
    <w:rPr>
      <w:sz w:val="22"/>
      <w:u w:val="single"/>
      <w:lang w:val="lt-LT"/>
    </w:rPr>
  </w:style>
  <w:style w:type="paragraph" w:styleId="Antrat3">
    <w:name w:val="heading 3"/>
    <w:basedOn w:val="prastasis"/>
    <w:next w:val="prastasis"/>
    <w:qFormat/>
    <w:pPr>
      <w:keepNext/>
      <w:widowControl w:val="0"/>
      <w:numPr>
        <w:ilvl w:val="2"/>
        <w:numId w:val="1"/>
      </w:numPr>
      <w:ind w:left="0" w:firstLine="567"/>
      <w:jc w:val="center"/>
      <w:outlineLvl w:val="2"/>
    </w:pPr>
    <w:rPr>
      <w:sz w:val="22"/>
      <w:u w:val="single"/>
      <w:lang w:val="lt-LT"/>
    </w:rPr>
  </w:style>
  <w:style w:type="paragraph" w:styleId="Antrat4">
    <w:name w:val="heading 4"/>
    <w:basedOn w:val="prastasis"/>
    <w:next w:val="prastasis"/>
    <w:qFormat/>
    <w:pPr>
      <w:keepNext/>
      <w:numPr>
        <w:ilvl w:val="3"/>
        <w:numId w:val="1"/>
      </w:numPr>
      <w:spacing w:before="240" w:after="60"/>
      <w:outlineLvl w:val="3"/>
    </w:pPr>
    <w:rPr>
      <w:b/>
      <w:bCs/>
      <w:sz w:val="28"/>
      <w:szCs w:val="28"/>
      <w:lang w:val="lt-LT"/>
    </w:rPr>
  </w:style>
  <w:style w:type="paragraph" w:styleId="Antrat6">
    <w:name w:val="heading 6"/>
    <w:basedOn w:val="prastasis"/>
    <w:next w:val="prastasis"/>
    <w:qFormat/>
    <w:pPr>
      <w:numPr>
        <w:ilvl w:val="5"/>
        <w:numId w:val="1"/>
      </w:numPr>
      <w:spacing w:before="240" w:after="60"/>
      <w:outlineLvl w:val="5"/>
    </w:pPr>
    <w:rPr>
      <w:b/>
      <w:bCs/>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hint="default"/>
      <w:sz w:val="24"/>
      <w:szCs w:val="24"/>
      <w:lang w:val="lt-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sz w:val="24"/>
      <w:szCs w:val="24"/>
      <w:lang w:val="lt-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z w:val="24"/>
      <w:szCs w:val="24"/>
      <w:lang w:val="lt-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z w:val="24"/>
      <w:szCs w:val="24"/>
      <w:lang w:val="lt-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sz w:val="24"/>
      <w:szCs w:val="24"/>
      <w:lang w:val="lt-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sz w:val="24"/>
      <w:szCs w:val="24"/>
      <w:lang w:val="lt-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z w:val="24"/>
      <w:szCs w:val="24"/>
      <w:lang w:val="lt-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val="0"/>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sz w:val="24"/>
      <w:szCs w:val="24"/>
      <w:lang w:val="lt-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cs="Times New Roman" w:hint="default"/>
    </w:rPr>
  </w:style>
  <w:style w:type="character" w:customStyle="1" w:styleId="WW8Num34z1">
    <w:name w:val="WW8Num34z1"/>
    <w:rPr>
      <w:rFonts w:cs="Times New Roman"/>
    </w:rPr>
  </w:style>
  <w:style w:type="character" w:customStyle="1" w:styleId="DefaultParagraphFont1">
    <w:name w:val="Default Paragraph Font1"/>
  </w:style>
  <w:style w:type="character" w:styleId="Puslapionumeris">
    <w:name w:val="page number"/>
    <w:basedOn w:val="DefaultParagraphFont1"/>
  </w:style>
  <w:style w:type="character" w:customStyle="1" w:styleId="CommentReference1">
    <w:name w:val="Comment Reference1"/>
    <w:rPr>
      <w:sz w:val="16"/>
      <w:szCs w:val="16"/>
    </w:rPr>
  </w:style>
  <w:style w:type="character" w:styleId="Hipersaitas">
    <w:name w:val="Hyperlink"/>
    <w:rPr>
      <w:color w:val="0000FF"/>
      <w:u w:val="single"/>
    </w:rPr>
  </w:style>
  <w:style w:type="character" w:customStyle="1" w:styleId="FootnoteCharacters">
    <w:name w:val="Footnote Characters"/>
    <w:rPr>
      <w:vertAlign w:val="superscript"/>
    </w:rPr>
  </w:style>
  <w:style w:type="character" w:customStyle="1" w:styleId="PlainTextChar">
    <w:name w:val="Plain Text Char"/>
    <w:rPr>
      <w:rFonts w:ascii="Consolas" w:eastAsia="Calibri" w:hAnsi="Consolas" w:cs="Times New Roman"/>
      <w:sz w:val="21"/>
      <w:szCs w:val="21"/>
    </w:rPr>
  </w:style>
  <w:style w:type="character" w:styleId="Emfaz">
    <w:name w:val="Emphasis"/>
    <w:qFormat/>
    <w:rPr>
      <w:i/>
      <w:iCs/>
    </w:rPr>
  </w:style>
  <w:style w:type="character" w:customStyle="1" w:styleId="st">
    <w:name w:val="st"/>
    <w:rPr>
      <w:rFonts w:cs="Times New Roman"/>
    </w:rPr>
  </w:style>
  <w:style w:type="paragraph" w:customStyle="1" w:styleId="Heading">
    <w:name w:val="Heading"/>
    <w:basedOn w:val="prastasis"/>
    <w:next w:val="Pagrindinistekstas"/>
    <w:pPr>
      <w:jc w:val="center"/>
    </w:pPr>
    <w:rPr>
      <w:b/>
      <w:sz w:val="24"/>
      <w:u w:val="single"/>
      <w:lang w:val="lt-LT"/>
    </w:rPr>
  </w:style>
  <w:style w:type="paragraph" w:styleId="Pagrindinistekstas">
    <w:name w:val="Body Text"/>
    <w:basedOn w:val="prastasis"/>
    <w:pPr>
      <w:widowControl w:val="0"/>
      <w:jc w:val="center"/>
    </w:pPr>
    <w:rPr>
      <w:b/>
      <w:sz w:val="22"/>
      <w:lang w:val="lt-LT"/>
    </w:r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 w:val="24"/>
      <w:szCs w:val="24"/>
    </w:rPr>
  </w:style>
  <w:style w:type="paragraph" w:customStyle="1" w:styleId="Index">
    <w:name w:val="Index"/>
    <w:basedOn w:val="prastasis"/>
    <w:pPr>
      <w:suppressLineNumbers/>
    </w:pPr>
    <w:rPr>
      <w:rFonts w:cs="Lucida Sans"/>
    </w:rPr>
  </w:style>
  <w:style w:type="paragraph" w:customStyle="1" w:styleId="Stilius2">
    <w:name w:val="Stilius2"/>
    <w:basedOn w:val="prastasis"/>
    <w:pPr>
      <w:ind w:firstLine="720"/>
      <w:jc w:val="both"/>
    </w:pPr>
    <w:rPr>
      <w:b/>
    </w:rPr>
  </w:style>
  <w:style w:type="paragraph" w:customStyle="1" w:styleId="Stilius1">
    <w:name w:val="Stilius1"/>
    <w:basedOn w:val="prastasis"/>
    <w:pPr>
      <w:ind w:firstLine="720"/>
      <w:jc w:val="both"/>
    </w:pPr>
    <w:rPr>
      <w:szCs w:val="28"/>
    </w:rPr>
  </w:style>
  <w:style w:type="paragraph" w:styleId="Pagrindiniotekstotrauka">
    <w:name w:val="Body Text Indent"/>
    <w:basedOn w:val="prastasis"/>
    <w:pPr>
      <w:widowControl w:val="0"/>
      <w:ind w:firstLine="567"/>
      <w:jc w:val="both"/>
    </w:pPr>
    <w:rPr>
      <w:sz w:val="22"/>
      <w:lang w:val="lt-LT"/>
    </w:rPr>
  </w:style>
  <w:style w:type="paragraph" w:customStyle="1" w:styleId="BodyTextIndent31">
    <w:name w:val="Body Text Indent 31"/>
    <w:basedOn w:val="prastasis"/>
    <w:pPr>
      <w:ind w:firstLine="567"/>
      <w:jc w:val="both"/>
    </w:pPr>
    <w:rPr>
      <w:color w:val="000000"/>
      <w:sz w:val="22"/>
      <w:szCs w:val="32"/>
      <w:lang w:val="lt-LT"/>
    </w:rPr>
  </w:style>
  <w:style w:type="paragraph" w:styleId="Porat">
    <w:name w:val="footer"/>
    <w:basedOn w:val="prastasis"/>
    <w:pPr>
      <w:tabs>
        <w:tab w:val="center" w:pos="4819"/>
        <w:tab w:val="right" w:pos="9638"/>
      </w:tabs>
    </w:pPr>
  </w:style>
  <w:style w:type="paragraph" w:customStyle="1" w:styleId="DocumentMap1">
    <w:name w:val="Document Map1"/>
    <w:basedOn w:val="prastasis"/>
    <w:pPr>
      <w:shd w:val="clear" w:color="auto" w:fill="000080"/>
    </w:pPr>
    <w:rPr>
      <w:rFonts w:ascii="Tahoma" w:hAnsi="Tahoma" w:cs="Tahoma"/>
    </w:rPr>
  </w:style>
  <w:style w:type="paragraph" w:customStyle="1" w:styleId="BalloonText1">
    <w:name w:val="Balloon Text1"/>
    <w:basedOn w:val="prastasis"/>
    <w:rPr>
      <w:rFonts w:ascii="Tahoma" w:hAnsi="Tahoma" w:cs="Tahoma"/>
      <w:sz w:val="16"/>
      <w:szCs w:val="16"/>
    </w:rPr>
  </w:style>
  <w:style w:type="paragraph" w:customStyle="1" w:styleId="CommentText1">
    <w:name w:val="Comment Text1"/>
    <w:basedOn w:val="prastasis"/>
  </w:style>
  <w:style w:type="paragraph" w:customStyle="1" w:styleId="CommentSubject1">
    <w:name w:val="Comment Subject1"/>
    <w:basedOn w:val="CommentText1"/>
    <w:next w:val="CommentText1"/>
    <w:rPr>
      <w:b/>
      <w:bCs/>
    </w:rPr>
  </w:style>
  <w:style w:type="paragraph" w:customStyle="1" w:styleId="BodyTextIndent21">
    <w:name w:val="Body Text Indent 21"/>
    <w:basedOn w:val="prastasis"/>
    <w:pPr>
      <w:spacing w:after="120" w:line="480" w:lineRule="auto"/>
      <w:ind w:left="283"/>
    </w:pPr>
  </w:style>
  <w:style w:type="paragraph" w:customStyle="1" w:styleId="MAZAS">
    <w:name w:val="MAZAS"/>
    <w:pPr>
      <w:suppressAutoHyphens/>
      <w:autoSpaceDE w:val="0"/>
      <w:ind w:firstLine="312"/>
      <w:jc w:val="both"/>
    </w:pPr>
    <w:rPr>
      <w:rFonts w:ascii="TimesLT" w:hAnsi="TimesLT" w:cs="TimesLT"/>
      <w:color w:val="000000"/>
      <w:sz w:val="8"/>
      <w:szCs w:val="8"/>
      <w:lang w:val="en-US" w:eastAsia="zh-CN"/>
    </w:rPr>
  </w:style>
  <w:style w:type="paragraph" w:customStyle="1" w:styleId="Pagrindinistekstas1">
    <w:name w:val="Pagrindinis tekstas1"/>
    <w:pPr>
      <w:suppressAutoHyphens/>
      <w:autoSpaceDE w:val="0"/>
      <w:ind w:firstLine="312"/>
      <w:jc w:val="both"/>
    </w:pPr>
    <w:rPr>
      <w:rFonts w:ascii="TimesLT" w:hAnsi="TimesLT" w:cs="TimesLT"/>
      <w:lang w:val="en-US" w:eastAsia="zh-CN"/>
    </w:rPr>
  </w:style>
  <w:style w:type="paragraph" w:customStyle="1" w:styleId="CentrBoldm">
    <w:name w:val="CentrBoldm"/>
    <w:basedOn w:val="prastasis"/>
    <w:pPr>
      <w:autoSpaceDE w:val="0"/>
      <w:jc w:val="center"/>
    </w:pPr>
    <w:rPr>
      <w:rFonts w:ascii="TimesLT" w:hAnsi="TimesLT" w:cs="TimesLT"/>
      <w:b/>
      <w:bCs/>
      <w:lang w:val="en-US"/>
    </w:rPr>
  </w:style>
  <w:style w:type="paragraph" w:customStyle="1" w:styleId="CentrBold">
    <w:name w:val="CentrBold"/>
    <w:pPr>
      <w:suppressAutoHyphens/>
      <w:autoSpaceDE w:val="0"/>
      <w:jc w:val="center"/>
    </w:pPr>
    <w:rPr>
      <w:rFonts w:ascii="TimesLT" w:hAnsi="TimesLT" w:cs="TimesLT"/>
      <w:b/>
      <w:bCs/>
      <w:caps/>
      <w:lang w:val="en-US" w:eastAsia="zh-CN"/>
    </w:rPr>
  </w:style>
  <w:style w:type="paragraph" w:styleId="Antrats">
    <w:name w:val="header"/>
    <w:basedOn w:val="prastasis"/>
    <w:pPr>
      <w:tabs>
        <w:tab w:val="center" w:pos="4819"/>
        <w:tab w:val="right" w:pos="9638"/>
      </w:tabs>
    </w:pPr>
  </w:style>
  <w:style w:type="paragraph" w:styleId="Puslapioinaostekstas">
    <w:name w:val="footnote text"/>
    <w:basedOn w:val="prastasis"/>
  </w:style>
  <w:style w:type="paragraph" w:styleId="Antrinispavadinimas">
    <w:name w:val="Subtitle"/>
    <w:basedOn w:val="prastasis"/>
    <w:next w:val="Pagrindinistekstas"/>
    <w:qFormat/>
    <w:pPr>
      <w:jc w:val="center"/>
    </w:pPr>
    <w:rPr>
      <w:b/>
      <w:bCs/>
      <w:sz w:val="28"/>
      <w:lang w:val="lt-LT"/>
    </w:rPr>
  </w:style>
  <w:style w:type="paragraph" w:customStyle="1" w:styleId="NormalWeb1">
    <w:name w:val="Normal (Web)1"/>
    <w:basedOn w:val="prastasis"/>
    <w:pPr>
      <w:spacing w:before="280" w:after="280"/>
    </w:pPr>
    <w:rPr>
      <w:sz w:val="24"/>
      <w:szCs w:val="24"/>
      <w:lang w:val="en-US"/>
    </w:rPr>
  </w:style>
  <w:style w:type="paragraph" w:customStyle="1" w:styleId="BodyText21">
    <w:name w:val="Body Text 21"/>
    <w:basedOn w:val="prastasis"/>
    <w:pPr>
      <w:spacing w:after="120" w:line="480" w:lineRule="auto"/>
    </w:pPr>
  </w:style>
  <w:style w:type="paragraph" w:customStyle="1" w:styleId="ListParagraph3">
    <w:name w:val="List Paragraph3"/>
    <w:basedOn w:val="prastasis"/>
    <w:pPr>
      <w:ind w:left="720"/>
      <w:contextualSpacing/>
    </w:pPr>
    <w:rPr>
      <w:sz w:val="24"/>
      <w:szCs w:val="24"/>
      <w:lang w:val="en-US"/>
    </w:rPr>
  </w:style>
  <w:style w:type="paragraph" w:customStyle="1" w:styleId="PlainText1">
    <w:name w:val="Plain Text1"/>
    <w:basedOn w:val="prastasis"/>
    <w:rPr>
      <w:rFonts w:ascii="Consolas" w:eastAsia="Calibri" w:hAnsi="Consolas"/>
      <w:sz w:val="21"/>
      <w:szCs w:val="21"/>
      <w:lang w:val="lt-LT"/>
    </w:rPr>
  </w:style>
  <w:style w:type="paragraph" w:customStyle="1" w:styleId="ListParagraph2">
    <w:name w:val="List Paragraph2"/>
    <w:basedOn w:val="prastasis"/>
    <w:pPr>
      <w:spacing w:after="160" w:line="256" w:lineRule="auto"/>
      <w:ind w:left="720"/>
    </w:pPr>
    <w:rPr>
      <w:rFonts w:ascii="Calibri" w:hAnsi="Calibri" w:cs="Calibri"/>
      <w:sz w:val="22"/>
      <w:szCs w:val="22"/>
      <w:lang w:val="lt-LT"/>
    </w:rPr>
  </w:style>
  <w:style w:type="paragraph" w:customStyle="1" w:styleId="ListParagraph1">
    <w:name w:val="List Paragraph1"/>
    <w:basedOn w:val="prastasis"/>
    <w:pPr>
      <w:spacing w:after="160" w:line="256" w:lineRule="auto"/>
      <w:ind w:left="720"/>
    </w:pPr>
    <w:rPr>
      <w:rFonts w:ascii="Calibri" w:hAnsi="Calibri" w:cs="Calibri"/>
      <w:sz w:val="22"/>
      <w:szCs w:val="22"/>
      <w:lang w:val="lt-LT"/>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rastasis"/>
  </w:style>
  <w:style w:type="paragraph" w:styleId="Debesliotekstas">
    <w:name w:val="Balloon Text"/>
    <w:basedOn w:val="prastasis"/>
    <w:link w:val="DebesliotekstasDiagrama"/>
    <w:unhideWhenUsed/>
    <w:rsid w:val="00E62548"/>
    <w:rPr>
      <w:rFonts w:ascii="Segoe UI" w:hAnsi="Segoe UI" w:cs="Segoe UI"/>
      <w:sz w:val="18"/>
      <w:szCs w:val="18"/>
    </w:rPr>
  </w:style>
  <w:style w:type="character" w:customStyle="1" w:styleId="DebesliotekstasDiagrama">
    <w:name w:val="Debesėlio tekstas Diagrama"/>
    <w:link w:val="Debesliotekstas"/>
    <w:rsid w:val="00E62548"/>
    <w:rPr>
      <w:rFonts w:ascii="Segoe UI" w:hAnsi="Segoe UI" w:cs="Segoe UI"/>
      <w:sz w:val="18"/>
      <w:szCs w:val="18"/>
      <w:lang w:val="en-GB" w:eastAsia="zh-CN"/>
    </w:rPr>
  </w:style>
  <w:style w:type="paragraph" w:styleId="Betarp">
    <w:name w:val="No Spacing"/>
    <w:uiPriority w:val="1"/>
    <w:qFormat/>
    <w:rsid w:val="00C36A89"/>
    <w:rPr>
      <w:rFonts w:ascii="Calibri" w:eastAsia="Calibri" w:hAnsi="Calibri"/>
      <w:sz w:val="22"/>
      <w:szCs w:val="22"/>
      <w:lang w:val="en-US" w:eastAsia="en-US"/>
    </w:rPr>
  </w:style>
  <w:style w:type="paragraph" w:styleId="Pagrindinistekstas3">
    <w:name w:val="Body Text 3"/>
    <w:basedOn w:val="prastasis"/>
    <w:link w:val="Pagrindinistekstas3Diagrama"/>
    <w:uiPriority w:val="99"/>
    <w:semiHidden/>
    <w:unhideWhenUsed/>
    <w:rsid w:val="00BD66A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BD66AC"/>
    <w:rPr>
      <w:sz w:val="16"/>
      <w:szCs w:val="16"/>
      <w:lang w:val="en-GB" w:eastAsia="zh-CN"/>
    </w:rPr>
  </w:style>
  <w:style w:type="numbering" w:customStyle="1" w:styleId="Sraonra1">
    <w:name w:val="Sąrašo nėra1"/>
    <w:next w:val="Sraonra"/>
    <w:uiPriority w:val="99"/>
    <w:semiHidden/>
    <w:unhideWhenUsed/>
    <w:rsid w:val="00BD66AC"/>
  </w:style>
  <w:style w:type="paragraph" w:styleId="Pagrindiniotekstotrauka2">
    <w:name w:val="Body Text Indent 2"/>
    <w:basedOn w:val="prastasis"/>
    <w:link w:val="Pagrindiniotekstotrauka2Diagrama"/>
    <w:rsid w:val="00BD66AC"/>
    <w:pPr>
      <w:suppressAutoHyphens w:val="0"/>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D66AC"/>
    <w:rPr>
      <w:lang w:val="en-GB" w:eastAsia="en-US"/>
    </w:rPr>
  </w:style>
  <w:style w:type="paragraph" w:styleId="Pavadinimas">
    <w:name w:val="Title"/>
    <w:basedOn w:val="prastasis"/>
    <w:link w:val="PavadinimasDiagrama"/>
    <w:qFormat/>
    <w:rsid w:val="00BD66AC"/>
    <w:pPr>
      <w:suppressAutoHyphens w:val="0"/>
      <w:jc w:val="center"/>
    </w:pPr>
    <w:rPr>
      <w:b/>
      <w:sz w:val="24"/>
      <w:u w:val="single"/>
      <w:lang w:val="lt-LT" w:eastAsia="en-US"/>
    </w:rPr>
  </w:style>
  <w:style w:type="character" w:customStyle="1" w:styleId="PavadinimasDiagrama">
    <w:name w:val="Pavadinimas Diagrama"/>
    <w:basedOn w:val="Numatytasispastraiposriftas"/>
    <w:link w:val="Pavadinimas"/>
    <w:rsid w:val="00BD66AC"/>
    <w:rPr>
      <w:b/>
      <w:sz w:val="24"/>
      <w:u w:val="single"/>
      <w:lang w:eastAsia="en-US"/>
    </w:rPr>
  </w:style>
  <w:style w:type="table" w:styleId="Lentelstinklelis">
    <w:name w:val="Table Grid"/>
    <w:basedOn w:val="prastojilentel"/>
    <w:rsid w:val="00BD6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BD66AC"/>
  </w:style>
  <w:style w:type="paragraph" w:styleId="Paprastasistekstas">
    <w:name w:val="Plain Text"/>
    <w:basedOn w:val="prastasis"/>
    <w:link w:val="PaprastasistekstasDiagrama"/>
    <w:uiPriority w:val="99"/>
    <w:unhideWhenUsed/>
    <w:rsid w:val="00BD66AC"/>
    <w:pPr>
      <w:suppressAutoHyphens w:val="0"/>
    </w:pPr>
    <w:rPr>
      <w:rFonts w:ascii="Consolas" w:eastAsia="Calibri" w:hAnsi="Consolas"/>
      <w:sz w:val="21"/>
      <w:szCs w:val="21"/>
      <w:lang w:val="lt-LT" w:eastAsia="en-US"/>
    </w:rPr>
  </w:style>
  <w:style w:type="character" w:customStyle="1" w:styleId="PaprastasistekstasDiagrama">
    <w:name w:val="Paprastasis tekstas Diagrama"/>
    <w:basedOn w:val="Numatytasispastraiposriftas"/>
    <w:link w:val="Paprastasistekstas"/>
    <w:uiPriority w:val="99"/>
    <w:rsid w:val="00BD66AC"/>
    <w:rPr>
      <w:rFonts w:ascii="Consolas" w:eastAsia="Calibri" w:hAnsi="Consolas"/>
      <w:sz w:val="21"/>
      <w:szCs w:val="21"/>
      <w:lang w:eastAsia="en-US"/>
    </w:rPr>
  </w:style>
  <w:style w:type="paragraph" w:customStyle="1" w:styleId="StyleJustifiedAfter-14mmLinespacingMultiple11li">
    <w:name w:val="Style Justified After:  -14 mm Line spacing:  Multiple 11 li"/>
    <w:basedOn w:val="prastasis"/>
    <w:rsid w:val="00BD66AC"/>
    <w:pPr>
      <w:numPr>
        <w:numId w:val="23"/>
      </w:numPr>
      <w:suppressAutoHyphens w:val="0"/>
      <w:spacing w:before="60"/>
      <w:ind w:right="-79"/>
      <w:jc w:val="both"/>
    </w:pPr>
    <w:rPr>
      <w:sz w:val="24"/>
      <w:szCs w:val="24"/>
      <w:lang w:val="lt-LT" w:eastAsia="lt-LT"/>
    </w:rPr>
  </w:style>
  <w:style w:type="paragraph" w:customStyle="1" w:styleId="Sraopastraipa1">
    <w:name w:val="Sąrašo pastraipa1"/>
    <w:basedOn w:val="prastasis"/>
    <w:uiPriority w:val="34"/>
    <w:qFormat/>
    <w:rsid w:val="00BD66AC"/>
    <w:pPr>
      <w:suppressAutoHyphens w:val="0"/>
      <w:spacing w:after="200" w:line="276" w:lineRule="auto"/>
      <w:ind w:left="720"/>
      <w:contextualSpacing/>
    </w:pPr>
    <w:rPr>
      <w:rFonts w:ascii="Calibri" w:eastAsia="Calibri" w:hAnsi="Calibri"/>
      <w:sz w:val="22"/>
      <w:szCs w:val="22"/>
      <w:lang w:val="lt-LT" w:eastAsia="en-US"/>
    </w:rPr>
  </w:style>
  <w:style w:type="character" w:styleId="Komentaronuoroda">
    <w:name w:val="annotation reference"/>
    <w:rsid w:val="00BD66AC"/>
    <w:rPr>
      <w:sz w:val="16"/>
      <w:szCs w:val="16"/>
    </w:rPr>
  </w:style>
  <w:style w:type="paragraph" w:styleId="Komentarotekstas">
    <w:name w:val="annotation text"/>
    <w:basedOn w:val="prastasis"/>
    <w:link w:val="KomentarotekstasDiagrama"/>
    <w:rsid w:val="00BD66AC"/>
    <w:pPr>
      <w:suppressAutoHyphens w:val="0"/>
    </w:pPr>
    <w:rPr>
      <w:lang w:eastAsia="en-US"/>
    </w:rPr>
  </w:style>
  <w:style w:type="character" w:customStyle="1" w:styleId="KomentarotekstasDiagrama">
    <w:name w:val="Komentaro tekstas Diagrama"/>
    <w:basedOn w:val="Numatytasispastraiposriftas"/>
    <w:link w:val="Komentarotekstas"/>
    <w:rsid w:val="00BD66AC"/>
    <w:rPr>
      <w:lang w:val="en-GB" w:eastAsia="en-US"/>
    </w:rPr>
  </w:style>
  <w:style w:type="paragraph" w:styleId="Komentarotema">
    <w:name w:val="annotation subject"/>
    <w:basedOn w:val="Komentarotekstas"/>
    <w:next w:val="Komentarotekstas"/>
    <w:link w:val="KomentarotemaDiagrama"/>
    <w:rsid w:val="00BD66AC"/>
    <w:rPr>
      <w:b/>
      <w:bCs/>
    </w:rPr>
  </w:style>
  <w:style w:type="character" w:customStyle="1" w:styleId="KomentarotemaDiagrama">
    <w:name w:val="Komentaro tema Diagrama"/>
    <w:basedOn w:val="KomentarotekstasDiagrama"/>
    <w:link w:val="Komentarotema"/>
    <w:rsid w:val="00BD66A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0413">
      <w:bodyDiv w:val="1"/>
      <w:marLeft w:val="0"/>
      <w:marRight w:val="0"/>
      <w:marTop w:val="0"/>
      <w:marBottom w:val="0"/>
      <w:divBdr>
        <w:top w:val="none" w:sz="0" w:space="0" w:color="auto"/>
        <w:left w:val="none" w:sz="0" w:space="0" w:color="auto"/>
        <w:bottom w:val="none" w:sz="0" w:space="0" w:color="auto"/>
        <w:right w:val="none" w:sz="0" w:space="0" w:color="auto"/>
      </w:divBdr>
    </w:div>
    <w:div w:id="1139809906">
      <w:bodyDiv w:val="1"/>
      <w:marLeft w:val="0"/>
      <w:marRight w:val="0"/>
      <w:marTop w:val="0"/>
      <w:marBottom w:val="0"/>
      <w:divBdr>
        <w:top w:val="none" w:sz="0" w:space="0" w:color="auto"/>
        <w:left w:val="none" w:sz="0" w:space="0" w:color="auto"/>
        <w:bottom w:val="none" w:sz="0" w:space="0" w:color="auto"/>
        <w:right w:val="none" w:sz="0" w:space="0" w:color="auto"/>
      </w:divBdr>
    </w:div>
    <w:div w:id="14828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arturas.smaizys@lei.l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dalia.streimikiene@lei.lt" TargetMode="External"/><Relationship Id="rId22"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5C75FA8-EAFF-47F6-AE49-66398877684B}">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108D16B7-869E-4BC6-8002-6A64ED081C1C}">
  <ds:schemaRefs>
    <ds:schemaRef ds:uri="http://schemas.microsoft.com/sharepoint/v3/contenttype/forms"/>
  </ds:schemaRefs>
</ds:datastoreItem>
</file>

<file path=customXml/itemProps3.xml><?xml version="1.0" encoding="utf-8"?>
<ds:datastoreItem xmlns:ds="http://schemas.openxmlformats.org/officeDocument/2006/customXml" ds:itemID="{42A8DD29-2827-4E0F-987F-25ACAEAC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35</Pages>
  <Words>89381</Words>
  <Characters>50948</Characters>
  <Application>Microsoft Office Word</Application>
  <DocSecurity>0</DocSecurity>
  <Lines>424</Lines>
  <Paragraphs>280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mokslo tarybos</vt:lpstr>
      <vt:lpstr>Lietuvos mokslo tarybos</vt:lpstr>
    </vt:vector>
  </TitlesOfParts>
  <Company>HP</Company>
  <LinksUpToDate>false</LinksUpToDate>
  <CharactersWithSpaces>140049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1 -5.docx</dc:title>
  <dc:subject/>
  <dc:creator>Vartotojas1</dc:creator>
  <cp:keywords/>
  <cp:lastModifiedBy>Seimas</cp:lastModifiedBy>
  <cp:revision>11</cp:revision>
  <cp:lastPrinted>2016-11-14T08:38:00Z</cp:lastPrinted>
  <dcterms:created xsi:type="dcterms:W3CDTF">2017-04-20T11:13:00Z</dcterms:created>
  <dcterms:modified xsi:type="dcterms:W3CDTF">2017-05-02T12:00:00Z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