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420EF" w14:textId="794BCB2B" w:rsidR="000919C6" w:rsidRPr="0006030D" w:rsidRDefault="000919C6" w:rsidP="0077009A">
      <w:pPr>
        <w:pStyle w:val="Betarp"/>
        <w:ind w:left="5040" w:firstLine="720"/>
        <w:rPr>
          <w:rFonts w:ascii="Times New Roman" w:hAnsi="Times New Roman" w:cs="Times New Roman"/>
          <w:sz w:val="24"/>
          <w:szCs w:val="24"/>
          <w:lang w:val="lt-LT"/>
        </w:rPr>
      </w:pPr>
      <w:r w:rsidRPr="0006030D">
        <w:rPr>
          <w:rFonts w:ascii="Times New Roman" w:hAnsi="Times New Roman" w:cs="Times New Roman"/>
          <w:sz w:val="24"/>
          <w:szCs w:val="24"/>
          <w:lang w:val="lt-LT"/>
        </w:rPr>
        <w:t>PATVIRTINTA</w:t>
      </w:r>
    </w:p>
    <w:p w14:paraId="362420F0" w14:textId="6BBE3850" w:rsidR="005D3AFB" w:rsidRPr="0006030D" w:rsidRDefault="000919C6" w:rsidP="0077009A">
      <w:pPr>
        <w:pStyle w:val="Betarp"/>
        <w:ind w:left="5040" w:firstLine="720"/>
        <w:rPr>
          <w:rFonts w:ascii="Times New Roman" w:hAnsi="Times New Roman" w:cs="Times New Roman"/>
          <w:sz w:val="24"/>
          <w:szCs w:val="24"/>
          <w:lang w:val="lt-LT"/>
        </w:rPr>
      </w:pPr>
      <w:r w:rsidRPr="0006030D">
        <w:rPr>
          <w:rFonts w:ascii="Times New Roman" w:hAnsi="Times New Roman" w:cs="Times New Roman"/>
          <w:sz w:val="24"/>
          <w:szCs w:val="24"/>
          <w:lang w:val="lt-LT"/>
        </w:rPr>
        <w:t>Lietuvos Respublikos švietimo ir mokslo</w:t>
      </w:r>
    </w:p>
    <w:p w14:paraId="7A31CDAD" w14:textId="5D06D690" w:rsidR="0006030D" w:rsidRPr="0006030D" w:rsidRDefault="00A76593" w:rsidP="005D3AFB">
      <w:pPr>
        <w:pStyle w:val="Betarp"/>
        <w:ind w:left="5040" w:firstLine="720"/>
        <w:rPr>
          <w:rFonts w:ascii="Times New Roman" w:hAnsi="Times New Roman" w:cs="Times New Roman"/>
          <w:sz w:val="24"/>
          <w:szCs w:val="24"/>
          <w:lang w:val="lt-LT"/>
        </w:rPr>
      </w:pPr>
      <w:r w:rsidRPr="0006030D">
        <w:rPr>
          <w:rFonts w:ascii="Times New Roman" w:hAnsi="Times New Roman" w:cs="Times New Roman"/>
          <w:sz w:val="24"/>
          <w:szCs w:val="24"/>
          <w:lang w:val="lt-LT"/>
        </w:rPr>
        <w:t>ministro 2017</w:t>
      </w:r>
      <w:r w:rsidR="000919C6" w:rsidRPr="0006030D">
        <w:rPr>
          <w:rFonts w:ascii="Times New Roman" w:hAnsi="Times New Roman" w:cs="Times New Roman"/>
          <w:sz w:val="24"/>
          <w:szCs w:val="24"/>
          <w:lang w:val="lt-LT"/>
        </w:rPr>
        <w:t xml:space="preserve"> m. </w:t>
      </w:r>
      <w:r w:rsidR="0006030D" w:rsidRPr="0006030D">
        <w:rPr>
          <w:rFonts w:ascii="Times New Roman" w:hAnsi="Times New Roman" w:cs="Times New Roman"/>
          <w:sz w:val="24"/>
          <w:szCs w:val="24"/>
          <w:lang w:val="lt-LT"/>
        </w:rPr>
        <w:t>balandžio 2</w:t>
      </w:r>
      <w:r w:rsidR="002C13A6">
        <w:rPr>
          <w:rFonts w:ascii="Times New Roman" w:hAnsi="Times New Roman" w:cs="Times New Roman"/>
          <w:sz w:val="24"/>
          <w:szCs w:val="24"/>
          <w:lang w:val="lt-LT"/>
        </w:rPr>
        <w:t>4</w:t>
      </w:r>
      <w:r w:rsidR="000919C6" w:rsidRPr="0006030D">
        <w:rPr>
          <w:rFonts w:ascii="Times New Roman" w:hAnsi="Times New Roman" w:cs="Times New Roman"/>
          <w:sz w:val="24"/>
          <w:szCs w:val="24"/>
          <w:lang w:val="lt-LT"/>
        </w:rPr>
        <w:t xml:space="preserve"> d.</w:t>
      </w:r>
    </w:p>
    <w:p w14:paraId="362420F1" w14:textId="12179026" w:rsidR="000919C6" w:rsidRPr="0006030D" w:rsidRDefault="000919C6" w:rsidP="005D3AFB">
      <w:pPr>
        <w:pStyle w:val="Betarp"/>
        <w:ind w:left="5040" w:firstLine="720"/>
        <w:rPr>
          <w:rFonts w:ascii="Times New Roman" w:hAnsi="Times New Roman" w:cs="Times New Roman"/>
          <w:sz w:val="24"/>
          <w:szCs w:val="24"/>
          <w:lang w:val="lt-LT"/>
        </w:rPr>
      </w:pPr>
      <w:r w:rsidRPr="0006030D">
        <w:rPr>
          <w:rFonts w:ascii="Times New Roman" w:hAnsi="Times New Roman" w:cs="Times New Roman"/>
          <w:sz w:val="24"/>
          <w:szCs w:val="24"/>
          <w:lang w:val="lt-LT"/>
        </w:rPr>
        <w:t>įsakymu Nr.</w:t>
      </w:r>
      <w:r w:rsidR="0006030D" w:rsidRPr="0006030D">
        <w:rPr>
          <w:rFonts w:ascii="Times New Roman" w:hAnsi="Times New Roman" w:cs="Times New Roman"/>
          <w:sz w:val="24"/>
          <w:szCs w:val="24"/>
          <w:lang w:val="lt-LT"/>
        </w:rPr>
        <w:t xml:space="preserve"> V-27</w:t>
      </w:r>
      <w:r w:rsidR="00850810">
        <w:rPr>
          <w:rFonts w:ascii="Times New Roman" w:hAnsi="Times New Roman" w:cs="Times New Roman"/>
          <w:sz w:val="24"/>
          <w:szCs w:val="24"/>
          <w:lang w:val="lt-LT"/>
        </w:rPr>
        <w:t>3</w:t>
      </w:r>
    </w:p>
    <w:p w14:paraId="362420F2" w14:textId="77777777" w:rsidR="000919C6" w:rsidRPr="0006030D" w:rsidRDefault="000919C6" w:rsidP="009C41AB">
      <w:pPr>
        <w:spacing w:after="0" w:line="240" w:lineRule="auto"/>
        <w:jc w:val="center"/>
        <w:rPr>
          <w:rFonts w:ascii="Times New Roman" w:hAnsi="Times New Roman" w:cs="Times New Roman"/>
          <w:b/>
          <w:sz w:val="24"/>
          <w:szCs w:val="24"/>
          <w:lang w:val="lt-LT"/>
        </w:rPr>
      </w:pPr>
    </w:p>
    <w:p w14:paraId="362420F3" w14:textId="77777777" w:rsidR="000919C6" w:rsidRPr="0006030D" w:rsidRDefault="00742FEC" w:rsidP="00742FEC">
      <w:pPr>
        <w:autoSpaceDE w:val="0"/>
        <w:autoSpaceDN w:val="0"/>
        <w:adjustRightInd w:val="0"/>
        <w:spacing w:after="0" w:line="240" w:lineRule="auto"/>
        <w:jc w:val="center"/>
        <w:rPr>
          <w:rFonts w:ascii="Times New Roman" w:hAnsi="Times New Roman" w:cs="Times New Roman"/>
          <w:b/>
          <w:sz w:val="24"/>
          <w:szCs w:val="24"/>
          <w:lang w:val="lt-LT"/>
        </w:rPr>
      </w:pPr>
      <w:r w:rsidRPr="0006030D">
        <w:rPr>
          <w:rFonts w:ascii="Times New Roman" w:hAnsi="Times New Roman" w:cs="Times New Roman"/>
          <w:b/>
          <w:bCs/>
          <w:color w:val="000000"/>
          <w:sz w:val="24"/>
          <w:szCs w:val="24"/>
          <w:lang w:val="lt-LT"/>
        </w:rPr>
        <w:t>LIETUVOS KAIMO RAIDA ŽINIŲ VISUOMENĖJE</w:t>
      </w:r>
    </w:p>
    <w:p w14:paraId="362420F4" w14:textId="77777777" w:rsidR="00A43E48" w:rsidRPr="0006030D" w:rsidRDefault="003C07AF" w:rsidP="009C41AB">
      <w:pPr>
        <w:spacing w:after="0" w:line="240" w:lineRule="auto"/>
        <w:jc w:val="center"/>
        <w:rPr>
          <w:rFonts w:ascii="Times New Roman" w:hAnsi="Times New Roman" w:cs="Times New Roman"/>
          <w:b/>
          <w:sz w:val="24"/>
          <w:szCs w:val="24"/>
          <w:lang w:val="lt-LT"/>
        </w:rPr>
      </w:pPr>
      <w:r w:rsidRPr="0006030D">
        <w:rPr>
          <w:rFonts w:ascii="Times New Roman" w:hAnsi="Times New Roman" w:cs="Times New Roman"/>
          <w:b/>
          <w:sz w:val="24"/>
          <w:szCs w:val="24"/>
          <w:lang w:val="lt-LT"/>
        </w:rPr>
        <w:t xml:space="preserve"> </w:t>
      </w:r>
    </w:p>
    <w:tbl>
      <w:tblPr>
        <w:tblStyle w:val="Lentelstinklelis"/>
        <w:tblW w:w="10309" w:type="dxa"/>
        <w:tblLook w:val="04A0" w:firstRow="1" w:lastRow="0" w:firstColumn="1" w:lastColumn="0" w:noHBand="0" w:noVBand="1"/>
      </w:tblPr>
      <w:tblGrid>
        <w:gridCol w:w="10309"/>
      </w:tblGrid>
      <w:tr w:rsidR="009C41AB" w:rsidRPr="0006030D" w14:paraId="362420F8" w14:textId="77777777" w:rsidTr="005F3BA4">
        <w:tc>
          <w:tcPr>
            <w:tcW w:w="10309" w:type="dxa"/>
            <w:shd w:val="clear" w:color="auto" w:fill="auto"/>
          </w:tcPr>
          <w:p w14:paraId="362420F5" w14:textId="77777777" w:rsidR="00742FEC" w:rsidRPr="0006030D" w:rsidRDefault="00CA260B" w:rsidP="00C1105C">
            <w:pPr>
              <w:rPr>
                <w:rFonts w:ascii="Times New Roman" w:hAnsi="Times New Roman" w:cs="Times New Roman"/>
                <w:sz w:val="24"/>
                <w:szCs w:val="24"/>
                <w:lang w:val="lt-LT"/>
              </w:rPr>
            </w:pPr>
            <w:r w:rsidRPr="0006030D">
              <w:rPr>
                <w:rFonts w:ascii="Times New Roman" w:hAnsi="Times New Roman" w:cs="Times New Roman"/>
                <w:b/>
                <w:sz w:val="24"/>
                <w:szCs w:val="24"/>
                <w:lang w:val="lt-LT"/>
              </w:rPr>
              <w:t xml:space="preserve">    </w:t>
            </w:r>
            <w:r w:rsidR="00C1105C" w:rsidRPr="0006030D">
              <w:rPr>
                <w:rFonts w:ascii="Times New Roman" w:hAnsi="Times New Roman" w:cs="Times New Roman"/>
                <w:b/>
                <w:sz w:val="24"/>
                <w:szCs w:val="24"/>
                <w:lang w:val="lt-LT"/>
              </w:rPr>
              <w:t xml:space="preserve">1. </w:t>
            </w:r>
            <w:r w:rsidR="00742FEC" w:rsidRPr="0006030D">
              <w:rPr>
                <w:rFonts w:ascii="Times New Roman" w:hAnsi="Times New Roman" w:cs="Times New Roman"/>
                <w:b/>
                <w:sz w:val="24"/>
                <w:szCs w:val="24"/>
                <w:lang w:val="lt-LT"/>
              </w:rPr>
              <w:t xml:space="preserve">Programos vykdytojas - </w:t>
            </w:r>
            <w:r w:rsidR="00742FEC" w:rsidRPr="0006030D">
              <w:rPr>
                <w:rFonts w:ascii="Times New Roman" w:hAnsi="Times New Roman" w:cs="Times New Roman"/>
                <w:sz w:val="24"/>
                <w:szCs w:val="24"/>
                <w:lang w:val="lt-LT"/>
              </w:rPr>
              <w:t>Lietuvos agrarinės ekonomikos institutas</w:t>
            </w:r>
            <w:r w:rsidR="00FB2E0C" w:rsidRPr="0006030D">
              <w:rPr>
                <w:rFonts w:ascii="Times New Roman" w:hAnsi="Times New Roman" w:cs="Times New Roman"/>
                <w:sz w:val="24"/>
                <w:szCs w:val="24"/>
                <w:lang w:val="lt-LT"/>
              </w:rPr>
              <w:t xml:space="preserve"> (toliau – LAEI)</w:t>
            </w:r>
            <w:r w:rsidR="00F83A11" w:rsidRPr="0006030D">
              <w:rPr>
                <w:rFonts w:ascii="Times New Roman" w:hAnsi="Times New Roman" w:cs="Times New Roman"/>
                <w:sz w:val="24"/>
                <w:szCs w:val="24"/>
                <w:lang w:val="lt-LT"/>
              </w:rPr>
              <w:t>.</w:t>
            </w:r>
          </w:p>
          <w:p w14:paraId="362420F6" w14:textId="77777777" w:rsidR="00742FEC" w:rsidRPr="0006030D" w:rsidRDefault="00742FEC" w:rsidP="00742FEC">
            <w:pPr>
              <w:rPr>
                <w:rFonts w:ascii="Times New Roman" w:hAnsi="Times New Roman" w:cs="Times New Roman"/>
                <w:b/>
                <w:sz w:val="24"/>
                <w:szCs w:val="24"/>
                <w:lang w:val="lt-LT"/>
              </w:rPr>
            </w:pPr>
            <w:r w:rsidRPr="0006030D">
              <w:rPr>
                <w:rFonts w:ascii="Times New Roman" w:hAnsi="Times New Roman" w:cs="Times New Roman"/>
                <w:sz w:val="24"/>
                <w:szCs w:val="24"/>
                <w:lang w:val="lt-LT"/>
              </w:rPr>
              <w:t>Norminiai etatai skirti programai</w:t>
            </w:r>
            <w:r w:rsidRPr="0006030D">
              <w:rPr>
                <w:rFonts w:ascii="Times New Roman" w:hAnsi="Times New Roman" w:cs="Times New Roman"/>
                <w:b/>
                <w:sz w:val="24"/>
                <w:szCs w:val="24"/>
                <w:lang w:val="lt-LT"/>
              </w:rPr>
              <w:t xml:space="preserve"> - </w:t>
            </w:r>
            <w:r w:rsidR="00F83A11" w:rsidRPr="0006030D">
              <w:rPr>
                <w:rFonts w:ascii="Times New Roman" w:hAnsi="Times New Roman" w:cs="Times New Roman"/>
                <w:sz w:val="24"/>
                <w:szCs w:val="24"/>
                <w:lang w:val="lt-LT"/>
              </w:rPr>
              <w:t>6,5.</w:t>
            </w:r>
          </w:p>
          <w:p w14:paraId="362420F7" w14:textId="77777777" w:rsidR="00FB3D57" w:rsidRPr="0006030D" w:rsidRDefault="00CA260B" w:rsidP="00CA260B">
            <w:pPr>
              <w:jc w:val="both"/>
              <w:rPr>
                <w:rFonts w:ascii="Times New Roman" w:hAnsi="Times New Roman"/>
                <w:sz w:val="24"/>
                <w:lang w:val="lt-LT"/>
              </w:rPr>
            </w:pPr>
            <w:r w:rsidRPr="0006030D">
              <w:rPr>
                <w:rFonts w:ascii="Times New Roman" w:hAnsi="Times New Roman" w:cs="Times New Roman"/>
                <w:b/>
                <w:sz w:val="24"/>
                <w:szCs w:val="24"/>
                <w:lang w:val="lt-LT"/>
              </w:rPr>
              <w:t xml:space="preserve">    </w:t>
            </w:r>
            <w:r w:rsidR="00E708E8" w:rsidRPr="0006030D">
              <w:rPr>
                <w:rFonts w:ascii="Times New Roman" w:hAnsi="Times New Roman" w:cs="Times New Roman"/>
                <w:b/>
                <w:sz w:val="24"/>
                <w:szCs w:val="24"/>
                <w:lang w:val="lt-LT"/>
              </w:rPr>
              <w:t>2. Programos tikslas</w:t>
            </w:r>
            <w:r w:rsidR="00F83A11" w:rsidRPr="0006030D">
              <w:rPr>
                <w:rFonts w:ascii="Times New Roman" w:hAnsi="Times New Roman" w:cs="Times New Roman"/>
                <w:sz w:val="24"/>
                <w:szCs w:val="24"/>
                <w:lang w:val="lt-LT"/>
              </w:rPr>
              <w:t xml:space="preserve"> - </w:t>
            </w:r>
            <w:r w:rsidR="009303D7" w:rsidRPr="0006030D">
              <w:rPr>
                <w:rFonts w:ascii="Times New Roman" w:hAnsi="Times New Roman" w:cs="Times New Roman"/>
                <w:sz w:val="24"/>
                <w:szCs w:val="24"/>
                <w:lang w:val="lt-LT"/>
              </w:rPr>
              <w:t xml:space="preserve"> </w:t>
            </w:r>
            <w:r w:rsidR="00F83A11" w:rsidRPr="0006030D">
              <w:rPr>
                <w:rFonts w:ascii="Times New Roman" w:hAnsi="Times New Roman" w:cs="Times New Roman"/>
                <w:sz w:val="24"/>
                <w:szCs w:val="24"/>
                <w:lang w:val="lt-LT"/>
              </w:rPr>
              <w:t>p</w:t>
            </w:r>
            <w:r w:rsidR="009303D7" w:rsidRPr="0006030D">
              <w:rPr>
                <w:rFonts w:ascii="Times New Roman" w:hAnsi="Times New Roman" w:cs="Times New Roman"/>
                <w:sz w:val="24"/>
                <w:szCs w:val="24"/>
                <w:lang w:val="lt-LT"/>
              </w:rPr>
              <w:t xml:space="preserve">rograma skirta tirti </w:t>
            </w:r>
            <w:r w:rsidR="001A7DC4" w:rsidRPr="0006030D">
              <w:rPr>
                <w:rFonts w:ascii="Times New Roman" w:hAnsi="Times New Roman" w:cs="Times New Roman"/>
                <w:sz w:val="24"/>
                <w:szCs w:val="24"/>
                <w:lang w:val="lt-LT"/>
              </w:rPr>
              <w:t xml:space="preserve">naujausias </w:t>
            </w:r>
            <w:r w:rsidR="009303D7" w:rsidRPr="0006030D">
              <w:rPr>
                <w:rFonts w:ascii="Times New Roman" w:hAnsi="Times New Roman" w:cs="Times New Roman"/>
                <w:sz w:val="24"/>
                <w:szCs w:val="24"/>
                <w:lang w:val="lt-LT"/>
              </w:rPr>
              <w:t xml:space="preserve">Lietuvos kaimo raidos tendencijas </w:t>
            </w:r>
            <w:r w:rsidR="00A71D0E" w:rsidRPr="0006030D">
              <w:rPr>
                <w:rFonts w:ascii="Times New Roman" w:hAnsi="Times New Roman" w:cs="Times New Roman"/>
                <w:sz w:val="24"/>
                <w:szCs w:val="24"/>
                <w:lang w:val="lt-LT"/>
              </w:rPr>
              <w:t xml:space="preserve">žinių visuomenėje </w:t>
            </w:r>
            <w:r w:rsidR="009303D7" w:rsidRPr="0006030D">
              <w:rPr>
                <w:rFonts w:ascii="Times New Roman" w:hAnsi="Times New Roman" w:cs="Times New Roman"/>
                <w:sz w:val="24"/>
                <w:szCs w:val="24"/>
                <w:lang w:val="lt-LT"/>
              </w:rPr>
              <w:t xml:space="preserve">ir teoriškai pagrįsti kaimo politikos </w:t>
            </w:r>
            <w:r w:rsidR="008502D1" w:rsidRPr="0006030D">
              <w:rPr>
                <w:rFonts w:ascii="Times New Roman" w:hAnsi="Times New Roman" w:cs="Times New Roman"/>
                <w:sz w:val="24"/>
                <w:szCs w:val="24"/>
                <w:lang w:val="lt-LT"/>
              </w:rPr>
              <w:t>sprendimus</w:t>
            </w:r>
            <w:r w:rsidR="009303D7" w:rsidRPr="0006030D">
              <w:rPr>
                <w:rFonts w:ascii="Times New Roman" w:hAnsi="Times New Roman" w:cs="Times New Roman"/>
                <w:sz w:val="24"/>
                <w:szCs w:val="24"/>
                <w:lang w:val="lt-LT"/>
              </w:rPr>
              <w:t xml:space="preserve"> </w:t>
            </w:r>
            <w:r w:rsidR="00282918" w:rsidRPr="0006030D">
              <w:rPr>
                <w:rFonts w:ascii="Times New Roman" w:hAnsi="Times New Roman" w:cs="Times New Roman"/>
                <w:sz w:val="24"/>
                <w:szCs w:val="24"/>
                <w:lang w:val="lt-LT"/>
              </w:rPr>
              <w:t xml:space="preserve">bei </w:t>
            </w:r>
            <w:proofErr w:type="spellStart"/>
            <w:r w:rsidR="00282918" w:rsidRPr="0006030D">
              <w:rPr>
                <w:rFonts w:ascii="Times New Roman" w:hAnsi="Times New Roman" w:cs="Times New Roman"/>
                <w:sz w:val="24"/>
                <w:szCs w:val="24"/>
                <w:lang w:val="lt-LT"/>
              </w:rPr>
              <w:t>inovatyvių</w:t>
            </w:r>
            <w:proofErr w:type="spellEnd"/>
            <w:r w:rsidR="00282918" w:rsidRPr="0006030D">
              <w:rPr>
                <w:rFonts w:ascii="Times New Roman" w:hAnsi="Times New Roman"/>
                <w:sz w:val="24"/>
                <w:lang w:val="lt-LT"/>
              </w:rPr>
              <w:t xml:space="preserve"> ekonominės</w:t>
            </w:r>
            <w:r w:rsidR="0091562A" w:rsidRPr="0006030D">
              <w:rPr>
                <w:rFonts w:ascii="Times New Roman" w:hAnsi="Times New Roman"/>
                <w:sz w:val="24"/>
                <w:lang w:val="lt-LT"/>
              </w:rPr>
              <w:t>–</w:t>
            </w:r>
            <w:r w:rsidR="00282918" w:rsidRPr="0006030D">
              <w:rPr>
                <w:rFonts w:ascii="Times New Roman" w:hAnsi="Times New Roman"/>
                <w:sz w:val="24"/>
                <w:lang w:val="lt-LT"/>
              </w:rPr>
              <w:t>socialinės veiklos organizavimo kaime modelių poveikį.</w:t>
            </w:r>
            <w:r w:rsidR="009215FC" w:rsidRPr="0006030D">
              <w:rPr>
                <w:rFonts w:ascii="Times New Roman" w:hAnsi="Times New Roman"/>
                <w:sz w:val="24"/>
                <w:lang w:val="lt-LT"/>
              </w:rPr>
              <w:t xml:space="preserve"> </w:t>
            </w:r>
          </w:p>
        </w:tc>
      </w:tr>
      <w:tr w:rsidR="009C41AB" w:rsidRPr="0006030D" w14:paraId="362420FF" w14:textId="77777777" w:rsidTr="005F3BA4">
        <w:tc>
          <w:tcPr>
            <w:tcW w:w="10309" w:type="dxa"/>
          </w:tcPr>
          <w:p w14:paraId="362420F9" w14:textId="77777777" w:rsidR="00CA260B" w:rsidRPr="0006030D" w:rsidRDefault="00CA260B" w:rsidP="00CA260B">
            <w:pPr>
              <w:rPr>
                <w:rFonts w:ascii="Times New Roman" w:hAnsi="Times New Roman" w:cs="Times New Roman"/>
                <w:b/>
                <w:sz w:val="24"/>
                <w:szCs w:val="24"/>
                <w:lang w:val="lt-LT"/>
              </w:rPr>
            </w:pPr>
            <w:r w:rsidRPr="0006030D">
              <w:rPr>
                <w:rFonts w:ascii="Times New Roman" w:hAnsi="Times New Roman" w:cs="Times New Roman"/>
                <w:b/>
                <w:sz w:val="24"/>
                <w:szCs w:val="24"/>
                <w:lang w:val="lt-LT"/>
              </w:rPr>
              <w:t xml:space="preserve">    </w:t>
            </w:r>
            <w:r w:rsidR="00CE3FD8" w:rsidRPr="0006030D">
              <w:rPr>
                <w:rFonts w:ascii="Times New Roman" w:hAnsi="Times New Roman" w:cs="Times New Roman"/>
                <w:b/>
                <w:sz w:val="24"/>
                <w:szCs w:val="24"/>
                <w:lang w:val="lt-LT"/>
              </w:rPr>
              <w:t>3. Programos uždavinia</w:t>
            </w:r>
            <w:r w:rsidR="007908CB" w:rsidRPr="0006030D">
              <w:rPr>
                <w:rFonts w:ascii="Times New Roman" w:hAnsi="Times New Roman" w:cs="Times New Roman"/>
                <w:b/>
                <w:sz w:val="24"/>
                <w:szCs w:val="24"/>
                <w:lang w:val="lt-LT"/>
              </w:rPr>
              <w:t>i:</w:t>
            </w:r>
          </w:p>
          <w:p w14:paraId="362420FA" w14:textId="77777777" w:rsidR="00CA260B" w:rsidRPr="0006030D" w:rsidRDefault="00CA260B" w:rsidP="00CA260B">
            <w:pPr>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    </w:t>
            </w:r>
            <w:r w:rsidR="007908CB" w:rsidRPr="0006030D">
              <w:rPr>
                <w:rFonts w:ascii="Times New Roman" w:hAnsi="Times New Roman" w:cs="Times New Roman"/>
                <w:sz w:val="24"/>
                <w:szCs w:val="24"/>
                <w:lang w:val="lt-LT"/>
              </w:rPr>
              <w:t>3.1. Ištirti pagrindinių Lietuvos kaimo pertvarkymo iniciatorių tikslų ir veiksmų sinergiją;</w:t>
            </w:r>
            <w:r w:rsidR="00F416C9" w:rsidRPr="0006030D">
              <w:rPr>
                <w:rFonts w:ascii="Times New Roman" w:hAnsi="Times New Roman" w:cs="Times New Roman"/>
                <w:sz w:val="24"/>
                <w:szCs w:val="24"/>
                <w:lang w:val="lt-LT"/>
              </w:rPr>
              <w:t xml:space="preserve"> </w:t>
            </w:r>
          </w:p>
          <w:p w14:paraId="362420FB" w14:textId="77777777" w:rsidR="007908CB" w:rsidRPr="0006030D" w:rsidRDefault="00CA260B" w:rsidP="00CA260B">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    </w:t>
            </w:r>
            <w:r w:rsidR="007908CB" w:rsidRPr="0006030D">
              <w:rPr>
                <w:rFonts w:ascii="Times New Roman" w:hAnsi="Times New Roman" w:cs="Times New Roman"/>
                <w:sz w:val="24"/>
                <w:szCs w:val="24"/>
                <w:lang w:val="lt-LT"/>
              </w:rPr>
              <w:t>Įgyvendinant šį uždavinį, atlikti tyrimai padės palyginti Lietuvoje veikiančių kaimo vystymo socialinių judėjimų, vietos veiklos grupių, ūkininkų ir bendruomenių tikslus, jų įgyvendinimo formas ir indėlį į kaimo socialinę raidą bei pateikti naujų tarpdisciplininių teorinių įžvalgų, kaip pasitelkti šių veikėjų grupių potencialą sumaniam Lietuvos kaimo vystymui.</w:t>
            </w:r>
          </w:p>
          <w:p w14:paraId="362420FC" w14:textId="77777777" w:rsidR="007908CB" w:rsidRPr="0006030D" w:rsidRDefault="00CA260B" w:rsidP="007908CB">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    </w:t>
            </w:r>
            <w:r w:rsidR="007908CB" w:rsidRPr="0006030D">
              <w:rPr>
                <w:rFonts w:ascii="Times New Roman" w:hAnsi="Times New Roman" w:cs="Times New Roman"/>
                <w:sz w:val="24"/>
                <w:szCs w:val="24"/>
                <w:lang w:val="lt-LT"/>
              </w:rPr>
              <w:t xml:space="preserve">3.2. Ištirti ekonomikos </w:t>
            </w:r>
            <w:proofErr w:type="spellStart"/>
            <w:r w:rsidR="007908CB" w:rsidRPr="0006030D">
              <w:rPr>
                <w:rFonts w:ascii="Times New Roman" w:hAnsi="Times New Roman" w:cs="Times New Roman"/>
                <w:sz w:val="24"/>
                <w:szCs w:val="24"/>
                <w:lang w:val="lt-LT"/>
              </w:rPr>
              <w:t>servitizacijos</w:t>
            </w:r>
            <w:proofErr w:type="spellEnd"/>
            <w:r w:rsidR="007908CB" w:rsidRPr="0006030D">
              <w:rPr>
                <w:rFonts w:ascii="Times New Roman" w:hAnsi="Times New Roman" w:cs="Times New Roman"/>
                <w:sz w:val="24"/>
                <w:szCs w:val="24"/>
                <w:lang w:val="lt-LT"/>
              </w:rPr>
              <w:t xml:space="preserve"> Lietuvos kaimiškuosiuose regionuose plėtros galimybes, taikant naujas ekonominio bendradarbiavimo organizacines formas. </w:t>
            </w:r>
          </w:p>
          <w:p w14:paraId="362420FD" w14:textId="77777777" w:rsidR="00364508" w:rsidRPr="0006030D" w:rsidRDefault="00CA260B" w:rsidP="00364508">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    </w:t>
            </w:r>
            <w:r w:rsidR="007908CB" w:rsidRPr="0006030D">
              <w:rPr>
                <w:rFonts w:ascii="Times New Roman" w:hAnsi="Times New Roman" w:cs="Times New Roman"/>
                <w:sz w:val="24"/>
                <w:szCs w:val="24"/>
                <w:lang w:val="lt-LT"/>
              </w:rPr>
              <w:t xml:space="preserve">Įgyvendinant šį uždavinį, programoje numatomi tyrimai padės atskleisti naujas Lietuvos kaimo raidos tendencijas modernios </w:t>
            </w:r>
            <w:proofErr w:type="spellStart"/>
            <w:r w:rsidR="007908CB" w:rsidRPr="0006030D">
              <w:rPr>
                <w:rFonts w:ascii="Times New Roman" w:hAnsi="Times New Roman" w:cs="Times New Roman"/>
                <w:sz w:val="24"/>
                <w:szCs w:val="24"/>
                <w:lang w:val="lt-LT"/>
              </w:rPr>
              <w:t>tinklaveikos</w:t>
            </w:r>
            <w:proofErr w:type="spellEnd"/>
            <w:r w:rsidR="007908CB" w:rsidRPr="0006030D">
              <w:rPr>
                <w:rFonts w:ascii="Times New Roman" w:hAnsi="Times New Roman" w:cs="Times New Roman"/>
                <w:sz w:val="24"/>
                <w:szCs w:val="24"/>
                <w:lang w:val="lt-LT"/>
              </w:rPr>
              <w:t xml:space="preserve"> koncepcijos ir </w:t>
            </w:r>
            <w:proofErr w:type="spellStart"/>
            <w:r w:rsidR="007908CB" w:rsidRPr="0006030D">
              <w:rPr>
                <w:rFonts w:ascii="Times New Roman" w:hAnsi="Times New Roman" w:cs="Times New Roman"/>
                <w:sz w:val="24"/>
                <w:szCs w:val="24"/>
                <w:lang w:val="lt-LT"/>
              </w:rPr>
              <w:t>sinergetikos</w:t>
            </w:r>
            <w:proofErr w:type="spellEnd"/>
            <w:r w:rsidR="007908CB" w:rsidRPr="0006030D">
              <w:rPr>
                <w:rFonts w:ascii="Times New Roman" w:hAnsi="Times New Roman" w:cs="Times New Roman"/>
                <w:sz w:val="24"/>
                <w:szCs w:val="24"/>
                <w:lang w:val="lt-LT"/>
              </w:rPr>
              <w:t xml:space="preserve"> teorijos kontekste, įvertinti galimybes kaimo ekonomikos </w:t>
            </w:r>
            <w:proofErr w:type="spellStart"/>
            <w:r w:rsidR="007908CB" w:rsidRPr="0006030D">
              <w:rPr>
                <w:rFonts w:ascii="Times New Roman" w:hAnsi="Times New Roman" w:cs="Times New Roman"/>
                <w:sz w:val="24"/>
                <w:szCs w:val="24"/>
                <w:lang w:val="lt-LT"/>
              </w:rPr>
              <w:t>servitizavimą</w:t>
            </w:r>
            <w:proofErr w:type="spellEnd"/>
            <w:r w:rsidR="007908CB" w:rsidRPr="0006030D">
              <w:rPr>
                <w:rFonts w:ascii="Times New Roman" w:hAnsi="Times New Roman" w:cs="Times New Roman"/>
                <w:sz w:val="24"/>
                <w:szCs w:val="24"/>
                <w:lang w:val="lt-LT"/>
              </w:rPr>
              <w:t xml:space="preserve"> paveikti </w:t>
            </w:r>
            <w:proofErr w:type="spellStart"/>
            <w:r w:rsidR="007908CB" w:rsidRPr="0006030D">
              <w:rPr>
                <w:rFonts w:ascii="Times New Roman" w:hAnsi="Times New Roman" w:cs="Times New Roman"/>
                <w:sz w:val="24"/>
                <w:szCs w:val="24"/>
                <w:lang w:val="lt-LT"/>
              </w:rPr>
              <w:t>tinklaveikos</w:t>
            </w:r>
            <w:proofErr w:type="spellEnd"/>
            <w:r w:rsidR="007908CB" w:rsidRPr="0006030D">
              <w:rPr>
                <w:rFonts w:ascii="Times New Roman" w:hAnsi="Times New Roman" w:cs="Times New Roman"/>
                <w:sz w:val="24"/>
                <w:szCs w:val="24"/>
                <w:lang w:val="lt-LT"/>
              </w:rPr>
              <w:t xml:space="preserve"> ryšiais grindžiamomis organizacijų vadybos ir kaimo politikos priemonėmis bei pateikti naujų teorinių sprendimų, kokiais būdais Lietuvos kaimo raidos koncepcija turėtų būti pritaikyta prie laikotarpio sąlygotų naujų iššūkių.</w:t>
            </w:r>
            <w:r w:rsidR="00364508" w:rsidRPr="0006030D">
              <w:rPr>
                <w:rFonts w:ascii="Times New Roman" w:hAnsi="Times New Roman" w:cs="Times New Roman"/>
                <w:sz w:val="24"/>
                <w:szCs w:val="24"/>
                <w:lang w:val="lt-LT"/>
              </w:rPr>
              <w:t xml:space="preserve"> </w:t>
            </w:r>
          </w:p>
          <w:p w14:paraId="362420FE" w14:textId="77777777" w:rsidR="00D24A4B" w:rsidRPr="0006030D" w:rsidRDefault="00364508" w:rsidP="00CA260B">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    </w:t>
            </w:r>
            <w:r w:rsidR="00766DD2" w:rsidRPr="0006030D">
              <w:rPr>
                <w:rFonts w:ascii="Times New Roman" w:hAnsi="Times New Roman" w:cs="Times New Roman"/>
                <w:sz w:val="24"/>
                <w:szCs w:val="24"/>
                <w:lang w:val="lt-LT"/>
              </w:rPr>
              <w:t xml:space="preserve">Programos uždaviniai suformuluoti </w:t>
            </w:r>
            <w:r w:rsidR="00CA260B" w:rsidRPr="0006030D">
              <w:rPr>
                <w:rFonts w:ascii="Times New Roman" w:hAnsi="Times New Roman" w:cs="Times New Roman"/>
                <w:sz w:val="24"/>
                <w:szCs w:val="24"/>
                <w:lang w:val="lt-LT"/>
              </w:rPr>
              <w:t>atsižvelgiant į 2011–2016 metų</w:t>
            </w:r>
            <w:r w:rsidR="00766DD2" w:rsidRPr="0006030D">
              <w:rPr>
                <w:rFonts w:ascii="Times New Roman" w:hAnsi="Times New Roman" w:cs="Times New Roman"/>
                <w:sz w:val="24"/>
                <w:szCs w:val="24"/>
                <w:lang w:val="lt-LT"/>
              </w:rPr>
              <w:t xml:space="preserve"> Instituto vykdytos ilgalaikės institucinės tyrimo programos uždavinio – identifikuoti naujus Lietuvos kaimo raidos</w:t>
            </w:r>
            <w:r w:rsidR="00766DD2" w:rsidRPr="0006030D">
              <w:rPr>
                <w:rFonts w:ascii="Times New Roman" w:hAnsi="Times New Roman" w:cs="Times New Roman"/>
                <w:b/>
                <w:i/>
                <w:sz w:val="24"/>
                <w:szCs w:val="24"/>
                <w:lang w:val="lt-LT"/>
              </w:rPr>
              <w:t xml:space="preserve"> </w:t>
            </w:r>
            <w:r w:rsidR="00766DD2" w:rsidRPr="0006030D">
              <w:rPr>
                <w:rFonts w:ascii="Times New Roman" w:hAnsi="Times New Roman" w:cs="Times New Roman"/>
                <w:sz w:val="24"/>
                <w:szCs w:val="24"/>
                <w:lang w:val="lt-LT"/>
              </w:rPr>
              <w:t xml:space="preserve">veiksnius – tyrimų rezultatus, kurie padėjo išryškinti bendruosius industrinės ir poindustrinės žinių visuomenės pasireiškimo kaime skirtumus ir panašumus bei labai aktualias, bet iki šiol ne tik Lietuvoje, bet ir pasaulio mastu mažai tyrinėtas sritis: kaimo ekonomikos </w:t>
            </w:r>
            <w:proofErr w:type="spellStart"/>
            <w:r w:rsidR="00766DD2" w:rsidRPr="0006030D">
              <w:rPr>
                <w:rFonts w:ascii="Times New Roman" w:hAnsi="Times New Roman" w:cs="Times New Roman"/>
                <w:sz w:val="24"/>
                <w:szCs w:val="24"/>
                <w:lang w:val="lt-LT"/>
              </w:rPr>
              <w:t>servitizavimą</w:t>
            </w:r>
            <w:proofErr w:type="spellEnd"/>
            <w:r w:rsidR="00D24A4B" w:rsidRPr="0006030D">
              <w:rPr>
                <w:rFonts w:ascii="Times New Roman" w:hAnsi="Times New Roman" w:cs="Times New Roman"/>
                <w:sz w:val="24"/>
                <w:szCs w:val="24"/>
                <w:lang w:val="lt-LT"/>
              </w:rPr>
              <w:t>,</w:t>
            </w:r>
            <w:r w:rsidR="00766DD2" w:rsidRPr="0006030D">
              <w:rPr>
                <w:rFonts w:ascii="Times New Roman" w:hAnsi="Times New Roman" w:cs="Times New Roman"/>
                <w:sz w:val="24"/>
                <w:szCs w:val="24"/>
                <w:lang w:val="lt-LT"/>
              </w:rPr>
              <w:t xml:space="preserve"> diegiant </w:t>
            </w:r>
            <w:r w:rsidR="00E933B4" w:rsidRPr="0006030D">
              <w:rPr>
                <w:rFonts w:ascii="Times New Roman" w:hAnsi="Times New Roman" w:cs="Times New Roman"/>
                <w:sz w:val="24"/>
                <w:szCs w:val="24"/>
                <w:lang w:val="lt-LT"/>
              </w:rPr>
              <w:t>vadybi</w:t>
            </w:r>
            <w:r w:rsidR="004757AC" w:rsidRPr="0006030D">
              <w:rPr>
                <w:rFonts w:ascii="Times New Roman" w:hAnsi="Times New Roman" w:cs="Times New Roman"/>
                <w:sz w:val="24"/>
                <w:szCs w:val="24"/>
                <w:lang w:val="lt-LT"/>
              </w:rPr>
              <w:t xml:space="preserve">nes ir </w:t>
            </w:r>
            <w:r w:rsidR="00766DD2" w:rsidRPr="0006030D">
              <w:rPr>
                <w:rFonts w:ascii="Times New Roman" w:hAnsi="Times New Roman" w:cs="Times New Roman"/>
                <w:sz w:val="24"/>
                <w:szCs w:val="24"/>
                <w:lang w:val="lt-LT"/>
              </w:rPr>
              <w:t>socialines inovacijas</w:t>
            </w:r>
            <w:r w:rsidR="00E933B4" w:rsidRPr="0006030D">
              <w:rPr>
                <w:rFonts w:ascii="Times New Roman" w:hAnsi="Times New Roman" w:cs="Times New Roman"/>
                <w:sz w:val="24"/>
                <w:szCs w:val="24"/>
                <w:lang w:val="lt-LT"/>
              </w:rPr>
              <w:t xml:space="preserve">, besiremiančias </w:t>
            </w:r>
            <w:proofErr w:type="spellStart"/>
            <w:r w:rsidR="00E933B4" w:rsidRPr="0006030D">
              <w:rPr>
                <w:rFonts w:ascii="Times New Roman" w:hAnsi="Times New Roman" w:cs="Times New Roman"/>
                <w:sz w:val="24"/>
                <w:szCs w:val="24"/>
                <w:lang w:val="lt-LT"/>
              </w:rPr>
              <w:t>tinklaveikos</w:t>
            </w:r>
            <w:proofErr w:type="spellEnd"/>
            <w:r w:rsidR="00E933B4" w:rsidRPr="0006030D">
              <w:rPr>
                <w:rFonts w:ascii="Times New Roman" w:hAnsi="Times New Roman" w:cs="Times New Roman"/>
                <w:sz w:val="24"/>
                <w:szCs w:val="24"/>
                <w:lang w:val="lt-LT"/>
              </w:rPr>
              <w:t xml:space="preserve"> </w:t>
            </w:r>
            <w:r w:rsidR="00AA18EC" w:rsidRPr="0006030D">
              <w:rPr>
                <w:rFonts w:ascii="Times New Roman" w:hAnsi="Times New Roman" w:cs="Times New Roman"/>
                <w:sz w:val="24"/>
                <w:szCs w:val="24"/>
                <w:lang w:val="lt-LT"/>
              </w:rPr>
              <w:t xml:space="preserve">ir </w:t>
            </w:r>
            <w:proofErr w:type="spellStart"/>
            <w:r w:rsidR="00AA18EC" w:rsidRPr="0006030D">
              <w:rPr>
                <w:rFonts w:ascii="Times New Roman" w:hAnsi="Times New Roman" w:cs="Times New Roman"/>
                <w:sz w:val="24"/>
                <w:szCs w:val="24"/>
                <w:lang w:val="lt-LT"/>
              </w:rPr>
              <w:t>sinergetikos</w:t>
            </w:r>
            <w:proofErr w:type="spellEnd"/>
            <w:r w:rsidR="00AA18EC" w:rsidRPr="0006030D">
              <w:rPr>
                <w:rFonts w:ascii="Times New Roman" w:hAnsi="Times New Roman" w:cs="Times New Roman"/>
                <w:sz w:val="24"/>
                <w:szCs w:val="24"/>
                <w:lang w:val="lt-LT"/>
              </w:rPr>
              <w:t xml:space="preserve"> </w:t>
            </w:r>
            <w:r w:rsidR="00E933B4" w:rsidRPr="0006030D">
              <w:rPr>
                <w:rFonts w:ascii="Times New Roman" w:hAnsi="Times New Roman" w:cs="Times New Roman"/>
                <w:sz w:val="24"/>
                <w:szCs w:val="24"/>
                <w:lang w:val="lt-LT"/>
              </w:rPr>
              <w:t>teorij</w:t>
            </w:r>
            <w:r w:rsidR="00AA18EC" w:rsidRPr="0006030D">
              <w:rPr>
                <w:rFonts w:ascii="Times New Roman" w:hAnsi="Times New Roman" w:cs="Times New Roman"/>
                <w:sz w:val="24"/>
                <w:szCs w:val="24"/>
                <w:lang w:val="lt-LT"/>
              </w:rPr>
              <w:t>omis</w:t>
            </w:r>
            <w:r w:rsidR="00E933B4" w:rsidRPr="0006030D">
              <w:rPr>
                <w:rFonts w:ascii="Times New Roman" w:hAnsi="Times New Roman" w:cs="Times New Roman"/>
                <w:sz w:val="24"/>
                <w:szCs w:val="24"/>
                <w:lang w:val="lt-LT"/>
              </w:rPr>
              <w:t>,</w:t>
            </w:r>
            <w:r w:rsidR="00766DD2" w:rsidRPr="0006030D">
              <w:rPr>
                <w:rFonts w:ascii="Times New Roman" w:hAnsi="Times New Roman" w:cs="Times New Roman"/>
                <w:sz w:val="24"/>
                <w:szCs w:val="24"/>
                <w:lang w:val="lt-LT"/>
              </w:rPr>
              <w:t xml:space="preserve"> </w:t>
            </w:r>
            <w:r w:rsidR="004757AC" w:rsidRPr="0006030D">
              <w:rPr>
                <w:rFonts w:ascii="Times New Roman" w:hAnsi="Times New Roman" w:cs="Times New Roman"/>
                <w:sz w:val="24"/>
                <w:szCs w:val="24"/>
                <w:lang w:val="lt-LT"/>
              </w:rPr>
              <w:t>bei</w:t>
            </w:r>
            <w:r w:rsidR="00E933B4" w:rsidRPr="0006030D">
              <w:rPr>
                <w:rFonts w:ascii="Times New Roman" w:hAnsi="Times New Roman" w:cs="Times New Roman"/>
                <w:sz w:val="24"/>
                <w:szCs w:val="24"/>
                <w:lang w:val="lt-LT"/>
              </w:rPr>
              <w:t xml:space="preserve"> paramos kaimo bendruomenėms ir vietos veiklos gru</w:t>
            </w:r>
            <w:r w:rsidR="00BB43A4" w:rsidRPr="0006030D">
              <w:rPr>
                <w:rFonts w:ascii="Times New Roman" w:hAnsi="Times New Roman" w:cs="Times New Roman"/>
                <w:sz w:val="24"/>
                <w:szCs w:val="24"/>
                <w:lang w:val="lt-LT"/>
              </w:rPr>
              <w:t>pėms tikslų ir priemonių atitiktį</w:t>
            </w:r>
            <w:r w:rsidR="00E1578F" w:rsidRPr="0006030D">
              <w:rPr>
                <w:rFonts w:ascii="Times New Roman" w:hAnsi="Times New Roman" w:cs="Times New Roman"/>
                <w:sz w:val="24"/>
                <w:szCs w:val="24"/>
                <w:lang w:val="lt-LT"/>
              </w:rPr>
              <w:t xml:space="preserve"> naujųjų socialinių judėjimų keliamoms idėjoms</w:t>
            </w:r>
            <w:r w:rsidR="00766DD2" w:rsidRPr="0006030D">
              <w:rPr>
                <w:rFonts w:ascii="Times New Roman" w:hAnsi="Times New Roman" w:cs="Times New Roman"/>
                <w:sz w:val="24"/>
                <w:szCs w:val="24"/>
                <w:lang w:val="lt-LT"/>
              </w:rPr>
              <w:t>.</w:t>
            </w:r>
            <w:r w:rsidR="00295CA9" w:rsidRPr="0006030D">
              <w:rPr>
                <w:rFonts w:ascii="Times New Roman" w:hAnsi="Times New Roman" w:cs="Times New Roman"/>
                <w:sz w:val="24"/>
                <w:szCs w:val="24"/>
                <w:lang w:val="lt-LT"/>
              </w:rPr>
              <w:t xml:space="preserve"> </w:t>
            </w:r>
            <w:r w:rsidR="0082382E" w:rsidRPr="0006030D">
              <w:rPr>
                <w:rFonts w:ascii="Times New Roman" w:hAnsi="Times New Roman" w:cs="Times New Roman"/>
                <w:sz w:val="24"/>
                <w:szCs w:val="24"/>
                <w:lang w:val="lt-LT"/>
              </w:rPr>
              <w:t>Šios p</w:t>
            </w:r>
            <w:r w:rsidR="00295CA9" w:rsidRPr="0006030D">
              <w:rPr>
                <w:rFonts w:ascii="Times New Roman" w:hAnsi="Times New Roman" w:cs="Times New Roman"/>
                <w:sz w:val="24"/>
                <w:szCs w:val="24"/>
                <w:lang w:val="lt-LT"/>
              </w:rPr>
              <w:t xml:space="preserve">rogramos tyrimai </w:t>
            </w:r>
            <w:r w:rsidR="00BB43A4" w:rsidRPr="0006030D">
              <w:rPr>
                <w:rFonts w:ascii="Times New Roman" w:hAnsi="Times New Roman" w:cs="Times New Roman"/>
                <w:sz w:val="24"/>
                <w:szCs w:val="24"/>
                <w:lang w:val="lt-LT"/>
              </w:rPr>
              <w:t>leis išsamiau</w:t>
            </w:r>
            <w:r w:rsidR="0082382E" w:rsidRPr="0006030D">
              <w:rPr>
                <w:rFonts w:ascii="Times New Roman" w:hAnsi="Times New Roman" w:cs="Times New Roman"/>
                <w:sz w:val="24"/>
                <w:szCs w:val="24"/>
                <w:lang w:val="lt-LT"/>
              </w:rPr>
              <w:t xml:space="preserve"> paaiškinti, kaip ir kodėl </w:t>
            </w:r>
            <w:r w:rsidR="00AA18EC" w:rsidRPr="0006030D">
              <w:rPr>
                <w:rFonts w:ascii="Times New Roman" w:hAnsi="Times New Roman" w:cs="Times New Roman"/>
                <w:sz w:val="24"/>
                <w:szCs w:val="24"/>
                <w:lang w:val="lt-LT"/>
              </w:rPr>
              <w:t xml:space="preserve">2011–2016 m. vykdytoje programoje išryškinti lemiami kaimo raidos sėkmės </w:t>
            </w:r>
            <w:r w:rsidR="0082382E" w:rsidRPr="0006030D">
              <w:rPr>
                <w:rFonts w:ascii="Times New Roman" w:hAnsi="Times New Roman" w:cs="Times New Roman"/>
                <w:sz w:val="24"/>
                <w:szCs w:val="24"/>
                <w:lang w:val="lt-LT"/>
              </w:rPr>
              <w:t>veiksniai prisideda prie kaimo raidos problemų sprendimo</w:t>
            </w:r>
            <w:r w:rsidR="00AA18EC" w:rsidRPr="0006030D">
              <w:rPr>
                <w:rFonts w:ascii="Times New Roman" w:hAnsi="Times New Roman" w:cs="Times New Roman"/>
                <w:sz w:val="24"/>
                <w:szCs w:val="24"/>
                <w:lang w:val="lt-LT"/>
              </w:rPr>
              <w:t>, atskleidžiant konkrečias jų pritaikymo organizacines formas</w:t>
            </w:r>
            <w:r w:rsidR="0082382E" w:rsidRPr="0006030D">
              <w:rPr>
                <w:rFonts w:ascii="Times New Roman" w:hAnsi="Times New Roman" w:cs="Times New Roman"/>
                <w:sz w:val="24"/>
                <w:szCs w:val="24"/>
                <w:lang w:val="lt-LT"/>
              </w:rPr>
              <w:t xml:space="preserve"> </w:t>
            </w:r>
            <w:proofErr w:type="spellStart"/>
            <w:r w:rsidR="0082382E" w:rsidRPr="0006030D">
              <w:rPr>
                <w:rFonts w:ascii="Times New Roman" w:hAnsi="Times New Roman" w:cs="Times New Roman"/>
                <w:sz w:val="24"/>
                <w:szCs w:val="24"/>
                <w:lang w:val="lt-LT"/>
              </w:rPr>
              <w:t>mikro</w:t>
            </w:r>
            <w:r w:rsidR="00BB43A4" w:rsidRPr="0006030D">
              <w:rPr>
                <w:rFonts w:ascii="Times New Roman" w:hAnsi="Times New Roman" w:cs="Times New Roman"/>
                <w:sz w:val="24"/>
                <w:szCs w:val="24"/>
                <w:lang w:val="lt-LT"/>
              </w:rPr>
              <w:t>-</w:t>
            </w:r>
            <w:proofErr w:type="spellEnd"/>
            <w:r w:rsidR="00AA18EC" w:rsidRPr="0006030D">
              <w:rPr>
                <w:rFonts w:ascii="Times New Roman" w:hAnsi="Times New Roman" w:cs="Times New Roman"/>
                <w:sz w:val="24"/>
                <w:szCs w:val="24"/>
                <w:lang w:val="lt-LT"/>
              </w:rPr>
              <w:t xml:space="preserve"> ir makro </w:t>
            </w:r>
            <w:r w:rsidR="0082382E" w:rsidRPr="0006030D">
              <w:rPr>
                <w:rFonts w:ascii="Times New Roman" w:hAnsi="Times New Roman" w:cs="Times New Roman"/>
                <w:sz w:val="24"/>
                <w:szCs w:val="24"/>
                <w:lang w:val="lt-LT"/>
              </w:rPr>
              <w:t>lygmeny</w:t>
            </w:r>
            <w:r w:rsidR="00AA18EC" w:rsidRPr="0006030D">
              <w:rPr>
                <w:rFonts w:ascii="Times New Roman" w:hAnsi="Times New Roman" w:cs="Times New Roman"/>
                <w:sz w:val="24"/>
                <w:szCs w:val="24"/>
                <w:lang w:val="lt-LT"/>
              </w:rPr>
              <w:t>s</w:t>
            </w:r>
            <w:r w:rsidR="0082382E" w:rsidRPr="0006030D">
              <w:rPr>
                <w:rFonts w:ascii="Times New Roman" w:hAnsi="Times New Roman" w:cs="Times New Roman"/>
                <w:sz w:val="24"/>
                <w:szCs w:val="24"/>
                <w:lang w:val="lt-LT"/>
              </w:rPr>
              <w:t>e</w:t>
            </w:r>
            <w:r w:rsidR="00AA18EC" w:rsidRPr="0006030D">
              <w:rPr>
                <w:rFonts w:ascii="Times New Roman" w:hAnsi="Times New Roman" w:cs="Times New Roman"/>
                <w:sz w:val="24"/>
                <w:szCs w:val="24"/>
                <w:lang w:val="lt-LT"/>
              </w:rPr>
              <w:t>.</w:t>
            </w:r>
          </w:p>
        </w:tc>
      </w:tr>
      <w:tr w:rsidR="009C41AB" w:rsidRPr="0006030D" w14:paraId="36242107" w14:textId="77777777" w:rsidTr="005F3BA4">
        <w:tc>
          <w:tcPr>
            <w:tcW w:w="10309" w:type="dxa"/>
          </w:tcPr>
          <w:p w14:paraId="36242100" w14:textId="77777777" w:rsidR="00140610" w:rsidRPr="0006030D" w:rsidRDefault="00B456BA" w:rsidP="00140610">
            <w:pPr>
              <w:rPr>
                <w:rFonts w:ascii="Times New Roman" w:hAnsi="Times New Roman" w:cs="Times New Roman"/>
                <w:b/>
                <w:sz w:val="24"/>
                <w:szCs w:val="24"/>
                <w:lang w:val="lt-LT"/>
              </w:rPr>
            </w:pPr>
            <w:r w:rsidRPr="0006030D">
              <w:rPr>
                <w:rFonts w:ascii="Times New Roman" w:hAnsi="Times New Roman" w:cs="Times New Roman"/>
                <w:b/>
                <w:sz w:val="24"/>
                <w:szCs w:val="24"/>
                <w:lang w:val="lt-LT"/>
              </w:rPr>
              <w:t xml:space="preserve">    </w:t>
            </w:r>
            <w:r w:rsidR="008502D1" w:rsidRPr="0006030D">
              <w:rPr>
                <w:rFonts w:ascii="Times New Roman" w:hAnsi="Times New Roman" w:cs="Times New Roman"/>
                <w:b/>
                <w:sz w:val="24"/>
                <w:szCs w:val="24"/>
                <w:lang w:val="lt-LT"/>
              </w:rPr>
              <w:t>4. Me</w:t>
            </w:r>
            <w:r w:rsidR="00CE3FD8" w:rsidRPr="0006030D">
              <w:rPr>
                <w:rFonts w:ascii="Times New Roman" w:hAnsi="Times New Roman" w:cs="Times New Roman"/>
                <w:b/>
                <w:sz w:val="24"/>
                <w:szCs w:val="24"/>
                <w:lang w:val="lt-LT"/>
              </w:rPr>
              <w:t xml:space="preserve">todologinis tyrimų pagrindimas </w:t>
            </w:r>
          </w:p>
          <w:p w14:paraId="36242101" w14:textId="77777777" w:rsidR="00C775EA" w:rsidRPr="0006030D" w:rsidRDefault="00B456BA" w:rsidP="00C775EA">
            <w:pPr>
              <w:pStyle w:val="Betarp"/>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    </w:t>
            </w:r>
            <w:r w:rsidR="00C775EA" w:rsidRPr="0006030D">
              <w:rPr>
                <w:rFonts w:ascii="Times New Roman" w:hAnsi="Times New Roman" w:cs="Times New Roman"/>
                <w:sz w:val="24"/>
                <w:szCs w:val="24"/>
                <w:lang w:val="lt-LT"/>
              </w:rPr>
              <w:t xml:space="preserve">XXI a. kaimo politika išlieka viena iš svarbiausių viešosios politikos sričių ne tik besivystančiose, bet ir aukštą išsivystymo lygį pasiekusiose šalyse, šios politikos priemonėms diegti skiriami didžiuliai finansiniai ir žmogiškieji ištekliai. Pavyzdžiui, 2007–2013 m. laikotarpiu Europos Sąjungoje (ES) vien </w:t>
            </w:r>
            <w:r w:rsidR="00C775EA" w:rsidRPr="0006030D">
              <w:rPr>
                <w:rFonts w:ascii="Times New Roman" w:eastAsia="Calibri" w:hAnsi="Times New Roman" w:cs="Times New Roman"/>
                <w:sz w:val="24"/>
                <w:szCs w:val="24"/>
                <w:lang w:val="lt-LT"/>
              </w:rPr>
              <w:t>Europos žemės ūkio fondo kaimo plėtrai skirto biudžeto dydis buvo 96,2 mlrd. EUR</w:t>
            </w:r>
            <w:r w:rsidR="00C775EA" w:rsidRPr="0006030D">
              <w:rPr>
                <w:rFonts w:ascii="Times New Roman" w:hAnsi="Times New Roman" w:cs="Times New Roman"/>
                <w:sz w:val="24"/>
                <w:szCs w:val="24"/>
                <w:lang w:val="lt-LT"/>
              </w:rPr>
              <w:t xml:space="preserve"> (11 proc. viso ES biudžeto). Panaši situacija susiklostė ir Lietuvoje. ES paramos kaimo raidai suma per šį laikotarpį sudarė 1 767 mln. EUR, </w:t>
            </w:r>
            <w:proofErr w:type="spellStart"/>
            <w:r w:rsidR="00C775EA" w:rsidRPr="0006030D">
              <w:rPr>
                <w:rFonts w:ascii="Times New Roman" w:hAnsi="Times New Roman" w:cs="Times New Roman"/>
                <w:sz w:val="24"/>
                <w:szCs w:val="24"/>
                <w:lang w:val="lt-LT"/>
              </w:rPr>
              <w:t>kofinansavimas</w:t>
            </w:r>
            <w:proofErr w:type="spellEnd"/>
            <w:r w:rsidR="00C775EA" w:rsidRPr="0006030D">
              <w:rPr>
                <w:rFonts w:ascii="Times New Roman" w:hAnsi="Times New Roman" w:cs="Times New Roman"/>
                <w:sz w:val="24"/>
                <w:szCs w:val="24"/>
                <w:lang w:val="lt-LT"/>
              </w:rPr>
              <w:t xml:space="preserve"> iš Lietuvos nacionalinio biudžeto siekė 521 mln. EUR. Kad didžiuliai kaimo vystymui skirti finansiniai ir žmogiškieji ištekliai būtų panaudojami efektyviai, kaimo politikos sprendimai turi remtis moksliniais tyrimais, kuriais siekiama paaiškinti, apibūdinti bei apibendrinti sąlygas ir prielaidas, svarbias šiuolaikinio kaimo raidai, taip pat pasiūlyti naujus teorinius modelius, padedančius kaime veikiančioms verslo ir socialinėms organizacijoms bei viešojo valdymo institucijoms prisitaikyti prie žinių visuomenės specifikos, kai sėkmę lemia ne investicijų mastas, o žmonių žinios ir gebėjimas jas integruoti bei valdyti, reaguojant į kaimo ekonomikos </w:t>
            </w:r>
            <w:proofErr w:type="spellStart"/>
            <w:r w:rsidR="00C775EA" w:rsidRPr="0006030D">
              <w:rPr>
                <w:rFonts w:ascii="Times New Roman" w:hAnsi="Times New Roman" w:cs="Times New Roman"/>
                <w:sz w:val="24"/>
                <w:szCs w:val="24"/>
                <w:lang w:val="lt-LT"/>
              </w:rPr>
              <w:t>servitizavimo</w:t>
            </w:r>
            <w:proofErr w:type="spellEnd"/>
            <w:r w:rsidR="00C775EA" w:rsidRPr="0006030D">
              <w:rPr>
                <w:rFonts w:ascii="Times New Roman" w:hAnsi="Times New Roman" w:cs="Times New Roman"/>
                <w:sz w:val="24"/>
                <w:szCs w:val="24"/>
                <w:lang w:val="lt-LT"/>
              </w:rPr>
              <w:t xml:space="preserve"> iššūkius. Ši mokslinių tyrimų kryptis yra vienas iš svarbiausių LAEI uždavinių, kurio įgyvendinimas siekia įnešti teorinį indėlį į kaimo vystymo teoriją ir tuo pačiu metu padėti Lietuvos valstybei, kurioje vyrauja kaimiško tipo regionai, taikyti veiksmingesnes kaimo politikos priemones ir </w:t>
            </w:r>
            <w:proofErr w:type="spellStart"/>
            <w:r w:rsidR="00C775EA" w:rsidRPr="0006030D">
              <w:rPr>
                <w:rFonts w:ascii="Times New Roman" w:hAnsi="Times New Roman" w:cs="Times New Roman"/>
                <w:sz w:val="24"/>
                <w:szCs w:val="24"/>
                <w:lang w:val="lt-LT"/>
              </w:rPr>
              <w:t>inovatyvias</w:t>
            </w:r>
            <w:proofErr w:type="spellEnd"/>
            <w:r w:rsidR="00C775EA" w:rsidRPr="0006030D">
              <w:rPr>
                <w:rFonts w:ascii="Times New Roman" w:hAnsi="Times New Roman" w:cs="Times New Roman"/>
                <w:sz w:val="24"/>
                <w:szCs w:val="24"/>
                <w:lang w:val="lt-LT"/>
              </w:rPr>
              <w:t xml:space="preserve"> kaimo gyventojų ekonominės–socialinės veiklos organizavimo formas. Moksliniais tyrimais pagrįsta Lietuvos kaimo, kurio ekonomikoje jau dešimtmetį dominuoja paslaugų sektorius, o žemės ūkyje 2015 m. bebuvo užimta ¼ gyventojų, vystymo potencialo ir barjerų diagnostika ir </w:t>
            </w:r>
            <w:proofErr w:type="spellStart"/>
            <w:r w:rsidR="00C775EA" w:rsidRPr="0006030D">
              <w:rPr>
                <w:rFonts w:ascii="Times New Roman" w:hAnsi="Times New Roman" w:cs="Times New Roman"/>
                <w:sz w:val="24"/>
                <w:szCs w:val="24"/>
                <w:lang w:val="lt-LT"/>
              </w:rPr>
              <w:t>inovatyvių</w:t>
            </w:r>
            <w:proofErr w:type="spellEnd"/>
            <w:r w:rsidR="00C775EA" w:rsidRPr="0006030D">
              <w:rPr>
                <w:rFonts w:ascii="Times New Roman" w:hAnsi="Times New Roman" w:cs="Times New Roman"/>
                <w:sz w:val="24"/>
                <w:szCs w:val="24"/>
                <w:lang w:val="lt-LT"/>
              </w:rPr>
              <w:t xml:space="preserve"> bei </w:t>
            </w:r>
            <w:proofErr w:type="spellStart"/>
            <w:r w:rsidR="00C775EA" w:rsidRPr="0006030D">
              <w:rPr>
                <w:rFonts w:ascii="Times New Roman" w:hAnsi="Times New Roman" w:cs="Times New Roman"/>
                <w:sz w:val="24"/>
                <w:szCs w:val="24"/>
                <w:lang w:val="lt-LT"/>
              </w:rPr>
              <w:t>įtraukių</w:t>
            </w:r>
            <w:proofErr w:type="spellEnd"/>
            <w:r w:rsidR="00C775EA" w:rsidRPr="0006030D">
              <w:rPr>
                <w:rFonts w:ascii="Times New Roman" w:hAnsi="Times New Roman" w:cs="Times New Roman"/>
                <w:sz w:val="24"/>
                <w:szCs w:val="24"/>
                <w:lang w:val="lt-LT"/>
              </w:rPr>
              <w:t xml:space="preserve"> kaimo raidos skatinimo </w:t>
            </w:r>
            <w:r w:rsidR="00C775EA" w:rsidRPr="0006030D">
              <w:rPr>
                <w:rFonts w:ascii="Times New Roman" w:hAnsi="Times New Roman" w:cs="Times New Roman"/>
                <w:sz w:val="24"/>
                <w:szCs w:val="24"/>
                <w:lang w:val="lt-LT"/>
              </w:rPr>
              <w:lastRenderedPageBreak/>
              <w:t xml:space="preserve">būdų paieška tampa svarbiu instrumentu, siekiant sumanaus kaimiškųjų regionų vystymo. Be to, šios tyrimų krypties plėtojimas ir gilinimas padeda taikyti holistinį požiūrį kituose Institute vykdomuose tyrimuose ir doktorantų rengiamose disertacijose, susijusiose su vienos iš kaimo komponenčių – žemės ūkio ekonomikos problemomis. </w:t>
            </w:r>
          </w:p>
          <w:p w14:paraId="36242102" w14:textId="77777777" w:rsidR="00B456BA" w:rsidRPr="0006030D" w:rsidRDefault="00C775EA" w:rsidP="00B456BA">
            <w:pPr>
              <w:jc w:val="both"/>
              <w:rPr>
                <w:rFonts w:ascii="Times New Roman" w:hAnsi="Times New Roman" w:cs="Times New Roman"/>
                <w:sz w:val="24"/>
                <w:szCs w:val="24"/>
                <w:lang w:val="lt-LT"/>
              </w:rPr>
            </w:pPr>
            <w:r w:rsidRPr="0006030D">
              <w:rPr>
                <w:lang w:val="lt-LT"/>
              </w:rPr>
              <w:t xml:space="preserve">    </w:t>
            </w:r>
            <w:r w:rsidRPr="0006030D">
              <w:rPr>
                <w:rFonts w:ascii="Times New Roman" w:hAnsi="Times New Roman" w:cs="Times New Roman"/>
                <w:sz w:val="24"/>
                <w:szCs w:val="24"/>
                <w:lang w:val="lt-LT"/>
              </w:rPr>
              <w:t xml:space="preserve">Naujausiuose pasaulio mokslininkų darbuose galima surasti įvairiausių nuomonių ir gana skirtingų pasiūlymų dėl to, kokia kryptimi eidami kaimo vystymo politikos formuotojai gali tikėtis geriausių rezultatų. Pastaruoju metu vykstančius kaimo raidos pokyčius išryškina kaimo vystymo </w:t>
            </w:r>
            <w:proofErr w:type="spellStart"/>
            <w:r w:rsidRPr="0006030D">
              <w:rPr>
                <w:rFonts w:ascii="Times New Roman" w:hAnsi="Times New Roman" w:cs="Times New Roman"/>
                <w:sz w:val="24"/>
                <w:szCs w:val="24"/>
                <w:lang w:val="lt-LT"/>
              </w:rPr>
              <w:t>egzogeninės</w:t>
            </w:r>
            <w:proofErr w:type="spellEnd"/>
            <w:r w:rsidRPr="0006030D">
              <w:rPr>
                <w:rFonts w:ascii="Times New Roman" w:hAnsi="Times New Roman" w:cs="Times New Roman"/>
                <w:sz w:val="24"/>
                <w:szCs w:val="24"/>
                <w:lang w:val="lt-LT"/>
              </w:rPr>
              <w:t xml:space="preserve"> (būdingos kaimo industrializavimo etapui) ir endogeninės (svarbios kaimo poindustrinei raidai) koncepcijų šalininkų debatai. LAEI vykdomuose tyrimuose siekiama atskleisti industrinio ir </w:t>
            </w:r>
            <w:proofErr w:type="spellStart"/>
            <w:r w:rsidRPr="0006030D">
              <w:rPr>
                <w:rFonts w:ascii="Times New Roman" w:hAnsi="Times New Roman" w:cs="Times New Roman"/>
                <w:sz w:val="24"/>
                <w:szCs w:val="24"/>
                <w:lang w:val="lt-LT"/>
              </w:rPr>
              <w:t>poindustrinio</w:t>
            </w:r>
            <w:proofErr w:type="spellEnd"/>
            <w:r w:rsidRPr="0006030D">
              <w:rPr>
                <w:rFonts w:ascii="Times New Roman" w:hAnsi="Times New Roman" w:cs="Times New Roman"/>
                <w:sz w:val="24"/>
                <w:szCs w:val="24"/>
                <w:lang w:val="lt-LT"/>
              </w:rPr>
              <w:t xml:space="preserve"> etapo, vadinamo žinių visuomene, panašumus ir skirtumus, remiantis evoliuciniu požiūriu, kai ieškoma dėsningumų, paaiškinančių, kaip paprastesnės kaimo vystymo priemonės evoliucionuoja į sudėtingesnes, integruojančias praeitų raidos etapų patirtį. Programoje numatytų Lietuvos kaimo raidos tyrimų būtinybė LAEI grindžiama ankstesniu laikotarpiu (2012–2016 m.) atliktų Lietuvos kaimo raidos tyrimų rezultatais, padėjusiais teoriškai apibrėžti kaimo gyvenviečių ir kaimo politikos evoliucijos principus ir būdus, išryškinti pagrindinius </w:t>
            </w:r>
            <w:proofErr w:type="spellStart"/>
            <w:r w:rsidRPr="0006030D">
              <w:rPr>
                <w:rFonts w:ascii="Times New Roman" w:hAnsi="Times New Roman" w:cs="Times New Roman"/>
                <w:sz w:val="24"/>
                <w:szCs w:val="24"/>
                <w:lang w:val="lt-LT"/>
              </w:rPr>
              <w:t>poindustrinio</w:t>
            </w:r>
            <w:proofErr w:type="spellEnd"/>
            <w:r w:rsidRPr="0006030D">
              <w:rPr>
                <w:rFonts w:ascii="Times New Roman" w:hAnsi="Times New Roman" w:cs="Times New Roman"/>
                <w:sz w:val="24"/>
                <w:szCs w:val="24"/>
                <w:lang w:val="lt-LT"/>
              </w:rPr>
              <w:t xml:space="preserve"> etapo sėkmės veiksnius ir kaimo politikos priemonių įtaką. Numatomi tyrimai padės giliau išanalizuoti išaiškėjusias svarbiausias dabartiniame etape tolesnės kaimo raidos varomąsias jėgas ir suvokti bei modeliuoti jų funkcionavimo mechanizmus bei naujas organizacines formas.  </w:t>
            </w:r>
          </w:p>
          <w:p w14:paraId="36242103" w14:textId="77777777" w:rsidR="00C775EA" w:rsidRPr="0006030D" w:rsidRDefault="009564C3" w:rsidP="00B456BA">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    </w:t>
            </w:r>
            <w:proofErr w:type="spellStart"/>
            <w:r w:rsidR="00C775EA" w:rsidRPr="0006030D">
              <w:rPr>
                <w:rFonts w:ascii="Times New Roman" w:hAnsi="Times New Roman" w:cs="Times New Roman"/>
                <w:sz w:val="24"/>
                <w:szCs w:val="24"/>
                <w:lang w:val="lt-LT"/>
              </w:rPr>
              <w:t>Poindustrinio</w:t>
            </w:r>
            <w:proofErr w:type="spellEnd"/>
            <w:r w:rsidR="00C775EA" w:rsidRPr="0006030D">
              <w:rPr>
                <w:rFonts w:ascii="Times New Roman" w:hAnsi="Times New Roman" w:cs="Times New Roman"/>
                <w:sz w:val="24"/>
                <w:szCs w:val="24"/>
                <w:lang w:val="lt-LT"/>
              </w:rPr>
              <w:t xml:space="preserve"> kaimo kūrimui aktuali </w:t>
            </w:r>
            <w:proofErr w:type="spellStart"/>
            <w:r w:rsidR="00C775EA" w:rsidRPr="0006030D">
              <w:rPr>
                <w:rFonts w:ascii="Times New Roman" w:hAnsi="Times New Roman" w:cs="Times New Roman"/>
                <w:sz w:val="24"/>
                <w:szCs w:val="24"/>
                <w:lang w:val="lt-LT"/>
              </w:rPr>
              <w:t>inovatyvaus</w:t>
            </w:r>
            <w:proofErr w:type="spellEnd"/>
            <w:r w:rsidR="00C775EA" w:rsidRPr="0006030D">
              <w:rPr>
                <w:rFonts w:ascii="Times New Roman" w:hAnsi="Times New Roman" w:cs="Times New Roman"/>
                <w:sz w:val="24"/>
                <w:szCs w:val="24"/>
                <w:lang w:val="lt-LT"/>
              </w:rPr>
              <w:t xml:space="preserve">, tvaraus ir </w:t>
            </w:r>
            <w:proofErr w:type="spellStart"/>
            <w:r w:rsidR="00C775EA" w:rsidRPr="0006030D">
              <w:rPr>
                <w:rFonts w:ascii="Times New Roman" w:hAnsi="Times New Roman" w:cs="Times New Roman"/>
                <w:sz w:val="24"/>
                <w:szCs w:val="24"/>
                <w:lang w:val="lt-LT"/>
              </w:rPr>
              <w:t>įtraukaus</w:t>
            </w:r>
            <w:proofErr w:type="spellEnd"/>
            <w:r w:rsidR="00C775EA" w:rsidRPr="0006030D">
              <w:rPr>
                <w:rFonts w:ascii="Times New Roman" w:hAnsi="Times New Roman" w:cs="Times New Roman"/>
                <w:sz w:val="24"/>
                <w:szCs w:val="24"/>
                <w:lang w:val="lt-LT"/>
              </w:rPr>
              <w:t xml:space="preserve"> kaimo vystymo paradigma suponuoja, kad kaimo socialinės ir ekonominės raidos bei kaimo politikos tyrėjai turi ieškoti naujų kokybinių vystymo dimensijų ir jų ryšių. Kadangi naujojoje kaimo politikos paradigmoje labiau susitelkiama į politinių sprendimų formavimą „iš apačios“, akcentuojant </w:t>
            </w:r>
            <w:proofErr w:type="spellStart"/>
            <w:r w:rsidR="00C775EA" w:rsidRPr="0006030D">
              <w:rPr>
                <w:rFonts w:ascii="Times New Roman" w:hAnsi="Times New Roman" w:cs="Times New Roman"/>
                <w:sz w:val="24"/>
                <w:szCs w:val="24"/>
                <w:lang w:val="lt-LT"/>
              </w:rPr>
              <w:t>saviorganizacijos</w:t>
            </w:r>
            <w:proofErr w:type="spellEnd"/>
            <w:r w:rsidR="00C775EA" w:rsidRPr="0006030D">
              <w:rPr>
                <w:rFonts w:ascii="Times New Roman" w:hAnsi="Times New Roman" w:cs="Times New Roman"/>
                <w:sz w:val="24"/>
                <w:szCs w:val="24"/>
                <w:lang w:val="lt-LT"/>
              </w:rPr>
              <w:t xml:space="preserve"> ir valdžios bendradarbiavimo su kaimo gyventojais svarbą, šiuolaikinį Lietuvos kaimiškųjų regionų ekonominį ir socialinį vystymąsi ypač aktualu tirti pagal aktyvias veikėjų grupes, veikiančias kaip galią turintys ūkio subjektai (ūkininkai, žemės ūkio bendrovės, maisto perdirbimo įmonės, ūkininkų kooperatyvai) ar vietos veiklos grupės, kaimo bendruomenės ir kitos nevyriausybinės organizacijos. Be to, pastaruoju metu kaimo raidą vis labiau veikia naujieji socialiniai kaimo vystymo judėjimai (A. </w:t>
            </w:r>
            <w:proofErr w:type="spellStart"/>
            <w:r w:rsidR="00C775EA" w:rsidRPr="0006030D">
              <w:rPr>
                <w:rFonts w:ascii="Times New Roman" w:hAnsi="Times New Roman" w:cs="Times New Roman"/>
                <w:sz w:val="24"/>
                <w:szCs w:val="24"/>
                <w:lang w:val="lt-LT"/>
              </w:rPr>
              <w:t>Touraine</w:t>
            </w:r>
            <w:proofErr w:type="spellEnd"/>
            <w:r w:rsidR="00C775EA" w:rsidRPr="0006030D">
              <w:rPr>
                <w:rFonts w:ascii="Times New Roman" w:hAnsi="Times New Roman" w:cs="Times New Roman"/>
                <w:sz w:val="24"/>
                <w:szCs w:val="24"/>
                <w:lang w:val="lt-LT"/>
              </w:rPr>
              <w:t>, M. </w:t>
            </w:r>
            <w:proofErr w:type="spellStart"/>
            <w:r w:rsidR="00C775EA" w:rsidRPr="0006030D">
              <w:rPr>
                <w:rFonts w:ascii="Times New Roman" w:hAnsi="Times New Roman" w:cs="Times New Roman"/>
                <w:sz w:val="24"/>
                <w:szCs w:val="24"/>
                <w:lang w:val="lt-LT"/>
              </w:rPr>
              <w:t>Wieviorka</w:t>
            </w:r>
            <w:proofErr w:type="spellEnd"/>
            <w:r w:rsidR="00C775EA" w:rsidRPr="0006030D">
              <w:rPr>
                <w:rFonts w:ascii="Times New Roman" w:hAnsi="Times New Roman" w:cs="Times New Roman"/>
                <w:sz w:val="24"/>
                <w:szCs w:val="24"/>
                <w:lang w:val="lt-LT"/>
              </w:rPr>
              <w:t>, R. </w:t>
            </w:r>
            <w:proofErr w:type="spellStart"/>
            <w:r w:rsidR="00C775EA" w:rsidRPr="0006030D">
              <w:rPr>
                <w:rFonts w:ascii="Times New Roman" w:hAnsi="Times New Roman" w:cs="Times New Roman"/>
                <w:sz w:val="24"/>
                <w:szCs w:val="24"/>
                <w:lang w:val="lt-LT"/>
              </w:rPr>
              <w:t>Inglehart</w:t>
            </w:r>
            <w:proofErr w:type="spellEnd"/>
            <w:r w:rsidR="00C775EA" w:rsidRPr="0006030D">
              <w:rPr>
                <w:rFonts w:ascii="Times New Roman" w:hAnsi="Times New Roman" w:cs="Times New Roman"/>
                <w:sz w:val="24"/>
                <w:szCs w:val="24"/>
                <w:lang w:val="lt-LT"/>
              </w:rPr>
              <w:t>, A. </w:t>
            </w:r>
            <w:proofErr w:type="spellStart"/>
            <w:r w:rsidR="00C775EA" w:rsidRPr="0006030D">
              <w:rPr>
                <w:rFonts w:ascii="Times New Roman" w:hAnsi="Times New Roman" w:cs="Times New Roman"/>
                <w:sz w:val="24"/>
                <w:szCs w:val="24"/>
                <w:lang w:val="lt-LT"/>
              </w:rPr>
              <w:t>Melucci</w:t>
            </w:r>
            <w:proofErr w:type="spellEnd"/>
            <w:r w:rsidR="00C775EA" w:rsidRPr="0006030D">
              <w:rPr>
                <w:rFonts w:ascii="Times New Roman" w:hAnsi="Times New Roman" w:cs="Times New Roman"/>
                <w:sz w:val="24"/>
                <w:szCs w:val="24"/>
                <w:lang w:val="lt-LT"/>
              </w:rPr>
              <w:t>, S. </w:t>
            </w:r>
            <w:proofErr w:type="spellStart"/>
            <w:r w:rsidR="00C775EA" w:rsidRPr="0006030D">
              <w:rPr>
                <w:rFonts w:ascii="Times New Roman" w:hAnsi="Times New Roman" w:cs="Times New Roman"/>
                <w:sz w:val="24"/>
                <w:szCs w:val="24"/>
                <w:lang w:val="lt-LT"/>
              </w:rPr>
              <w:t>Buechler</w:t>
            </w:r>
            <w:proofErr w:type="spellEnd"/>
            <w:r w:rsidR="00C775EA" w:rsidRPr="0006030D">
              <w:rPr>
                <w:rFonts w:ascii="Times New Roman" w:hAnsi="Times New Roman" w:cs="Times New Roman"/>
                <w:sz w:val="24"/>
                <w:szCs w:val="24"/>
                <w:lang w:val="lt-LT"/>
              </w:rPr>
              <w:t xml:space="preserve"> ir kt.), kuriuose aktyviai dalyvauja miesto gyventojai, ir kurie kardinaliai skiriasi nuo klasių kovos pagrindu praeityje veikusių socialinių judėjimų, nes koncentruojasi ne į socialinių ir politinių konfliktų išryškinimą, bet į skirtingų visuomenės grupių interesų derinimą, siekiant išgauti maksimalų teigiamą sinerginį efektą. </w:t>
            </w:r>
          </w:p>
          <w:p w14:paraId="36242104" w14:textId="77777777" w:rsidR="009564C3" w:rsidRPr="0006030D" w:rsidRDefault="009564C3" w:rsidP="00B456BA">
            <w:pPr>
              <w:jc w:val="both"/>
              <w:rPr>
                <w:rFonts w:ascii="Times New Roman" w:hAnsi="Times New Roman"/>
                <w:sz w:val="24"/>
                <w:lang w:val="lt-LT"/>
              </w:rPr>
            </w:pPr>
            <w:r w:rsidRPr="0006030D">
              <w:rPr>
                <w:rFonts w:ascii="Times New Roman" w:hAnsi="Times New Roman" w:cs="Times New Roman"/>
                <w:sz w:val="24"/>
                <w:szCs w:val="24"/>
                <w:lang w:val="lt-LT"/>
              </w:rPr>
              <w:t xml:space="preserve">    </w:t>
            </w:r>
            <w:r w:rsidR="00C775EA" w:rsidRPr="0006030D">
              <w:rPr>
                <w:rFonts w:ascii="Times New Roman" w:hAnsi="Times New Roman" w:cs="Times New Roman"/>
                <w:sz w:val="24"/>
                <w:szCs w:val="24"/>
                <w:lang w:val="lt-LT"/>
              </w:rPr>
              <w:t xml:space="preserve">Nauji, teoriškai pagrįsti kaimo raidos valdymo sprendimai, siekiantys įvairių interesų grupių veiksmų derinimo, šiuo metu siejami su </w:t>
            </w:r>
            <w:proofErr w:type="spellStart"/>
            <w:r w:rsidR="00C775EA" w:rsidRPr="0006030D">
              <w:rPr>
                <w:rFonts w:ascii="Times New Roman" w:hAnsi="Times New Roman" w:cs="Times New Roman"/>
                <w:sz w:val="24"/>
                <w:szCs w:val="24"/>
                <w:lang w:val="lt-LT"/>
              </w:rPr>
              <w:t>tinklaveikos</w:t>
            </w:r>
            <w:proofErr w:type="spellEnd"/>
            <w:r w:rsidR="00C775EA" w:rsidRPr="0006030D">
              <w:rPr>
                <w:rFonts w:ascii="Times New Roman" w:hAnsi="Times New Roman" w:cs="Times New Roman"/>
                <w:sz w:val="24"/>
                <w:szCs w:val="24"/>
                <w:lang w:val="lt-LT"/>
              </w:rPr>
              <w:t xml:space="preserve"> teorijos atradimais, nes, pasak M. </w:t>
            </w:r>
            <w:proofErr w:type="spellStart"/>
            <w:r w:rsidR="00C775EA" w:rsidRPr="0006030D">
              <w:rPr>
                <w:rFonts w:ascii="Times New Roman" w:hAnsi="Times New Roman" w:cs="Times New Roman"/>
                <w:sz w:val="24"/>
                <w:szCs w:val="24"/>
                <w:lang w:val="lt-LT"/>
              </w:rPr>
              <w:t>Castells</w:t>
            </w:r>
            <w:proofErr w:type="spellEnd"/>
            <w:r w:rsidR="00C775EA" w:rsidRPr="0006030D">
              <w:rPr>
                <w:rFonts w:ascii="Times New Roman" w:hAnsi="Times New Roman" w:cs="Times New Roman"/>
                <w:sz w:val="24"/>
                <w:szCs w:val="24"/>
                <w:lang w:val="lt-LT"/>
              </w:rPr>
              <w:t xml:space="preserve">, XXI amžiuje žmonija įžengė į </w:t>
            </w:r>
            <w:proofErr w:type="spellStart"/>
            <w:r w:rsidR="00C775EA" w:rsidRPr="0006030D">
              <w:rPr>
                <w:rFonts w:ascii="Times New Roman" w:hAnsi="Times New Roman" w:cs="Times New Roman"/>
                <w:sz w:val="24"/>
                <w:szCs w:val="24"/>
                <w:lang w:val="lt-LT"/>
              </w:rPr>
              <w:t>tinklaveikos</w:t>
            </w:r>
            <w:proofErr w:type="spellEnd"/>
            <w:r w:rsidR="00C775EA" w:rsidRPr="0006030D">
              <w:rPr>
                <w:rFonts w:ascii="Times New Roman" w:hAnsi="Times New Roman" w:cs="Times New Roman"/>
                <w:sz w:val="24"/>
                <w:szCs w:val="24"/>
                <w:lang w:val="lt-LT"/>
              </w:rPr>
              <w:t xml:space="preserve"> erą, kai daugelis funkcijų ir procesų įgyvendinami</w:t>
            </w:r>
            <w:r w:rsidR="00C775EA" w:rsidRPr="0006030D">
              <w:rPr>
                <w:rFonts w:ascii="Times New Roman" w:hAnsi="Times New Roman"/>
                <w:sz w:val="24"/>
                <w:lang w:val="lt-LT"/>
              </w:rPr>
              <w:t xml:space="preserve"> pasitelkiant tinklus. Tinklai tampa pagrindine organizacijų vadybos ir viešojo valdymo forma, kuri padeda siekti naujų žinių, keistis informacija ir patirtimi, o </w:t>
            </w:r>
            <w:proofErr w:type="spellStart"/>
            <w:r w:rsidR="00C775EA" w:rsidRPr="0006030D">
              <w:rPr>
                <w:rFonts w:ascii="Times New Roman" w:hAnsi="Times New Roman"/>
                <w:sz w:val="24"/>
                <w:lang w:val="lt-LT"/>
              </w:rPr>
              <w:t>tinklaveikos</w:t>
            </w:r>
            <w:proofErr w:type="spellEnd"/>
            <w:r w:rsidR="00C775EA" w:rsidRPr="0006030D">
              <w:rPr>
                <w:rFonts w:ascii="Times New Roman" w:hAnsi="Times New Roman"/>
                <w:sz w:val="24"/>
                <w:lang w:val="lt-LT"/>
              </w:rPr>
              <w:t xml:space="preserve"> teorijos uždavinys – užtikrinti sklandžią šių procesų eigą bei rezultatus. Iš pradžių </w:t>
            </w:r>
            <w:proofErr w:type="spellStart"/>
            <w:r w:rsidR="00C775EA" w:rsidRPr="0006030D">
              <w:rPr>
                <w:rFonts w:ascii="Times New Roman" w:hAnsi="Times New Roman"/>
                <w:sz w:val="24"/>
                <w:lang w:val="lt-LT"/>
              </w:rPr>
              <w:t>tinklaveikos</w:t>
            </w:r>
            <w:proofErr w:type="spellEnd"/>
            <w:r w:rsidR="00C775EA" w:rsidRPr="0006030D">
              <w:rPr>
                <w:rFonts w:ascii="Times New Roman" w:hAnsi="Times New Roman"/>
                <w:sz w:val="24"/>
                <w:lang w:val="lt-LT"/>
              </w:rPr>
              <w:t xml:space="preserve"> teorija daugiau buvo taikoma miesto ekonomikai, bet pastaruoju metu šios srities tyrimai tampa vis svarbesniu šiuolaikinės kaimo raidos ir politikos metodologijos </w:t>
            </w:r>
            <w:proofErr w:type="spellStart"/>
            <w:r w:rsidR="00C775EA" w:rsidRPr="0006030D">
              <w:rPr>
                <w:rFonts w:ascii="Times New Roman" w:hAnsi="Times New Roman"/>
                <w:sz w:val="24"/>
                <w:lang w:val="lt-LT"/>
              </w:rPr>
              <w:t>instrumentarijumi</w:t>
            </w:r>
            <w:proofErr w:type="spellEnd"/>
            <w:r w:rsidR="00C775EA" w:rsidRPr="0006030D">
              <w:rPr>
                <w:rFonts w:ascii="Times New Roman" w:hAnsi="Times New Roman"/>
                <w:sz w:val="24"/>
                <w:lang w:val="lt-LT"/>
              </w:rPr>
              <w:t xml:space="preserve">. Kai kurie kaimo tyrėjai </w:t>
            </w:r>
            <w:proofErr w:type="spellStart"/>
            <w:r w:rsidR="00C775EA" w:rsidRPr="0006030D">
              <w:rPr>
                <w:rFonts w:ascii="Times New Roman" w:hAnsi="Times New Roman"/>
                <w:sz w:val="24"/>
                <w:lang w:val="lt-LT"/>
              </w:rPr>
              <w:t>tinklaveiką</w:t>
            </w:r>
            <w:proofErr w:type="spellEnd"/>
            <w:r w:rsidR="00C775EA" w:rsidRPr="0006030D">
              <w:rPr>
                <w:rFonts w:ascii="Times New Roman" w:hAnsi="Times New Roman"/>
                <w:sz w:val="24"/>
                <w:lang w:val="lt-LT"/>
              </w:rPr>
              <w:t xml:space="preserve"> laiko naujosios kaimo vystymo paradigmos pagrindu (J. </w:t>
            </w:r>
            <w:proofErr w:type="spellStart"/>
            <w:r w:rsidR="00C775EA" w:rsidRPr="0006030D">
              <w:rPr>
                <w:rFonts w:ascii="Times New Roman" w:hAnsi="Times New Roman"/>
                <w:sz w:val="24"/>
                <w:lang w:val="lt-LT"/>
              </w:rPr>
              <w:t>Murdoch</w:t>
            </w:r>
            <w:proofErr w:type="spellEnd"/>
            <w:r w:rsidR="00C775EA" w:rsidRPr="0006030D">
              <w:rPr>
                <w:rFonts w:ascii="Times New Roman" w:hAnsi="Times New Roman"/>
                <w:sz w:val="24"/>
                <w:lang w:val="lt-LT"/>
              </w:rPr>
              <w:t>, J. Lee, A. </w:t>
            </w:r>
            <w:proofErr w:type="spellStart"/>
            <w:r w:rsidR="00C775EA" w:rsidRPr="0006030D">
              <w:rPr>
                <w:rFonts w:ascii="Times New Roman" w:hAnsi="Times New Roman"/>
                <w:sz w:val="24"/>
                <w:lang w:val="lt-LT"/>
              </w:rPr>
              <w:t>Árnason</w:t>
            </w:r>
            <w:proofErr w:type="spellEnd"/>
            <w:r w:rsidR="00C775EA" w:rsidRPr="0006030D">
              <w:rPr>
                <w:rFonts w:ascii="Times New Roman" w:hAnsi="Times New Roman"/>
                <w:sz w:val="24"/>
                <w:lang w:val="lt-LT"/>
              </w:rPr>
              <w:t>, A. </w:t>
            </w:r>
            <w:proofErr w:type="spellStart"/>
            <w:r w:rsidR="00C775EA" w:rsidRPr="0006030D">
              <w:rPr>
                <w:rFonts w:ascii="Times New Roman" w:hAnsi="Times New Roman"/>
                <w:sz w:val="24"/>
                <w:lang w:val="lt-LT"/>
              </w:rPr>
              <w:t>Nightingale</w:t>
            </w:r>
            <w:proofErr w:type="spellEnd"/>
            <w:r w:rsidR="00C775EA" w:rsidRPr="0006030D">
              <w:rPr>
                <w:rFonts w:ascii="Times New Roman" w:hAnsi="Times New Roman"/>
                <w:sz w:val="24"/>
                <w:lang w:val="lt-LT"/>
              </w:rPr>
              <w:t xml:space="preserve">, </w:t>
            </w:r>
            <w:hyperlink r:id="rId12" w:history="1">
              <w:r w:rsidR="00C775EA" w:rsidRPr="0006030D">
                <w:rPr>
                  <w:rFonts w:ascii="Times New Roman" w:hAnsi="Times New Roman"/>
                  <w:sz w:val="24"/>
                  <w:lang w:val="lt-LT"/>
                </w:rPr>
                <w:t>R. </w:t>
              </w:r>
              <w:proofErr w:type="spellStart"/>
              <w:r w:rsidR="00C775EA" w:rsidRPr="0006030D">
                <w:rPr>
                  <w:rFonts w:ascii="Times New Roman" w:hAnsi="Times New Roman"/>
                  <w:sz w:val="24"/>
                  <w:lang w:val="lt-LT"/>
                </w:rPr>
                <w:t>Yarwood</w:t>
              </w:r>
              <w:proofErr w:type="spellEnd"/>
            </w:hyperlink>
            <w:r w:rsidR="00C775EA" w:rsidRPr="0006030D">
              <w:rPr>
                <w:rFonts w:ascii="Times New Roman" w:hAnsi="Times New Roman"/>
                <w:sz w:val="24"/>
                <w:lang w:val="lt-LT"/>
              </w:rPr>
              <w:t xml:space="preserve"> ir kt.), tai suponuoja į šiuolaikinio Lietuvos kaimo ekonomikos raidą pažvelgti iš naujos – </w:t>
            </w:r>
            <w:proofErr w:type="spellStart"/>
            <w:r w:rsidR="00C775EA" w:rsidRPr="0006030D">
              <w:rPr>
                <w:rFonts w:ascii="Times New Roman" w:hAnsi="Times New Roman"/>
                <w:sz w:val="24"/>
                <w:lang w:val="lt-LT"/>
              </w:rPr>
              <w:t>tinklaveika</w:t>
            </w:r>
            <w:proofErr w:type="spellEnd"/>
            <w:r w:rsidR="00C775EA" w:rsidRPr="0006030D">
              <w:rPr>
                <w:rFonts w:ascii="Times New Roman" w:hAnsi="Times New Roman"/>
                <w:sz w:val="24"/>
                <w:lang w:val="lt-LT"/>
              </w:rPr>
              <w:t xml:space="preserve"> grįsto </w:t>
            </w:r>
            <w:proofErr w:type="spellStart"/>
            <w:r w:rsidR="00C775EA" w:rsidRPr="0006030D">
              <w:rPr>
                <w:rFonts w:ascii="Times New Roman" w:hAnsi="Times New Roman"/>
                <w:sz w:val="24"/>
                <w:lang w:val="lt-LT"/>
              </w:rPr>
              <w:t>servitizavimo</w:t>
            </w:r>
            <w:proofErr w:type="spellEnd"/>
            <w:r w:rsidR="00C775EA" w:rsidRPr="0006030D">
              <w:rPr>
                <w:rFonts w:ascii="Times New Roman" w:hAnsi="Times New Roman"/>
                <w:sz w:val="24"/>
                <w:lang w:val="lt-LT"/>
              </w:rPr>
              <w:t xml:space="preserve"> – perspektyvos.</w:t>
            </w:r>
          </w:p>
          <w:p w14:paraId="36242105" w14:textId="77777777" w:rsidR="005960E4" w:rsidRPr="0006030D" w:rsidRDefault="009564C3" w:rsidP="00B456BA">
            <w:pPr>
              <w:jc w:val="both"/>
              <w:rPr>
                <w:rFonts w:ascii="Times New Roman" w:hAnsi="Times New Roman" w:cs="Times New Roman"/>
                <w:sz w:val="24"/>
                <w:szCs w:val="24"/>
                <w:lang w:val="lt-LT"/>
              </w:rPr>
            </w:pPr>
            <w:r w:rsidRPr="0006030D">
              <w:rPr>
                <w:rFonts w:ascii="Times New Roman" w:hAnsi="Times New Roman"/>
                <w:sz w:val="24"/>
                <w:lang w:val="lt-LT"/>
              </w:rPr>
              <w:t xml:space="preserve"> </w:t>
            </w:r>
            <w:r w:rsidR="00C775EA" w:rsidRPr="0006030D">
              <w:rPr>
                <w:rFonts w:ascii="Times New Roman" w:hAnsi="Times New Roman"/>
                <w:sz w:val="24"/>
                <w:lang w:val="lt-LT"/>
              </w:rPr>
              <w:t xml:space="preserve"> </w:t>
            </w:r>
            <w:r w:rsidRPr="0006030D">
              <w:rPr>
                <w:rFonts w:ascii="Times New Roman" w:hAnsi="Times New Roman"/>
                <w:sz w:val="24"/>
                <w:lang w:val="lt-LT"/>
              </w:rPr>
              <w:t xml:space="preserve">  </w:t>
            </w:r>
            <w:r w:rsidR="00BA0915" w:rsidRPr="0006030D">
              <w:rPr>
                <w:rFonts w:ascii="Times New Roman" w:hAnsi="Times New Roman" w:cs="Times New Roman"/>
                <w:sz w:val="24"/>
                <w:szCs w:val="24"/>
                <w:lang w:val="lt-LT"/>
              </w:rPr>
              <w:t>Tyrimai bus atl</w:t>
            </w:r>
            <w:r w:rsidR="00004BCB" w:rsidRPr="0006030D">
              <w:rPr>
                <w:rFonts w:ascii="Times New Roman" w:hAnsi="Times New Roman" w:cs="Times New Roman"/>
                <w:sz w:val="24"/>
                <w:szCs w:val="24"/>
                <w:lang w:val="lt-LT"/>
              </w:rPr>
              <w:t>iekami remiantis holistine,</w:t>
            </w:r>
            <w:r w:rsidR="00BA0915" w:rsidRPr="0006030D">
              <w:rPr>
                <w:rFonts w:ascii="Times New Roman" w:hAnsi="Times New Roman" w:cs="Times New Roman"/>
                <w:sz w:val="24"/>
                <w:szCs w:val="24"/>
                <w:lang w:val="lt-LT"/>
              </w:rPr>
              <w:t xml:space="preserve"> evoliucin</w:t>
            </w:r>
            <w:r w:rsidR="00004BCB" w:rsidRPr="0006030D">
              <w:rPr>
                <w:rFonts w:ascii="Times New Roman" w:hAnsi="Times New Roman" w:cs="Times New Roman"/>
                <w:sz w:val="24"/>
                <w:szCs w:val="24"/>
                <w:lang w:val="lt-LT"/>
              </w:rPr>
              <w:t>e ir</w:t>
            </w:r>
            <w:r w:rsidR="00BA0915" w:rsidRPr="0006030D">
              <w:rPr>
                <w:rFonts w:ascii="Times New Roman" w:hAnsi="Times New Roman" w:cs="Times New Roman"/>
                <w:sz w:val="24"/>
                <w:szCs w:val="24"/>
                <w:lang w:val="lt-LT"/>
              </w:rPr>
              <w:t xml:space="preserve"> sistemine metodologij</w:t>
            </w:r>
            <w:r w:rsidR="00B30267" w:rsidRPr="0006030D">
              <w:rPr>
                <w:rFonts w:ascii="Times New Roman" w:hAnsi="Times New Roman" w:cs="Times New Roman"/>
                <w:sz w:val="24"/>
                <w:szCs w:val="24"/>
                <w:lang w:val="lt-LT"/>
              </w:rPr>
              <w:t>omis</w:t>
            </w:r>
            <w:r w:rsidR="00004BCB" w:rsidRPr="0006030D">
              <w:rPr>
                <w:rFonts w:ascii="Times New Roman" w:hAnsi="Times New Roman" w:cs="Times New Roman"/>
                <w:sz w:val="24"/>
                <w:szCs w:val="24"/>
                <w:lang w:val="lt-LT"/>
              </w:rPr>
              <w:t>. Kaimas ir jo raida yra daugiaplanis tyrimo objektas, todėl bus</w:t>
            </w:r>
            <w:r w:rsidR="00BA0915" w:rsidRPr="0006030D">
              <w:rPr>
                <w:rFonts w:ascii="Times New Roman" w:hAnsi="Times New Roman" w:cs="Times New Roman"/>
                <w:sz w:val="24"/>
                <w:szCs w:val="24"/>
                <w:lang w:val="lt-LT"/>
              </w:rPr>
              <w:t xml:space="preserve"> </w:t>
            </w:r>
            <w:r w:rsidR="00004BCB" w:rsidRPr="0006030D">
              <w:rPr>
                <w:rFonts w:ascii="Times New Roman" w:hAnsi="Times New Roman" w:cs="Times New Roman"/>
                <w:sz w:val="24"/>
                <w:szCs w:val="24"/>
                <w:lang w:val="lt-LT"/>
              </w:rPr>
              <w:t xml:space="preserve">siekiama taikyti </w:t>
            </w:r>
            <w:r w:rsidR="00466A94" w:rsidRPr="0006030D">
              <w:rPr>
                <w:rFonts w:ascii="Times New Roman" w:hAnsi="Times New Roman" w:cs="Times New Roman"/>
                <w:sz w:val="24"/>
                <w:szCs w:val="24"/>
                <w:lang w:val="lt-LT"/>
              </w:rPr>
              <w:t>tarpdisciplininį</w:t>
            </w:r>
            <w:r w:rsidR="00BB43A4" w:rsidRPr="0006030D">
              <w:rPr>
                <w:rFonts w:ascii="Times New Roman" w:hAnsi="Times New Roman" w:cs="Times New Roman"/>
                <w:sz w:val="24"/>
                <w:szCs w:val="24"/>
                <w:lang w:val="lt-LT"/>
              </w:rPr>
              <w:t xml:space="preserve"> požiūrį, </w:t>
            </w:r>
            <w:r w:rsidR="00004BCB" w:rsidRPr="0006030D">
              <w:rPr>
                <w:rFonts w:ascii="Times New Roman" w:hAnsi="Times New Roman" w:cs="Times New Roman"/>
                <w:sz w:val="24"/>
                <w:szCs w:val="24"/>
                <w:lang w:val="lt-LT"/>
              </w:rPr>
              <w:t xml:space="preserve">jungiantį </w:t>
            </w:r>
            <w:r w:rsidR="00156BC2" w:rsidRPr="0006030D">
              <w:rPr>
                <w:rFonts w:ascii="Times New Roman" w:hAnsi="Times New Roman" w:cs="Times New Roman"/>
                <w:sz w:val="24"/>
                <w:szCs w:val="24"/>
                <w:lang w:val="lt-LT"/>
              </w:rPr>
              <w:t xml:space="preserve">ne tik </w:t>
            </w:r>
            <w:r w:rsidR="00004BCB" w:rsidRPr="0006030D">
              <w:rPr>
                <w:rFonts w:ascii="Times New Roman" w:hAnsi="Times New Roman" w:cs="Times New Roman"/>
                <w:sz w:val="24"/>
                <w:szCs w:val="24"/>
                <w:lang w:val="lt-LT"/>
              </w:rPr>
              <w:t>vadybos, ekonomikos</w:t>
            </w:r>
            <w:r w:rsidR="00156BC2" w:rsidRPr="0006030D">
              <w:rPr>
                <w:rFonts w:ascii="Times New Roman" w:hAnsi="Times New Roman" w:cs="Times New Roman"/>
                <w:sz w:val="24"/>
                <w:szCs w:val="24"/>
                <w:lang w:val="lt-LT"/>
              </w:rPr>
              <w:t xml:space="preserve"> ir</w:t>
            </w:r>
            <w:r w:rsidR="00004BCB" w:rsidRPr="0006030D">
              <w:rPr>
                <w:rFonts w:ascii="Times New Roman" w:hAnsi="Times New Roman" w:cs="Times New Roman"/>
                <w:sz w:val="24"/>
                <w:szCs w:val="24"/>
                <w:lang w:val="lt-LT"/>
              </w:rPr>
              <w:t xml:space="preserve"> </w:t>
            </w:r>
            <w:r w:rsidR="00466A94" w:rsidRPr="0006030D">
              <w:rPr>
                <w:rFonts w:ascii="Times New Roman" w:hAnsi="Times New Roman" w:cs="Times New Roman"/>
                <w:sz w:val="24"/>
                <w:szCs w:val="24"/>
                <w:lang w:val="lt-LT"/>
              </w:rPr>
              <w:t xml:space="preserve">viešojo valdymo, </w:t>
            </w:r>
            <w:r w:rsidR="004D6FA1" w:rsidRPr="0006030D">
              <w:rPr>
                <w:rFonts w:ascii="Times New Roman" w:hAnsi="Times New Roman" w:cs="Times New Roman"/>
                <w:sz w:val="24"/>
                <w:szCs w:val="24"/>
                <w:lang w:val="lt-LT"/>
              </w:rPr>
              <w:t xml:space="preserve">bet ir </w:t>
            </w:r>
            <w:r w:rsidR="00004BCB" w:rsidRPr="0006030D">
              <w:rPr>
                <w:rFonts w:ascii="Times New Roman" w:hAnsi="Times New Roman" w:cs="Times New Roman"/>
                <w:sz w:val="24"/>
                <w:szCs w:val="24"/>
                <w:lang w:val="lt-LT"/>
              </w:rPr>
              <w:t>sociologijos, geografijos, komunikacijos, psichologijos</w:t>
            </w:r>
            <w:r w:rsidR="00466A94" w:rsidRPr="0006030D">
              <w:rPr>
                <w:rFonts w:ascii="Times New Roman" w:hAnsi="Times New Roman" w:cs="Times New Roman"/>
                <w:sz w:val="24"/>
                <w:szCs w:val="24"/>
                <w:lang w:val="lt-LT"/>
              </w:rPr>
              <w:t>, politologijos</w:t>
            </w:r>
            <w:r w:rsidR="00004BCB" w:rsidRPr="0006030D">
              <w:rPr>
                <w:rFonts w:ascii="Times New Roman" w:hAnsi="Times New Roman" w:cs="Times New Roman"/>
                <w:sz w:val="24"/>
                <w:szCs w:val="24"/>
                <w:lang w:val="lt-LT"/>
              </w:rPr>
              <w:t xml:space="preserve"> mokslų teorijas</w:t>
            </w:r>
            <w:r w:rsidR="00BA0915" w:rsidRPr="0006030D">
              <w:rPr>
                <w:rFonts w:ascii="Times New Roman" w:hAnsi="Times New Roman" w:cs="Times New Roman"/>
                <w:sz w:val="24"/>
                <w:szCs w:val="24"/>
                <w:lang w:val="lt-LT"/>
              </w:rPr>
              <w:t xml:space="preserve">. </w:t>
            </w:r>
            <w:r w:rsidR="004A3F76" w:rsidRPr="0006030D">
              <w:rPr>
                <w:rFonts w:ascii="Times New Roman" w:hAnsi="Times New Roman" w:cs="Times New Roman"/>
                <w:sz w:val="24"/>
                <w:szCs w:val="24"/>
                <w:lang w:val="lt-LT"/>
              </w:rPr>
              <w:t xml:space="preserve">Tyrimuose bus remiamasi pagrindinėmis </w:t>
            </w:r>
            <w:r w:rsidR="005F049F" w:rsidRPr="0006030D">
              <w:rPr>
                <w:rFonts w:ascii="Times New Roman" w:hAnsi="Times New Roman" w:cs="Times New Roman"/>
                <w:sz w:val="24"/>
                <w:szCs w:val="24"/>
                <w:lang w:val="lt-LT"/>
              </w:rPr>
              <w:t xml:space="preserve">žinių visuomenės kūrimo </w:t>
            </w:r>
            <w:r w:rsidR="004A3F76" w:rsidRPr="0006030D">
              <w:rPr>
                <w:rFonts w:ascii="Times New Roman" w:hAnsi="Times New Roman" w:cs="Times New Roman"/>
                <w:sz w:val="24"/>
                <w:szCs w:val="24"/>
                <w:lang w:val="lt-LT"/>
              </w:rPr>
              <w:t>etapo kaimo vystymo koncepcijomis (</w:t>
            </w:r>
            <w:proofErr w:type="spellStart"/>
            <w:r w:rsidR="004A3F76" w:rsidRPr="0006030D">
              <w:rPr>
                <w:rFonts w:ascii="Times New Roman" w:hAnsi="Times New Roman" w:cs="Times New Roman"/>
                <w:sz w:val="24"/>
                <w:szCs w:val="24"/>
                <w:lang w:val="lt-LT"/>
              </w:rPr>
              <w:t>tinklaveikos</w:t>
            </w:r>
            <w:proofErr w:type="spellEnd"/>
            <w:r w:rsidR="004A3F76" w:rsidRPr="0006030D">
              <w:rPr>
                <w:rFonts w:ascii="Times New Roman" w:hAnsi="Times New Roman" w:cs="Times New Roman"/>
                <w:sz w:val="24"/>
                <w:szCs w:val="24"/>
                <w:lang w:val="lt-LT"/>
              </w:rPr>
              <w:t>, kaimo endogeninio vystymosi, į vietovę orientuotos kaimo politikos, d</w:t>
            </w:r>
            <w:r w:rsidR="00BB43A4" w:rsidRPr="0006030D">
              <w:rPr>
                <w:rFonts w:ascii="Times New Roman" w:hAnsi="Times New Roman" w:cs="Times New Roman"/>
                <w:sz w:val="24"/>
                <w:szCs w:val="24"/>
                <w:lang w:val="lt-LT"/>
              </w:rPr>
              <w:t xml:space="preserve">augiafunkcinio žemės ūkio, </w:t>
            </w:r>
            <w:proofErr w:type="spellStart"/>
            <w:r w:rsidR="00BB43A4" w:rsidRPr="0006030D">
              <w:rPr>
                <w:rFonts w:ascii="Times New Roman" w:hAnsi="Times New Roman" w:cs="Times New Roman"/>
                <w:sz w:val="24"/>
                <w:szCs w:val="24"/>
                <w:lang w:val="lt-LT"/>
              </w:rPr>
              <w:t>post</w:t>
            </w:r>
            <w:proofErr w:type="spellEnd"/>
            <w:r w:rsidR="00BB43A4" w:rsidRPr="0006030D">
              <w:rPr>
                <w:rFonts w:ascii="Times New Roman" w:hAnsi="Times New Roman" w:cs="Times New Roman"/>
                <w:sz w:val="24"/>
                <w:szCs w:val="24"/>
                <w:lang w:val="lt-LT"/>
              </w:rPr>
              <w:t xml:space="preserve"> </w:t>
            </w:r>
            <w:r w:rsidR="004A3F76" w:rsidRPr="0006030D">
              <w:rPr>
                <w:rFonts w:ascii="Times New Roman" w:hAnsi="Times New Roman" w:cs="Times New Roman"/>
                <w:sz w:val="24"/>
                <w:szCs w:val="24"/>
                <w:lang w:val="lt-LT"/>
              </w:rPr>
              <w:t xml:space="preserve">produktyvaus </w:t>
            </w:r>
            <w:r w:rsidR="00317BE9" w:rsidRPr="0006030D">
              <w:rPr>
                <w:rFonts w:ascii="Times New Roman" w:hAnsi="Times New Roman" w:cs="Times New Roman"/>
                <w:sz w:val="24"/>
                <w:szCs w:val="24"/>
                <w:lang w:val="lt-LT"/>
              </w:rPr>
              <w:t>kaimo</w:t>
            </w:r>
            <w:r w:rsidR="004A3F76" w:rsidRPr="0006030D">
              <w:rPr>
                <w:rFonts w:ascii="Times New Roman" w:hAnsi="Times New Roman" w:cs="Times New Roman"/>
                <w:sz w:val="24"/>
                <w:szCs w:val="24"/>
                <w:lang w:val="lt-LT"/>
              </w:rPr>
              <w:t>) ir aktualiomis socialinių mokslų teorijomis</w:t>
            </w:r>
            <w:r w:rsidR="009C5965" w:rsidRPr="0006030D">
              <w:rPr>
                <w:rFonts w:ascii="Times New Roman" w:hAnsi="Times New Roman" w:cs="Times New Roman"/>
                <w:sz w:val="24"/>
                <w:szCs w:val="24"/>
                <w:lang w:val="lt-LT"/>
              </w:rPr>
              <w:t>:</w:t>
            </w:r>
            <w:r w:rsidR="004A3F76" w:rsidRPr="0006030D">
              <w:rPr>
                <w:rFonts w:ascii="Times New Roman" w:hAnsi="Times New Roman" w:cs="Times New Roman"/>
                <w:sz w:val="24"/>
                <w:szCs w:val="24"/>
                <w:lang w:val="lt-LT"/>
              </w:rPr>
              <w:t xml:space="preserve"> (</w:t>
            </w:r>
            <w:r w:rsidR="00AA18EC" w:rsidRPr="0006030D">
              <w:rPr>
                <w:rFonts w:ascii="Times New Roman" w:hAnsi="Times New Roman" w:cs="Times New Roman"/>
                <w:sz w:val="24"/>
                <w:szCs w:val="24"/>
                <w:lang w:val="lt-LT"/>
              </w:rPr>
              <w:t>tinklų teorija, kooperacijos teorija,</w:t>
            </w:r>
            <w:r w:rsidR="002E3191" w:rsidRPr="0006030D">
              <w:rPr>
                <w:rFonts w:ascii="Times New Roman" w:hAnsi="Times New Roman" w:cs="Times New Roman"/>
                <w:sz w:val="24"/>
                <w:szCs w:val="24"/>
                <w:lang w:val="lt-LT"/>
              </w:rPr>
              <w:t xml:space="preserve"> </w:t>
            </w:r>
            <w:proofErr w:type="spellStart"/>
            <w:r w:rsidR="00D94647" w:rsidRPr="0006030D">
              <w:rPr>
                <w:rFonts w:ascii="Times New Roman" w:hAnsi="Times New Roman" w:cs="Times New Roman"/>
                <w:sz w:val="24"/>
                <w:szCs w:val="24"/>
                <w:lang w:val="lt-LT"/>
              </w:rPr>
              <w:t>savi</w:t>
            </w:r>
            <w:r w:rsidR="00854B48" w:rsidRPr="0006030D">
              <w:rPr>
                <w:rFonts w:ascii="Times New Roman" w:hAnsi="Times New Roman" w:cs="Times New Roman"/>
                <w:sz w:val="24"/>
                <w:szCs w:val="24"/>
                <w:lang w:val="lt-LT"/>
              </w:rPr>
              <w:t>organizacijos</w:t>
            </w:r>
            <w:proofErr w:type="spellEnd"/>
            <w:r w:rsidR="009C5965" w:rsidRPr="0006030D">
              <w:rPr>
                <w:rFonts w:ascii="Times New Roman" w:hAnsi="Times New Roman" w:cs="Times New Roman"/>
                <w:sz w:val="24"/>
                <w:szCs w:val="24"/>
                <w:lang w:val="lt-LT"/>
              </w:rPr>
              <w:t xml:space="preserve"> (</w:t>
            </w:r>
            <w:proofErr w:type="spellStart"/>
            <w:r w:rsidR="009C5965" w:rsidRPr="0006030D">
              <w:rPr>
                <w:rFonts w:ascii="Times New Roman" w:hAnsi="Times New Roman" w:cs="Times New Roman"/>
                <w:sz w:val="24"/>
                <w:szCs w:val="24"/>
                <w:lang w:val="lt-LT"/>
              </w:rPr>
              <w:t>sinergetikos</w:t>
            </w:r>
            <w:proofErr w:type="spellEnd"/>
            <w:r w:rsidR="009C5965" w:rsidRPr="0006030D">
              <w:rPr>
                <w:rFonts w:ascii="Times New Roman" w:hAnsi="Times New Roman" w:cs="Times New Roman"/>
                <w:sz w:val="24"/>
                <w:szCs w:val="24"/>
                <w:lang w:val="lt-LT"/>
              </w:rPr>
              <w:t>)</w:t>
            </w:r>
            <w:r w:rsidR="00854B48" w:rsidRPr="0006030D">
              <w:rPr>
                <w:rFonts w:ascii="Times New Roman" w:hAnsi="Times New Roman" w:cs="Times New Roman"/>
                <w:sz w:val="24"/>
                <w:szCs w:val="24"/>
                <w:lang w:val="lt-LT"/>
              </w:rPr>
              <w:t xml:space="preserve"> teorija, </w:t>
            </w:r>
            <w:r w:rsidR="00E1578F" w:rsidRPr="0006030D">
              <w:rPr>
                <w:rFonts w:ascii="Times New Roman" w:hAnsi="Times New Roman" w:cs="Times New Roman"/>
                <w:sz w:val="24"/>
                <w:szCs w:val="24"/>
                <w:lang w:val="lt-LT"/>
              </w:rPr>
              <w:t xml:space="preserve">įvairiomis išteklių teorijomis, </w:t>
            </w:r>
            <w:r w:rsidR="005F049F" w:rsidRPr="0006030D">
              <w:rPr>
                <w:rFonts w:ascii="Times New Roman" w:hAnsi="Times New Roman" w:cs="Times New Roman"/>
                <w:sz w:val="24"/>
                <w:szCs w:val="24"/>
                <w:lang w:val="lt-LT"/>
              </w:rPr>
              <w:t xml:space="preserve">strateginiu valdymu, </w:t>
            </w:r>
            <w:r w:rsidR="00E1578F" w:rsidRPr="0006030D">
              <w:rPr>
                <w:rFonts w:ascii="Times New Roman" w:hAnsi="Times New Roman" w:cs="Times New Roman"/>
                <w:sz w:val="24"/>
                <w:szCs w:val="24"/>
                <w:lang w:val="lt-LT"/>
              </w:rPr>
              <w:t xml:space="preserve">institucine ekonomika, </w:t>
            </w:r>
            <w:r w:rsidR="004D1500" w:rsidRPr="0006030D">
              <w:rPr>
                <w:rFonts w:ascii="Times New Roman" w:hAnsi="Times New Roman" w:cs="Times New Roman"/>
                <w:sz w:val="24"/>
                <w:szCs w:val="24"/>
                <w:lang w:val="lt-LT"/>
              </w:rPr>
              <w:t xml:space="preserve">žinių vadyba, </w:t>
            </w:r>
            <w:r w:rsidR="004A3F76" w:rsidRPr="0006030D">
              <w:rPr>
                <w:rFonts w:ascii="Times New Roman" w:hAnsi="Times New Roman" w:cs="Times New Roman"/>
                <w:sz w:val="24"/>
                <w:szCs w:val="24"/>
                <w:lang w:val="lt-LT"/>
              </w:rPr>
              <w:t>socialin</w:t>
            </w:r>
            <w:r w:rsidR="005F049F" w:rsidRPr="0006030D">
              <w:rPr>
                <w:rFonts w:ascii="Times New Roman" w:hAnsi="Times New Roman" w:cs="Times New Roman"/>
                <w:sz w:val="24"/>
                <w:szCs w:val="24"/>
                <w:lang w:val="lt-LT"/>
              </w:rPr>
              <w:t>ių</w:t>
            </w:r>
            <w:r w:rsidR="004A3F76" w:rsidRPr="0006030D">
              <w:rPr>
                <w:rFonts w:ascii="Times New Roman" w:hAnsi="Times New Roman" w:cs="Times New Roman"/>
                <w:sz w:val="24"/>
                <w:szCs w:val="24"/>
                <w:lang w:val="lt-LT"/>
              </w:rPr>
              <w:t xml:space="preserve"> </w:t>
            </w:r>
            <w:r w:rsidR="00E1578F" w:rsidRPr="0006030D">
              <w:rPr>
                <w:rFonts w:ascii="Times New Roman" w:hAnsi="Times New Roman" w:cs="Times New Roman"/>
                <w:sz w:val="24"/>
                <w:szCs w:val="24"/>
                <w:lang w:val="lt-LT"/>
              </w:rPr>
              <w:t>judėjimų</w:t>
            </w:r>
            <w:r w:rsidR="00BB43A4" w:rsidRPr="0006030D">
              <w:rPr>
                <w:rFonts w:ascii="Times New Roman" w:hAnsi="Times New Roman" w:cs="Times New Roman"/>
                <w:sz w:val="24"/>
                <w:szCs w:val="24"/>
                <w:lang w:val="lt-LT"/>
              </w:rPr>
              <w:t xml:space="preserve"> teorija,</w:t>
            </w:r>
            <w:r w:rsidR="00E1578F" w:rsidRPr="0006030D">
              <w:rPr>
                <w:rFonts w:ascii="Times New Roman" w:hAnsi="Times New Roman" w:cs="Times New Roman"/>
                <w:sz w:val="24"/>
                <w:szCs w:val="24"/>
                <w:lang w:val="lt-LT"/>
              </w:rPr>
              <w:t xml:space="preserve"> </w:t>
            </w:r>
            <w:r w:rsidR="004A3F76" w:rsidRPr="0006030D">
              <w:rPr>
                <w:rFonts w:ascii="Times New Roman" w:hAnsi="Times New Roman" w:cs="Times New Roman"/>
                <w:sz w:val="24"/>
                <w:szCs w:val="24"/>
                <w:lang w:val="lt-LT"/>
              </w:rPr>
              <w:t>suinteresuotųjų šalių</w:t>
            </w:r>
            <w:r w:rsidR="006208E8" w:rsidRPr="0006030D">
              <w:rPr>
                <w:rFonts w:ascii="Times New Roman" w:hAnsi="Times New Roman" w:cs="Times New Roman"/>
                <w:sz w:val="24"/>
                <w:szCs w:val="24"/>
                <w:lang w:val="lt-LT"/>
              </w:rPr>
              <w:t xml:space="preserve"> ir </w:t>
            </w:r>
            <w:r w:rsidR="00854B48" w:rsidRPr="0006030D">
              <w:rPr>
                <w:rFonts w:ascii="Times New Roman" w:hAnsi="Times New Roman" w:cs="Times New Roman"/>
                <w:sz w:val="24"/>
                <w:szCs w:val="24"/>
                <w:lang w:val="lt-LT"/>
              </w:rPr>
              <w:t>veikėj</w:t>
            </w:r>
            <w:r w:rsidR="006208E8" w:rsidRPr="0006030D">
              <w:rPr>
                <w:rFonts w:ascii="Times New Roman" w:hAnsi="Times New Roman" w:cs="Times New Roman"/>
                <w:sz w:val="24"/>
                <w:szCs w:val="24"/>
                <w:lang w:val="lt-LT"/>
              </w:rPr>
              <w:t>ų teorijomis</w:t>
            </w:r>
            <w:r w:rsidR="004A3F76" w:rsidRPr="0006030D">
              <w:rPr>
                <w:rFonts w:ascii="Times New Roman" w:hAnsi="Times New Roman" w:cs="Times New Roman"/>
                <w:sz w:val="24"/>
                <w:szCs w:val="24"/>
                <w:lang w:val="lt-LT"/>
              </w:rPr>
              <w:t xml:space="preserve">, </w:t>
            </w:r>
            <w:proofErr w:type="spellStart"/>
            <w:r w:rsidR="004A3F76" w:rsidRPr="0006030D">
              <w:rPr>
                <w:rFonts w:ascii="Times New Roman" w:hAnsi="Times New Roman" w:cs="Times New Roman"/>
                <w:sz w:val="24"/>
                <w:szCs w:val="24"/>
                <w:lang w:val="lt-LT"/>
              </w:rPr>
              <w:t>integratyvi</w:t>
            </w:r>
            <w:r w:rsidR="005A1B87" w:rsidRPr="0006030D">
              <w:rPr>
                <w:rFonts w:ascii="Times New Roman" w:hAnsi="Times New Roman" w:cs="Times New Roman"/>
                <w:sz w:val="24"/>
                <w:szCs w:val="24"/>
                <w:lang w:val="lt-LT"/>
              </w:rPr>
              <w:t>a</w:t>
            </w:r>
            <w:proofErr w:type="spellEnd"/>
            <w:r w:rsidR="004A3F76" w:rsidRPr="0006030D">
              <w:rPr>
                <w:rFonts w:ascii="Times New Roman" w:hAnsi="Times New Roman" w:cs="Times New Roman"/>
                <w:sz w:val="24"/>
                <w:szCs w:val="24"/>
                <w:lang w:val="lt-LT"/>
              </w:rPr>
              <w:t xml:space="preserve"> socialinio kontrakto</w:t>
            </w:r>
            <w:r w:rsidR="006208E8" w:rsidRPr="0006030D">
              <w:rPr>
                <w:rFonts w:ascii="Times New Roman" w:hAnsi="Times New Roman" w:cs="Times New Roman"/>
                <w:sz w:val="24"/>
                <w:szCs w:val="24"/>
                <w:lang w:val="lt-LT"/>
              </w:rPr>
              <w:t xml:space="preserve"> bei</w:t>
            </w:r>
            <w:r w:rsidR="004A3F76" w:rsidRPr="0006030D">
              <w:rPr>
                <w:rFonts w:ascii="Times New Roman" w:hAnsi="Times New Roman" w:cs="Times New Roman"/>
                <w:sz w:val="24"/>
                <w:szCs w:val="24"/>
                <w:lang w:val="lt-LT"/>
              </w:rPr>
              <w:t xml:space="preserve"> </w:t>
            </w:r>
            <w:proofErr w:type="spellStart"/>
            <w:r w:rsidR="005A1B87" w:rsidRPr="0006030D">
              <w:rPr>
                <w:rFonts w:ascii="Times New Roman" w:hAnsi="Times New Roman" w:cs="Times New Roman"/>
                <w:sz w:val="24"/>
                <w:szCs w:val="24"/>
                <w:lang w:val="lt-LT"/>
              </w:rPr>
              <w:t>multidimensine</w:t>
            </w:r>
            <w:proofErr w:type="spellEnd"/>
            <w:r w:rsidR="005A1B87" w:rsidRPr="0006030D">
              <w:rPr>
                <w:rFonts w:ascii="Times New Roman" w:hAnsi="Times New Roman" w:cs="Times New Roman"/>
                <w:sz w:val="24"/>
                <w:szCs w:val="24"/>
                <w:lang w:val="lt-LT"/>
              </w:rPr>
              <w:t xml:space="preserve"> </w:t>
            </w:r>
            <w:r w:rsidR="004A3F76" w:rsidRPr="0006030D">
              <w:rPr>
                <w:rFonts w:ascii="Times New Roman" w:hAnsi="Times New Roman" w:cs="Times New Roman"/>
                <w:sz w:val="24"/>
                <w:szCs w:val="24"/>
                <w:lang w:val="lt-LT"/>
              </w:rPr>
              <w:t>organizacijos socialinių pokyčių</w:t>
            </w:r>
            <w:r w:rsidR="006208E8" w:rsidRPr="0006030D">
              <w:rPr>
                <w:rFonts w:ascii="Times New Roman" w:hAnsi="Times New Roman" w:cs="Times New Roman"/>
                <w:sz w:val="24"/>
                <w:szCs w:val="24"/>
                <w:lang w:val="lt-LT"/>
              </w:rPr>
              <w:t xml:space="preserve"> teorijomis</w:t>
            </w:r>
            <w:r w:rsidR="004A3F76" w:rsidRPr="0006030D">
              <w:rPr>
                <w:rFonts w:ascii="Times New Roman" w:hAnsi="Times New Roman" w:cs="Times New Roman"/>
                <w:sz w:val="24"/>
                <w:szCs w:val="24"/>
                <w:lang w:val="lt-LT"/>
              </w:rPr>
              <w:t xml:space="preserve">), kurios susies XXI a. pažangiai visuomenei būdingas </w:t>
            </w:r>
            <w:r w:rsidR="004A3F76" w:rsidRPr="0006030D">
              <w:rPr>
                <w:rFonts w:ascii="Times New Roman" w:hAnsi="Times New Roman" w:cs="Times New Roman"/>
                <w:sz w:val="24"/>
                <w:szCs w:val="24"/>
                <w:lang w:val="lt-LT"/>
              </w:rPr>
              <w:lastRenderedPageBreak/>
              <w:t xml:space="preserve">kokybines charakteristikas ir kaimo </w:t>
            </w:r>
            <w:r w:rsidR="008D4B95" w:rsidRPr="0006030D">
              <w:rPr>
                <w:rFonts w:ascii="Times New Roman" w:hAnsi="Times New Roman" w:cs="Times New Roman"/>
                <w:sz w:val="24"/>
                <w:szCs w:val="24"/>
                <w:lang w:val="lt-LT"/>
              </w:rPr>
              <w:t xml:space="preserve">ekonominės </w:t>
            </w:r>
            <w:r w:rsidR="005F049F" w:rsidRPr="0006030D">
              <w:rPr>
                <w:rFonts w:ascii="Times New Roman" w:hAnsi="Times New Roman" w:cs="Times New Roman"/>
                <w:sz w:val="24"/>
                <w:szCs w:val="24"/>
                <w:lang w:val="lt-LT"/>
              </w:rPr>
              <w:t xml:space="preserve">bei </w:t>
            </w:r>
            <w:r w:rsidR="004A3F76" w:rsidRPr="0006030D">
              <w:rPr>
                <w:rFonts w:ascii="Times New Roman" w:hAnsi="Times New Roman" w:cs="Times New Roman"/>
                <w:sz w:val="24"/>
                <w:szCs w:val="24"/>
                <w:lang w:val="lt-LT"/>
              </w:rPr>
              <w:t>socialinės raidos ypatumus.</w:t>
            </w:r>
          </w:p>
          <w:p w14:paraId="36242106" w14:textId="77777777" w:rsidR="00CE41D8" w:rsidRPr="0006030D" w:rsidRDefault="00A77B8C" w:rsidP="00CE3FD8">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Tinkamiausių </w:t>
            </w:r>
            <w:r w:rsidR="00E1578F" w:rsidRPr="0006030D">
              <w:rPr>
                <w:rFonts w:ascii="Times New Roman" w:hAnsi="Times New Roman" w:cs="Times New Roman"/>
                <w:sz w:val="24"/>
                <w:szCs w:val="24"/>
                <w:lang w:val="lt-LT"/>
              </w:rPr>
              <w:t xml:space="preserve">koncepcijų ir </w:t>
            </w:r>
            <w:r w:rsidRPr="0006030D">
              <w:rPr>
                <w:rFonts w:ascii="Times New Roman" w:hAnsi="Times New Roman" w:cs="Times New Roman"/>
                <w:sz w:val="24"/>
                <w:szCs w:val="24"/>
                <w:lang w:val="lt-LT"/>
              </w:rPr>
              <w:t xml:space="preserve">tyrimo metodų </w:t>
            </w:r>
            <w:r w:rsidR="00E1578F" w:rsidRPr="0006030D">
              <w:rPr>
                <w:rFonts w:ascii="Times New Roman" w:hAnsi="Times New Roman" w:cs="Times New Roman"/>
                <w:sz w:val="24"/>
                <w:szCs w:val="24"/>
                <w:lang w:val="lt-LT"/>
              </w:rPr>
              <w:t xml:space="preserve">derinio </w:t>
            </w:r>
            <w:r w:rsidRPr="0006030D">
              <w:rPr>
                <w:rFonts w:ascii="Times New Roman" w:hAnsi="Times New Roman" w:cs="Times New Roman"/>
                <w:sz w:val="24"/>
                <w:szCs w:val="24"/>
                <w:lang w:val="lt-LT"/>
              </w:rPr>
              <w:t xml:space="preserve">parinkimas konkrečiam tyrimo objektui ir etapui </w:t>
            </w:r>
            <w:r w:rsidR="001B3216" w:rsidRPr="0006030D">
              <w:rPr>
                <w:rFonts w:ascii="Times New Roman" w:hAnsi="Times New Roman" w:cs="Times New Roman"/>
                <w:sz w:val="24"/>
                <w:szCs w:val="24"/>
                <w:lang w:val="lt-LT"/>
              </w:rPr>
              <w:t xml:space="preserve">yra </w:t>
            </w:r>
            <w:r w:rsidR="004D6FA1" w:rsidRPr="0006030D">
              <w:rPr>
                <w:rFonts w:ascii="Times New Roman" w:hAnsi="Times New Roman" w:cs="Times New Roman"/>
                <w:sz w:val="24"/>
                <w:szCs w:val="24"/>
                <w:lang w:val="lt-LT"/>
              </w:rPr>
              <w:t xml:space="preserve">ne tik </w:t>
            </w:r>
            <w:r w:rsidR="0031381D" w:rsidRPr="0006030D">
              <w:rPr>
                <w:rFonts w:ascii="Times New Roman" w:hAnsi="Times New Roman" w:cs="Times New Roman"/>
                <w:sz w:val="24"/>
                <w:szCs w:val="24"/>
                <w:lang w:val="lt-LT"/>
              </w:rPr>
              <w:t xml:space="preserve">svarbi </w:t>
            </w:r>
            <w:r w:rsidRPr="0006030D">
              <w:rPr>
                <w:rFonts w:ascii="Times New Roman" w:hAnsi="Times New Roman" w:cs="Times New Roman"/>
                <w:sz w:val="24"/>
                <w:szCs w:val="24"/>
                <w:lang w:val="lt-LT"/>
              </w:rPr>
              <w:t>sudėtinė tyrimo proceso dalis</w:t>
            </w:r>
            <w:r w:rsidR="001B3216" w:rsidRPr="0006030D">
              <w:rPr>
                <w:rFonts w:ascii="Times New Roman" w:hAnsi="Times New Roman" w:cs="Times New Roman"/>
                <w:sz w:val="24"/>
                <w:szCs w:val="24"/>
                <w:lang w:val="lt-LT"/>
              </w:rPr>
              <w:t xml:space="preserve">, </w:t>
            </w:r>
            <w:r w:rsidR="004D6FA1" w:rsidRPr="0006030D">
              <w:rPr>
                <w:rFonts w:ascii="Times New Roman" w:hAnsi="Times New Roman" w:cs="Times New Roman"/>
                <w:sz w:val="24"/>
                <w:szCs w:val="24"/>
                <w:lang w:val="lt-LT"/>
              </w:rPr>
              <w:t xml:space="preserve">bet ir tyrimo rezultatų originalumą nulemiantis dalykas, </w:t>
            </w:r>
            <w:r w:rsidR="00E1578F" w:rsidRPr="0006030D">
              <w:rPr>
                <w:rFonts w:ascii="Times New Roman" w:hAnsi="Times New Roman" w:cs="Times New Roman"/>
                <w:sz w:val="24"/>
                <w:szCs w:val="24"/>
                <w:lang w:val="lt-LT"/>
              </w:rPr>
              <w:t xml:space="preserve">todėl </w:t>
            </w:r>
            <w:r w:rsidR="00AC2204" w:rsidRPr="0006030D">
              <w:rPr>
                <w:rFonts w:ascii="Times New Roman" w:hAnsi="Times New Roman" w:cs="Times New Roman"/>
                <w:sz w:val="24"/>
                <w:szCs w:val="24"/>
                <w:lang w:val="lt-LT"/>
              </w:rPr>
              <w:t xml:space="preserve">planuojant tyrimą </w:t>
            </w:r>
            <w:r w:rsidR="00E1578F" w:rsidRPr="0006030D">
              <w:rPr>
                <w:rFonts w:ascii="Times New Roman" w:hAnsi="Times New Roman" w:cs="Times New Roman"/>
                <w:sz w:val="24"/>
                <w:szCs w:val="24"/>
                <w:lang w:val="lt-LT"/>
              </w:rPr>
              <w:t xml:space="preserve">jie </w:t>
            </w:r>
            <w:r w:rsidR="004D6FA1" w:rsidRPr="0006030D">
              <w:rPr>
                <w:rFonts w:ascii="Times New Roman" w:hAnsi="Times New Roman" w:cs="Times New Roman"/>
                <w:sz w:val="24"/>
                <w:szCs w:val="24"/>
                <w:lang w:val="lt-LT"/>
              </w:rPr>
              <w:t>gali būti apibrėžt</w:t>
            </w:r>
            <w:r w:rsidR="00E1578F" w:rsidRPr="0006030D">
              <w:rPr>
                <w:rFonts w:ascii="Times New Roman" w:hAnsi="Times New Roman" w:cs="Times New Roman"/>
                <w:sz w:val="24"/>
                <w:szCs w:val="24"/>
                <w:lang w:val="lt-LT"/>
              </w:rPr>
              <w:t>i</w:t>
            </w:r>
            <w:r w:rsidR="004D6FA1" w:rsidRPr="0006030D">
              <w:rPr>
                <w:rFonts w:ascii="Times New Roman" w:hAnsi="Times New Roman" w:cs="Times New Roman"/>
                <w:sz w:val="24"/>
                <w:szCs w:val="24"/>
                <w:lang w:val="lt-LT"/>
              </w:rPr>
              <w:t xml:space="preserve"> </w:t>
            </w:r>
            <w:r w:rsidR="00AC2204" w:rsidRPr="0006030D">
              <w:rPr>
                <w:rFonts w:ascii="Times New Roman" w:hAnsi="Times New Roman" w:cs="Times New Roman"/>
                <w:sz w:val="24"/>
                <w:szCs w:val="24"/>
                <w:lang w:val="lt-LT"/>
              </w:rPr>
              <w:t xml:space="preserve">tik </w:t>
            </w:r>
            <w:r w:rsidR="004D6FA1" w:rsidRPr="0006030D">
              <w:rPr>
                <w:rFonts w:ascii="Times New Roman" w:hAnsi="Times New Roman" w:cs="Times New Roman"/>
                <w:sz w:val="24"/>
                <w:szCs w:val="24"/>
                <w:lang w:val="lt-LT"/>
              </w:rPr>
              <w:t xml:space="preserve">iš </w:t>
            </w:r>
            <w:r w:rsidR="00AC2204" w:rsidRPr="0006030D">
              <w:rPr>
                <w:rFonts w:ascii="Times New Roman" w:hAnsi="Times New Roman" w:cs="Times New Roman"/>
                <w:sz w:val="24"/>
                <w:szCs w:val="24"/>
                <w:lang w:val="lt-LT"/>
              </w:rPr>
              <w:t>dalies</w:t>
            </w:r>
            <w:r w:rsidR="004D6FA1" w:rsidRPr="0006030D">
              <w:rPr>
                <w:rFonts w:ascii="Times New Roman" w:hAnsi="Times New Roman" w:cs="Times New Roman"/>
                <w:sz w:val="24"/>
                <w:szCs w:val="24"/>
                <w:lang w:val="lt-LT"/>
              </w:rPr>
              <w:t xml:space="preserve">. </w:t>
            </w:r>
            <w:r w:rsidR="0031381D" w:rsidRPr="0006030D">
              <w:rPr>
                <w:rFonts w:ascii="Times New Roman" w:hAnsi="Times New Roman" w:cs="Times New Roman"/>
                <w:sz w:val="24"/>
                <w:szCs w:val="24"/>
                <w:lang w:val="lt-LT"/>
              </w:rPr>
              <w:t>P</w:t>
            </w:r>
            <w:r w:rsidR="004A3F76" w:rsidRPr="0006030D">
              <w:rPr>
                <w:rFonts w:ascii="Times New Roman" w:hAnsi="Times New Roman" w:cs="Times New Roman"/>
                <w:sz w:val="24"/>
                <w:szCs w:val="24"/>
                <w:lang w:val="lt-LT"/>
              </w:rPr>
              <w:t xml:space="preserve">irminiame etape numatoma, </w:t>
            </w:r>
            <w:r w:rsidR="008649B2" w:rsidRPr="0006030D">
              <w:rPr>
                <w:rFonts w:ascii="Times New Roman" w:hAnsi="Times New Roman" w:cs="Times New Roman"/>
                <w:sz w:val="24"/>
                <w:szCs w:val="24"/>
                <w:lang w:val="lt-LT"/>
              </w:rPr>
              <w:t>kad</w:t>
            </w:r>
            <w:r w:rsidR="004A3F76" w:rsidRPr="0006030D">
              <w:rPr>
                <w:rFonts w:ascii="Times New Roman" w:hAnsi="Times New Roman" w:cs="Times New Roman"/>
                <w:sz w:val="24"/>
                <w:szCs w:val="24"/>
                <w:lang w:val="lt-LT"/>
              </w:rPr>
              <w:t xml:space="preserve"> bus naudojamas kokybinių ir kiekybinių metodų kompleksas</w:t>
            </w:r>
            <w:r w:rsidR="004D6FA1" w:rsidRPr="0006030D">
              <w:rPr>
                <w:rFonts w:ascii="Times New Roman" w:hAnsi="Times New Roman" w:cs="Times New Roman"/>
                <w:sz w:val="24"/>
                <w:szCs w:val="24"/>
                <w:lang w:val="lt-LT"/>
              </w:rPr>
              <w:t xml:space="preserve">, renkantis </w:t>
            </w:r>
            <w:r w:rsidR="005960E4" w:rsidRPr="0006030D">
              <w:rPr>
                <w:rFonts w:ascii="Times New Roman" w:hAnsi="Times New Roman" w:cs="Times New Roman"/>
                <w:sz w:val="24"/>
                <w:szCs w:val="24"/>
                <w:lang w:val="lt-LT"/>
              </w:rPr>
              <w:t xml:space="preserve">tinkamiausius </w:t>
            </w:r>
            <w:r w:rsidR="004D6FA1" w:rsidRPr="0006030D">
              <w:rPr>
                <w:rFonts w:ascii="Times New Roman" w:hAnsi="Times New Roman" w:cs="Times New Roman"/>
                <w:sz w:val="24"/>
                <w:szCs w:val="24"/>
                <w:lang w:val="lt-LT"/>
              </w:rPr>
              <w:t>iš šių metodų</w:t>
            </w:r>
            <w:r w:rsidR="004A3F76" w:rsidRPr="0006030D">
              <w:rPr>
                <w:rFonts w:ascii="Times New Roman" w:hAnsi="Times New Roman" w:cs="Times New Roman"/>
                <w:sz w:val="24"/>
                <w:szCs w:val="24"/>
                <w:lang w:val="lt-LT"/>
              </w:rPr>
              <w:t xml:space="preserve">: </w:t>
            </w:r>
            <w:r w:rsidR="002E3191" w:rsidRPr="0006030D">
              <w:rPr>
                <w:rFonts w:ascii="Times New Roman" w:hAnsi="Times New Roman" w:cs="Times New Roman"/>
                <w:sz w:val="24"/>
                <w:szCs w:val="24"/>
                <w:lang w:val="lt-LT"/>
              </w:rPr>
              <w:t xml:space="preserve">centrinės tendencijos paieškos, strateginio įrėminimo analizė, </w:t>
            </w:r>
            <w:r w:rsidR="004A3F76" w:rsidRPr="0006030D">
              <w:rPr>
                <w:rFonts w:ascii="Times New Roman" w:hAnsi="Times New Roman" w:cs="Times New Roman"/>
                <w:sz w:val="24"/>
                <w:szCs w:val="24"/>
                <w:lang w:val="lt-LT"/>
              </w:rPr>
              <w:t xml:space="preserve">kontekstinė analizė, </w:t>
            </w:r>
            <w:r w:rsidR="002E3191" w:rsidRPr="0006030D">
              <w:rPr>
                <w:rFonts w:ascii="Times New Roman" w:hAnsi="Times New Roman" w:cs="Times New Roman"/>
                <w:sz w:val="24"/>
                <w:szCs w:val="24"/>
                <w:lang w:val="lt-LT"/>
              </w:rPr>
              <w:t xml:space="preserve">kokybinių struktūrų metodas, </w:t>
            </w:r>
            <w:r w:rsidR="004A3F76" w:rsidRPr="0006030D">
              <w:rPr>
                <w:rFonts w:ascii="Times New Roman" w:hAnsi="Times New Roman" w:cs="Times New Roman"/>
                <w:sz w:val="24"/>
                <w:szCs w:val="24"/>
                <w:lang w:val="lt-LT"/>
              </w:rPr>
              <w:t xml:space="preserve">dokumentų analizė, apklausa, loginė analizė, </w:t>
            </w:r>
            <w:r w:rsidR="00BF7343" w:rsidRPr="0006030D">
              <w:rPr>
                <w:rFonts w:ascii="Times New Roman" w:hAnsi="Times New Roman" w:cs="Times New Roman"/>
                <w:sz w:val="24"/>
                <w:szCs w:val="24"/>
                <w:lang w:val="lt-LT"/>
              </w:rPr>
              <w:t xml:space="preserve">lemiamų </w:t>
            </w:r>
            <w:r w:rsidR="004A3F76" w:rsidRPr="0006030D">
              <w:rPr>
                <w:rFonts w:ascii="Times New Roman" w:hAnsi="Times New Roman" w:cs="Times New Roman"/>
                <w:sz w:val="24"/>
                <w:szCs w:val="24"/>
                <w:lang w:val="lt-LT"/>
              </w:rPr>
              <w:t>sėkmės veiksnių metodas, ekspertų vertinimo metodas</w:t>
            </w:r>
            <w:r w:rsidR="00BA0915" w:rsidRPr="0006030D">
              <w:rPr>
                <w:rFonts w:ascii="Times New Roman" w:hAnsi="Times New Roman" w:cs="Times New Roman"/>
                <w:sz w:val="24"/>
                <w:szCs w:val="24"/>
                <w:lang w:val="lt-LT"/>
              </w:rPr>
              <w:t xml:space="preserve">, </w:t>
            </w:r>
            <w:r w:rsidR="00466A94" w:rsidRPr="0006030D">
              <w:rPr>
                <w:rFonts w:ascii="Times New Roman" w:hAnsi="Times New Roman" w:cs="Times New Roman"/>
                <w:sz w:val="24"/>
                <w:szCs w:val="24"/>
                <w:lang w:val="lt-LT"/>
              </w:rPr>
              <w:t xml:space="preserve">atvejo studijos, </w:t>
            </w:r>
            <w:r w:rsidR="00BA0915" w:rsidRPr="0006030D">
              <w:rPr>
                <w:rFonts w:ascii="Times New Roman" w:hAnsi="Times New Roman" w:cs="Times New Roman"/>
                <w:sz w:val="24"/>
                <w:szCs w:val="24"/>
                <w:lang w:val="lt-LT"/>
              </w:rPr>
              <w:t xml:space="preserve">analogijos, grupavimo, </w:t>
            </w:r>
            <w:proofErr w:type="spellStart"/>
            <w:r w:rsidR="00BA0915" w:rsidRPr="0006030D">
              <w:rPr>
                <w:rFonts w:ascii="Times New Roman" w:hAnsi="Times New Roman" w:cs="Times New Roman"/>
                <w:sz w:val="24"/>
                <w:szCs w:val="24"/>
                <w:lang w:val="lt-LT"/>
              </w:rPr>
              <w:t>faktorinės</w:t>
            </w:r>
            <w:proofErr w:type="spellEnd"/>
            <w:r w:rsidR="00BA0915" w:rsidRPr="0006030D">
              <w:rPr>
                <w:rFonts w:ascii="Times New Roman" w:hAnsi="Times New Roman" w:cs="Times New Roman"/>
                <w:sz w:val="24"/>
                <w:szCs w:val="24"/>
                <w:lang w:val="lt-LT"/>
              </w:rPr>
              <w:t xml:space="preserve"> analizės, dispersinės analizės su fiksuotais ir atsitiktiniais faktoriais, </w:t>
            </w:r>
            <w:proofErr w:type="spellStart"/>
            <w:r w:rsidR="009761C5" w:rsidRPr="0006030D">
              <w:rPr>
                <w:rFonts w:ascii="Times New Roman" w:hAnsi="Times New Roman" w:cs="Times New Roman"/>
                <w:sz w:val="24"/>
                <w:szCs w:val="24"/>
                <w:lang w:val="lt-LT"/>
              </w:rPr>
              <w:t>daugiakriterinė</w:t>
            </w:r>
            <w:r w:rsidR="00D15EDB" w:rsidRPr="0006030D">
              <w:rPr>
                <w:rFonts w:ascii="Times New Roman" w:hAnsi="Times New Roman" w:cs="Times New Roman"/>
                <w:sz w:val="24"/>
                <w:szCs w:val="24"/>
                <w:lang w:val="lt-LT"/>
              </w:rPr>
              <w:t>s</w:t>
            </w:r>
            <w:proofErr w:type="spellEnd"/>
            <w:r w:rsidR="009761C5" w:rsidRPr="0006030D">
              <w:rPr>
                <w:rFonts w:ascii="Times New Roman" w:hAnsi="Times New Roman" w:cs="Times New Roman"/>
                <w:sz w:val="24"/>
                <w:szCs w:val="24"/>
                <w:lang w:val="lt-LT"/>
              </w:rPr>
              <w:t xml:space="preserve"> analizė</w:t>
            </w:r>
            <w:r w:rsidR="002E3191" w:rsidRPr="0006030D">
              <w:rPr>
                <w:rFonts w:ascii="Times New Roman" w:hAnsi="Times New Roman" w:cs="Times New Roman"/>
                <w:sz w:val="24"/>
                <w:szCs w:val="24"/>
                <w:lang w:val="lt-LT"/>
              </w:rPr>
              <w:t>s</w:t>
            </w:r>
            <w:r w:rsidR="009761C5" w:rsidRPr="0006030D">
              <w:rPr>
                <w:rFonts w:ascii="Times New Roman" w:hAnsi="Times New Roman" w:cs="Times New Roman"/>
                <w:sz w:val="24"/>
                <w:szCs w:val="24"/>
                <w:lang w:val="lt-LT"/>
              </w:rPr>
              <w:t xml:space="preserve">, </w:t>
            </w:r>
            <w:r w:rsidR="00D15EDB" w:rsidRPr="0006030D">
              <w:rPr>
                <w:rFonts w:ascii="Times New Roman" w:hAnsi="Times New Roman" w:cs="Times New Roman"/>
                <w:sz w:val="24"/>
                <w:szCs w:val="24"/>
                <w:lang w:val="lt-LT"/>
              </w:rPr>
              <w:t>daugkartinių lyginimų</w:t>
            </w:r>
            <w:r w:rsidR="00BA0915" w:rsidRPr="0006030D">
              <w:rPr>
                <w:rFonts w:ascii="Times New Roman" w:hAnsi="Times New Roman" w:cs="Times New Roman"/>
                <w:sz w:val="24"/>
                <w:szCs w:val="24"/>
                <w:lang w:val="lt-LT"/>
              </w:rPr>
              <w:t xml:space="preserve"> </w:t>
            </w:r>
            <w:r w:rsidR="0055671E" w:rsidRPr="0006030D">
              <w:rPr>
                <w:rFonts w:ascii="Times New Roman" w:hAnsi="Times New Roman" w:cs="Times New Roman"/>
                <w:sz w:val="24"/>
                <w:szCs w:val="24"/>
                <w:lang w:val="lt-LT"/>
              </w:rPr>
              <w:t xml:space="preserve">ir socialinių tinklų </w:t>
            </w:r>
            <w:r w:rsidR="00BA0915" w:rsidRPr="0006030D">
              <w:rPr>
                <w:rFonts w:ascii="Times New Roman" w:hAnsi="Times New Roman" w:cs="Times New Roman"/>
                <w:sz w:val="24"/>
                <w:szCs w:val="24"/>
                <w:lang w:val="lt-LT"/>
              </w:rPr>
              <w:t>analizė</w:t>
            </w:r>
            <w:r w:rsidR="00D15EDB" w:rsidRPr="0006030D">
              <w:rPr>
                <w:rFonts w:ascii="Times New Roman" w:hAnsi="Times New Roman" w:cs="Times New Roman"/>
                <w:sz w:val="24"/>
                <w:szCs w:val="24"/>
                <w:lang w:val="lt-LT"/>
              </w:rPr>
              <w:t>s metoda</w:t>
            </w:r>
            <w:r w:rsidR="00BA0915" w:rsidRPr="0006030D">
              <w:rPr>
                <w:rFonts w:ascii="Times New Roman" w:hAnsi="Times New Roman" w:cs="Times New Roman"/>
                <w:sz w:val="24"/>
                <w:szCs w:val="24"/>
                <w:lang w:val="lt-LT"/>
              </w:rPr>
              <w:t>i</w:t>
            </w:r>
            <w:r w:rsidRPr="0006030D">
              <w:rPr>
                <w:rFonts w:ascii="Times New Roman" w:hAnsi="Times New Roman" w:cs="Times New Roman"/>
                <w:sz w:val="24"/>
                <w:szCs w:val="24"/>
                <w:lang w:val="lt-LT"/>
              </w:rPr>
              <w:t>.</w:t>
            </w:r>
            <w:r w:rsidR="004D6FA1" w:rsidRPr="0006030D">
              <w:rPr>
                <w:rFonts w:ascii="Times New Roman" w:hAnsi="Times New Roman" w:cs="Times New Roman"/>
                <w:sz w:val="24"/>
                <w:szCs w:val="24"/>
                <w:lang w:val="lt-LT"/>
              </w:rPr>
              <w:t xml:space="preserve"> </w:t>
            </w:r>
          </w:p>
        </w:tc>
      </w:tr>
    </w:tbl>
    <w:p w14:paraId="36242108" w14:textId="77777777" w:rsidR="00034830" w:rsidRPr="0006030D" w:rsidRDefault="00195A99" w:rsidP="009C41AB">
      <w:pPr>
        <w:spacing w:after="0" w:line="240" w:lineRule="auto"/>
        <w:rPr>
          <w:rFonts w:ascii="Times New Roman" w:hAnsi="Times New Roman" w:cs="Times New Roman"/>
          <w:b/>
          <w:sz w:val="24"/>
          <w:szCs w:val="24"/>
          <w:lang w:val="lt-LT"/>
        </w:rPr>
      </w:pPr>
      <w:r w:rsidRPr="0006030D">
        <w:rPr>
          <w:rFonts w:ascii="Times New Roman" w:hAnsi="Times New Roman" w:cs="Times New Roman"/>
          <w:b/>
          <w:sz w:val="24"/>
          <w:szCs w:val="24"/>
          <w:lang w:val="lt-LT"/>
        </w:rPr>
        <w:lastRenderedPageBreak/>
        <w:t xml:space="preserve">    </w:t>
      </w:r>
      <w:r w:rsidR="003320EA" w:rsidRPr="0006030D">
        <w:rPr>
          <w:rFonts w:ascii="Times New Roman" w:hAnsi="Times New Roman" w:cs="Times New Roman"/>
          <w:b/>
          <w:sz w:val="24"/>
          <w:szCs w:val="24"/>
          <w:lang w:val="lt-LT"/>
        </w:rPr>
        <w:t>5. Tyrimų etapai ir jų charakteristika; detalus įgyvendinimo planas, kuriame numatomas skirtų lėšų preliminarus p</w:t>
      </w:r>
      <w:r w:rsidRPr="0006030D">
        <w:rPr>
          <w:rFonts w:ascii="Times New Roman" w:hAnsi="Times New Roman" w:cs="Times New Roman"/>
          <w:b/>
          <w:sz w:val="24"/>
          <w:szCs w:val="24"/>
          <w:lang w:val="lt-LT"/>
        </w:rPr>
        <w:t>askirstymas uždaviniams vykdyti</w:t>
      </w:r>
    </w:p>
    <w:p w14:paraId="36242109" w14:textId="77777777" w:rsidR="00911A89" w:rsidRPr="0006030D" w:rsidRDefault="00911A89" w:rsidP="00911A89">
      <w:pPr>
        <w:spacing w:after="0" w:line="240" w:lineRule="auto"/>
        <w:rPr>
          <w:rFonts w:ascii="Times New Roman" w:hAnsi="Times New Roman" w:cs="Times New Roman"/>
          <w:b/>
          <w:i/>
          <w:sz w:val="24"/>
          <w:szCs w:val="24"/>
          <w:lang w:val="lt-LT"/>
        </w:rPr>
      </w:pPr>
      <w:r w:rsidRPr="0006030D">
        <w:rPr>
          <w:rFonts w:ascii="Times New Roman" w:hAnsi="Times New Roman" w:cs="Times New Roman"/>
          <w:sz w:val="24"/>
          <w:szCs w:val="24"/>
          <w:lang w:val="lt-LT"/>
        </w:rPr>
        <w:t>1 uždavinys</w:t>
      </w:r>
      <w:r w:rsidRPr="0006030D">
        <w:rPr>
          <w:rFonts w:ascii="Times New Roman" w:hAnsi="Times New Roman" w:cs="Times New Roman"/>
          <w:b/>
          <w:i/>
          <w:sz w:val="24"/>
          <w:szCs w:val="24"/>
          <w:lang w:val="lt-LT"/>
        </w:rPr>
        <w:t xml:space="preserve"> </w:t>
      </w:r>
      <w:r w:rsidRPr="0006030D">
        <w:rPr>
          <w:rFonts w:ascii="Times New Roman" w:hAnsi="Times New Roman" w:cs="Times New Roman"/>
          <w:sz w:val="24"/>
          <w:szCs w:val="24"/>
          <w:lang w:val="lt-LT"/>
        </w:rPr>
        <w:t>„Ištirti pagrindinių Lietuvos kaim</w:t>
      </w:r>
      <w:r w:rsidR="00AC2204" w:rsidRPr="0006030D">
        <w:rPr>
          <w:rFonts w:ascii="Times New Roman" w:hAnsi="Times New Roman" w:cs="Times New Roman"/>
          <w:sz w:val="24"/>
          <w:szCs w:val="24"/>
          <w:lang w:val="lt-LT"/>
        </w:rPr>
        <w:t>o</w:t>
      </w:r>
      <w:r w:rsidRPr="0006030D">
        <w:rPr>
          <w:rFonts w:ascii="Times New Roman" w:hAnsi="Times New Roman" w:cs="Times New Roman"/>
          <w:sz w:val="24"/>
          <w:szCs w:val="24"/>
          <w:lang w:val="lt-LT"/>
        </w:rPr>
        <w:t xml:space="preserve"> </w:t>
      </w:r>
      <w:r w:rsidR="00AC2204" w:rsidRPr="0006030D">
        <w:rPr>
          <w:rFonts w:ascii="Times New Roman" w:hAnsi="Times New Roman" w:cs="Times New Roman"/>
          <w:sz w:val="24"/>
          <w:szCs w:val="24"/>
          <w:lang w:val="lt-LT"/>
        </w:rPr>
        <w:t>pertvark</w:t>
      </w:r>
      <w:r w:rsidR="00CA1E74" w:rsidRPr="0006030D">
        <w:rPr>
          <w:rFonts w:ascii="Times New Roman" w:hAnsi="Times New Roman" w:cs="Times New Roman"/>
          <w:sz w:val="24"/>
          <w:szCs w:val="24"/>
          <w:lang w:val="lt-LT"/>
        </w:rPr>
        <w:t>ymo</w:t>
      </w:r>
      <w:r w:rsidR="00AC2204" w:rsidRPr="0006030D">
        <w:rPr>
          <w:rFonts w:ascii="Times New Roman" w:hAnsi="Times New Roman" w:cs="Times New Roman"/>
          <w:sz w:val="24"/>
          <w:szCs w:val="24"/>
          <w:lang w:val="lt-LT"/>
        </w:rPr>
        <w:t xml:space="preserve"> </w:t>
      </w:r>
      <w:r w:rsidRPr="0006030D">
        <w:rPr>
          <w:rFonts w:ascii="Times New Roman" w:hAnsi="Times New Roman" w:cs="Times New Roman"/>
          <w:sz w:val="24"/>
          <w:szCs w:val="24"/>
          <w:lang w:val="lt-LT"/>
        </w:rPr>
        <w:t>iniciatorių tikslų ir veiksmų sinergiją“</w:t>
      </w:r>
    </w:p>
    <w:tbl>
      <w:tblPr>
        <w:tblStyle w:val="Lentelstinklelis"/>
        <w:tblW w:w="10309" w:type="dxa"/>
        <w:tblLook w:val="04A0" w:firstRow="1" w:lastRow="0" w:firstColumn="1" w:lastColumn="0" w:noHBand="0" w:noVBand="1"/>
      </w:tblPr>
      <w:tblGrid>
        <w:gridCol w:w="1939"/>
        <w:gridCol w:w="5066"/>
        <w:gridCol w:w="1399"/>
        <w:gridCol w:w="1905"/>
      </w:tblGrid>
      <w:tr w:rsidR="00911A89" w:rsidRPr="0006030D" w14:paraId="3624210E" w14:textId="77777777" w:rsidTr="00D50A99">
        <w:tc>
          <w:tcPr>
            <w:tcW w:w="1939" w:type="dxa"/>
          </w:tcPr>
          <w:p w14:paraId="3624210A" w14:textId="77777777" w:rsidR="00911A89" w:rsidRPr="0006030D" w:rsidRDefault="00911A89" w:rsidP="005A54EC">
            <w:pPr>
              <w:jc w:val="center"/>
              <w:rPr>
                <w:rFonts w:ascii="Times New Roman" w:hAnsi="Times New Roman" w:cs="Times New Roman"/>
                <w:lang w:val="lt-LT"/>
              </w:rPr>
            </w:pPr>
            <w:r w:rsidRPr="0006030D">
              <w:rPr>
                <w:rFonts w:ascii="Times New Roman" w:hAnsi="Times New Roman" w:cs="Times New Roman"/>
                <w:lang w:val="lt-LT"/>
              </w:rPr>
              <w:t>Etapai</w:t>
            </w:r>
          </w:p>
        </w:tc>
        <w:tc>
          <w:tcPr>
            <w:tcW w:w="5066" w:type="dxa"/>
          </w:tcPr>
          <w:p w14:paraId="3624210B" w14:textId="77777777" w:rsidR="00911A89" w:rsidRPr="0006030D" w:rsidRDefault="00911A89" w:rsidP="005A54EC">
            <w:pPr>
              <w:jc w:val="center"/>
              <w:rPr>
                <w:rFonts w:ascii="Times New Roman" w:hAnsi="Times New Roman" w:cs="Times New Roman"/>
                <w:lang w:val="lt-LT"/>
              </w:rPr>
            </w:pPr>
            <w:r w:rsidRPr="0006030D">
              <w:rPr>
                <w:rFonts w:ascii="Times New Roman" w:hAnsi="Times New Roman" w:cs="Times New Roman"/>
                <w:lang w:val="lt-LT"/>
              </w:rPr>
              <w:t>Tyrimų charakteristika</w:t>
            </w:r>
          </w:p>
        </w:tc>
        <w:tc>
          <w:tcPr>
            <w:tcW w:w="1399" w:type="dxa"/>
          </w:tcPr>
          <w:p w14:paraId="3624210C" w14:textId="77777777" w:rsidR="00911A89" w:rsidRPr="0006030D" w:rsidRDefault="00911A89" w:rsidP="005A54EC">
            <w:pPr>
              <w:jc w:val="center"/>
              <w:rPr>
                <w:rFonts w:ascii="Times New Roman" w:hAnsi="Times New Roman" w:cs="Times New Roman"/>
                <w:lang w:val="lt-LT"/>
              </w:rPr>
            </w:pPr>
            <w:r w:rsidRPr="0006030D">
              <w:rPr>
                <w:rFonts w:ascii="Times New Roman" w:hAnsi="Times New Roman" w:cs="Times New Roman"/>
                <w:lang w:val="lt-LT"/>
              </w:rPr>
              <w:t>Laikotarpis</w:t>
            </w:r>
          </w:p>
        </w:tc>
        <w:tc>
          <w:tcPr>
            <w:tcW w:w="1905" w:type="dxa"/>
          </w:tcPr>
          <w:p w14:paraId="3624210D" w14:textId="77777777" w:rsidR="00911A89" w:rsidRPr="0006030D" w:rsidRDefault="00911A89" w:rsidP="00B36798">
            <w:pPr>
              <w:jc w:val="center"/>
              <w:rPr>
                <w:rFonts w:ascii="Times New Roman" w:hAnsi="Times New Roman" w:cs="Times New Roman"/>
                <w:lang w:val="lt-LT"/>
              </w:rPr>
            </w:pPr>
            <w:r w:rsidRPr="0006030D">
              <w:rPr>
                <w:rFonts w:ascii="Times New Roman" w:hAnsi="Times New Roman" w:cs="Times New Roman"/>
                <w:lang w:val="lt-LT"/>
              </w:rPr>
              <w:t>2017–</w:t>
            </w:r>
            <w:r w:rsidR="00765B57" w:rsidRPr="0006030D">
              <w:rPr>
                <w:rFonts w:ascii="Times New Roman" w:hAnsi="Times New Roman" w:cs="Times New Roman"/>
                <w:lang w:val="lt-LT"/>
              </w:rPr>
              <w:t>2021 m</w:t>
            </w:r>
            <w:r w:rsidR="007F7C02" w:rsidRPr="0006030D">
              <w:rPr>
                <w:rFonts w:ascii="Times New Roman" w:hAnsi="Times New Roman" w:cs="Times New Roman"/>
                <w:lang w:val="lt-LT"/>
              </w:rPr>
              <w:t>eta</w:t>
            </w:r>
            <w:r w:rsidR="00B36798" w:rsidRPr="0006030D">
              <w:rPr>
                <w:rFonts w:ascii="Times New Roman" w:hAnsi="Times New Roman" w:cs="Times New Roman"/>
                <w:lang w:val="lt-LT"/>
              </w:rPr>
              <w:t>m</w:t>
            </w:r>
            <w:r w:rsidR="007F7C02" w:rsidRPr="0006030D">
              <w:rPr>
                <w:rFonts w:ascii="Times New Roman" w:hAnsi="Times New Roman" w:cs="Times New Roman"/>
                <w:lang w:val="lt-LT"/>
              </w:rPr>
              <w:t>s</w:t>
            </w:r>
            <w:r w:rsidR="00765B57" w:rsidRPr="0006030D">
              <w:rPr>
                <w:rFonts w:ascii="Times New Roman" w:hAnsi="Times New Roman" w:cs="Times New Roman"/>
                <w:lang w:val="lt-LT"/>
              </w:rPr>
              <w:t xml:space="preserve"> skirtų lėšų</w:t>
            </w:r>
            <w:r w:rsidRPr="0006030D">
              <w:rPr>
                <w:rFonts w:ascii="Times New Roman" w:hAnsi="Times New Roman" w:cs="Times New Roman"/>
                <w:lang w:val="lt-LT"/>
              </w:rPr>
              <w:t xml:space="preserve"> paskirstymas uždaviniams vykdyti</w:t>
            </w:r>
          </w:p>
        </w:tc>
      </w:tr>
      <w:tr w:rsidR="00911A89" w:rsidRPr="0006030D" w14:paraId="36242115" w14:textId="77777777" w:rsidTr="00D50A99">
        <w:trPr>
          <w:trHeight w:val="1116"/>
        </w:trPr>
        <w:tc>
          <w:tcPr>
            <w:tcW w:w="1939" w:type="dxa"/>
          </w:tcPr>
          <w:p w14:paraId="3624210F" w14:textId="77777777" w:rsidR="00911A89" w:rsidRPr="0006030D" w:rsidRDefault="00911A89" w:rsidP="005A54EC">
            <w:pPr>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Kaimo vystymo socialinių judėjimų ir vietos veiklos grupių siūlomų pokyčių palyginamoji analizė </w:t>
            </w:r>
          </w:p>
        </w:tc>
        <w:tc>
          <w:tcPr>
            <w:tcW w:w="5066" w:type="dxa"/>
          </w:tcPr>
          <w:p w14:paraId="36242110" w14:textId="77777777" w:rsidR="00911A89" w:rsidRPr="0006030D" w:rsidRDefault="00911A89" w:rsidP="005A54EC">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Šiame tyrimų etape bus siekiama susisteminti </w:t>
            </w:r>
            <w:proofErr w:type="spellStart"/>
            <w:r w:rsidRPr="0006030D">
              <w:rPr>
                <w:rFonts w:ascii="Times New Roman" w:hAnsi="Times New Roman" w:cs="Times New Roman"/>
                <w:sz w:val="24"/>
                <w:szCs w:val="24"/>
                <w:lang w:val="lt-LT"/>
              </w:rPr>
              <w:t>inovatyvias</w:t>
            </w:r>
            <w:proofErr w:type="spellEnd"/>
            <w:r w:rsidRPr="0006030D">
              <w:rPr>
                <w:rFonts w:ascii="Times New Roman" w:hAnsi="Times New Roman" w:cs="Times New Roman"/>
                <w:sz w:val="24"/>
                <w:szCs w:val="24"/>
                <w:lang w:val="lt-LT"/>
              </w:rPr>
              <w:t xml:space="preserve"> XXI a. pokyčių kryptis, propaguojamas aktyviausių Lietuvos kaimo pertvarkymo iniciatorių, veikiančių kaimo vystymo srityje pagal socialinių judėjimų ideologiją ir principus, bei identifikuoti naujųjų socialinių judėjimų vaidmenį formuojant viešąjį kaimo socialinio pertvarkymo diskursą. Bus analizuojama, kaip pagrindinis valstybės remiamas kaimiškųjų regionų socialinio gyvenimo organizatorius ir reformatorius – kaimiškuose regionuose veikiančios vietos veiklos grupės – atliepia socialinių judėjimų įvardijamus iššūkius: kiek jų kuriamos ir įgyvendinamos strategijos atitinka kaimo vystymo socialinių judėjimų keliamus tikslus ir prie kokių naujų Lietuvos kaimo kokybinių pokyčių jos prisidėjo. </w:t>
            </w:r>
          </w:p>
        </w:tc>
        <w:tc>
          <w:tcPr>
            <w:tcW w:w="1399" w:type="dxa"/>
          </w:tcPr>
          <w:p w14:paraId="36242111" w14:textId="77777777" w:rsidR="00911A89" w:rsidRPr="0006030D" w:rsidRDefault="00911A89" w:rsidP="005A54EC">
            <w:pPr>
              <w:rPr>
                <w:rFonts w:ascii="Times New Roman" w:hAnsi="Times New Roman" w:cs="Times New Roman"/>
                <w:sz w:val="24"/>
                <w:szCs w:val="24"/>
                <w:lang w:val="lt-LT"/>
              </w:rPr>
            </w:pPr>
            <w:r w:rsidRPr="0006030D">
              <w:rPr>
                <w:rFonts w:ascii="Times New Roman" w:hAnsi="Times New Roman" w:cs="Times New Roman"/>
                <w:sz w:val="24"/>
                <w:szCs w:val="24"/>
                <w:lang w:val="lt-LT"/>
              </w:rPr>
              <w:t>2017–</w:t>
            </w:r>
            <w:r w:rsidR="007F7C02" w:rsidRPr="0006030D">
              <w:rPr>
                <w:rFonts w:ascii="Times New Roman" w:hAnsi="Times New Roman" w:cs="Times New Roman"/>
                <w:sz w:val="24"/>
                <w:szCs w:val="24"/>
                <w:lang w:val="lt-LT"/>
              </w:rPr>
              <w:t>2018 metai</w:t>
            </w:r>
          </w:p>
          <w:p w14:paraId="36242112" w14:textId="77777777" w:rsidR="00911A89" w:rsidRPr="0006030D" w:rsidRDefault="00911A89" w:rsidP="005A54EC">
            <w:pPr>
              <w:rPr>
                <w:rFonts w:ascii="Times New Roman" w:hAnsi="Times New Roman" w:cs="Times New Roman"/>
                <w:sz w:val="24"/>
                <w:szCs w:val="24"/>
                <w:lang w:val="lt-LT"/>
              </w:rPr>
            </w:pPr>
          </w:p>
        </w:tc>
        <w:tc>
          <w:tcPr>
            <w:tcW w:w="1905" w:type="dxa"/>
          </w:tcPr>
          <w:p w14:paraId="36242113" w14:textId="77777777" w:rsidR="00911A89" w:rsidRPr="0006030D" w:rsidRDefault="00911A89" w:rsidP="005A54EC">
            <w:pPr>
              <w:rPr>
                <w:rFonts w:ascii="Times New Roman" w:hAnsi="Times New Roman" w:cs="Times New Roman"/>
                <w:sz w:val="24"/>
                <w:szCs w:val="24"/>
                <w:lang w:val="lt-LT"/>
              </w:rPr>
            </w:pPr>
            <w:r w:rsidRPr="0006030D">
              <w:rPr>
                <w:rFonts w:ascii="Times New Roman" w:hAnsi="Times New Roman" w:cs="Times New Roman"/>
                <w:sz w:val="24"/>
                <w:szCs w:val="24"/>
                <w:lang w:val="lt-LT"/>
              </w:rPr>
              <w:t>3 norminiai etatai/m</w:t>
            </w:r>
            <w:r w:rsidR="00BA447D" w:rsidRPr="0006030D">
              <w:rPr>
                <w:rFonts w:ascii="Times New Roman" w:hAnsi="Times New Roman" w:cs="Times New Roman"/>
                <w:sz w:val="24"/>
                <w:szCs w:val="24"/>
                <w:lang w:val="lt-LT"/>
              </w:rPr>
              <w:t>etams</w:t>
            </w:r>
          </w:p>
          <w:p w14:paraId="36242114" w14:textId="77777777" w:rsidR="00911A89" w:rsidRPr="0006030D" w:rsidRDefault="00911A89" w:rsidP="005A54EC">
            <w:pPr>
              <w:rPr>
                <w:rFonts w:ascii="Times New Roman" w:hAnsi="Times New Roman" w:cs="Times New Roman"/>
                <w:color w:val="FF0000"/>
                <w:sz w:val="24"/>
                <w:szCs w:val="24"/>
                <w:lang w:val="lt-LT"/>
              </w:rPr>
            </w:pPr>
          </w:p>
        </w:tc>
      </w:tr>
      <w:tr w:rsidR="00911A89" w:rsidRPr="0006030D" w14:paraId="3624211C" w14:textId="77777777" w:rsidTr="00D50A99">
        <w:trPr>
          <w:trHeight w:val="3392"/>
        </w:trPr>
        <w:tc>
          <w:tcPr>
            <w:tcW w:w="1939" w:type="dxa"/>
          </w:tcPr>
          <w:p w14:paraId="36242116" w14:textId="77777777" w:rsidR="00911A89" w:rsidRPr="0006030D" w:rsidRDefault="00911A89" w:rsidP="005A54EC">
            <w:pPr>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Kaimo bendruomenių indėlis į žinių visuomenės kūrimą Lietuvos kaime </w:t>
            </w:r>
          </w:p>
        </w:tc>
        <w:tc>
          <w:tcPr>
            <w:tcW w:w="5066" w:type="dxa"/>
          </w:tcPr>
          <w:p w14:paraId="36242117" w14:textId="77777777" w:rsidR="00911A89" w:rsidRPr="0006030D" w:rsidRDefault="00911A89" w:rsidP="005A54EC">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Bus tiriami aktyviausių Lietuvos kaimo bendruomenių tikslai, jų veiklos sritys, organizaciniai modeliai ir bendruomenės lyderių struktūra bei bendruomenių naudojamos priemonės, keičiant situaciją kaime, vertinama, kaip jų veiksmai veikia kaimo socialinę raidą gyvenvietės ir valstybės lygmenimis, nustatant bendruomenės indėlį į Lietuvos kaimo vystymą ir turimą potencialą. Analizuojant bendruomenės lyderių struktūrą,</w:t>
            </w:r>
            <w:r w:rsidRPr="0006030D" w:rsidDel="00D035F9">
              <w:rPr>
                <w:rFonts w:ascii="Times New Roman" w:hAnsi="Times New Roman" w:cs="Times New Roman"/>
                <w:sz w:val="24"/>
                <w:szCs w:val="24"/>
                <w:lang w:val="lt-LT"/>
              </w:rPr>
              <w:t xml:space="preserve"> </w:t>
            </w:r>
            <w:r w:rsidRPr="0006030D">
              <w:rPr>
                <w:rFonts w:ascii="Times New Roman" w:hAnsi="Times New Roman" w:cs="Times New Roman"/>
                <w:sz w:val="24"/>
                <w:szCs w:val="24"/>
                <w:lang w:val="lt-LT"/>
              </w:rPr>
              <w:t xml:space="preserve">ypatingas dėmesys bus skiriamas stambių Lietuvos ūkininkų integracijos į kaimo bendruomenes </w:t>
            </w:r>
            <w:r w:rsidR="00783D42" w:rsidRPr="0006030D">
              <w:rPr>
                <w:rFonts w:ascii="Times New Roman" w:hAnsi="Times New Roman" w:cs="Times New Roman"/>
                <w:sz w:val="24"/>
                <w:szCs w:val="24"/>
                <w:lang w:val="lt-LT"/>
              </w:rPr>
              <w:t>laipsni</w:t>
            </w:r>
            <w:r w:rsidRPr="0006030D">
              <w:rPr>
                <w:rFonts w:ascii="Times New Roman" w:hAnsi="Times New Roman" w:cs="Times New Roman"/>
                <w:sz w:val="24"/>
                <w:szCs w:val="24"/>
                <w:lang w:val="lt-LT"/>
              </w:rPr>
              <w:t>ui ir barjerams ištirti.</w:t>
            </w:r>
          </w:p>
        </w:tc>
        <w:tc>
          <w:tcPr>
            <w:tcW w:w="1399" w:type="dxa"/>
          </w:tcPr>
          <w:p w14:paraId="36242118" w14:textId="77777777" w:rsidR="00911A89" w:rsidRPr="0006030D" w:rsidRDefault="00911A89" w:rsidP="005A54EC">
            <w:pPr>
              <w:rPr>
                <w:rFonts w:ascii="Times New Roman" w:hAnsi="Times New Roman" w:cs="Times New Roman"/>
                <w:sz w:val="24"/>
                <w:szCs w:val="24"/>
                <w:lang w:val="lt-LT"/>
              </w:rPr>
            </w:pPr>
            <w:r w:rsidRPr="0006030D">
              <w:rPr>
                <w:rFonts w:ascii="Times New Roman" w:hAnsi="Times New Roman" w:cs="Times New Roman"/>
                <w:sz w:val="24"/>
                <w:szCs w:val="24"/>
                <w:lang w:val="lt-LT"/>
              </w:rPr>
              <w:t>2019–2020</w:t>
            </w:r>
            <w:r w:rsidR="00BA447D" w:rsidRPr="0006030D">
              <w:rPr>
                <w:rFonts w:ascii="Times New Roman" w:hAnsi="Times New Roman" w:cs="Times New Roman"/>
                <w:sz w:val="24"/>
                <w:szCs w:val="24"/>
                <w:lang w:val="lt-LT"/>
              </w:rPr>
              <w:t xml:space="preserve"> metai</w:t>
            </w:r>
          </w:p>
          <w:p w14:paraId="36242119" w14:textId="77777777" w:rsidR="00911A89" w:rsidRPr="0006030D" w:rsidRDefault="00911A89" w:rsidP="005A54EC">
            <w:pPr>
              <w:rPr>
                <w:rFonts w:ascii="Times New Roman" w:hAnsi="Times New Roman" w:cs="Times New Roman"/>
                <w:sz w:val="24"/>
                <w:szCs w:val="24"/>
                <w:lang w:val="lt-LT"/>
              </w:rPr>
            </w:pPr>
          </w:p>
        </w:tc>
        <w:tc>
          <w:tcPr>
            <w:tcW w:w="1905" w:type="dxa"/>
          </w:tcPr>
          <w:p w14:paraId="3624211A" w14:textId="77777777" w:rsidR="00911A89" w:rsidRPr="0006030D" w:rsidRDefault="00911A89" w:rsidP="005A54EC">
            <w:pPr>
              <w:rPr>
                <w:rFonts w:ascii="Times New Roman" w:hAnsi="Times New Roman" w:cs="Times New Roman"/>
                <w:sz w:val="24"/>
                <w:szCs w:val="24"/>
                <w:lang w:val="lt-LT"/>
              </w:rPr>
            </w:pPr>
            <w:r w:rsidRPr="0006030D">
              <w:rPr>
                <w:rFonts w:ascii="Times New Roman" w:hAnsi="Times New Roman" w:cs="Times New Roman"/>
                <w:sz w:val="24"/>
                <w:szCs w:val="24"/>
                <w:lang w:val="lt-LT"/>
              </w:rPr>
              <w:t>3 norminiai etatai/m</w:t>
            </w:r>
            <w:r w:rsidR="00BA447D" w:rsidRPr="0006030D">
              <w:rPr>
                <w:rFonts w:ascii="Times New Roman" w:hAnsi="Times New Roman" w:cs="Times New Roman"/>
                <w:sz w:val="24"/>
                <w:szCs w:val="24"/>
                <w:lang w:val="lt-LT"/>
              </w:rPr>
              <w:t>etams</w:t>
            </w:r>
          </w:p>
          <w:p w14:paraId="3624211B" w14:textId="77777777" w:rsidR="00911A89" w:rsidRPr="0006030D" w:rsidRDefault="00911A89" w:rsidP="005A54EC">
            <w:pPr>
              <w:rPr>
                <w:rFonts w:ascii="Times New Roman" w:hAnsi="Times New Roman" w:cs="Times New Roman"/>
                <w:sz w:val="24"/>
                <w:szCs w:val="24"/>
                <w:lang w:val="lt-LT"/>
              </w:rPr>
            </w:pPr>
          </w:p>
        </w:tc>
      </w:tr>
      <w:tr w:rsidR="00911A89" w:rsidRPr="0006030D" w14:paraId="36242123" w14:textId="77777777" w:rsidTr="00D50A99">
        <w:tc>
          <w:tcPr>
            <w:tcW w:w="1939" w:type="dxa"/>
          </w:tcPr>
          <w:p w14:paraId="3624211D" w14:textId="77777777" w:rsidR="00911A89" w:rsidRPr="0006030D" w:rsidRDefault="00911A89" w:rsidP="005A54EC">
            <w:pPr>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Rekomendacijos Lietuvos kaimo pertvarkymo </w:t>
            </w:r>
            <w:r w:rsidRPr="0006030D">
              <w:rPr>
                <w:rFonts w:ascii="Times New Roman" w:hAnsi="Times New Roman" w:cs="Times New Roman"/>
                <w:sz w:val="24"/>
                <w:szCs w:val="24"/>
                <w:lang w:val="lt-LT"/>
              </w:rPr>
              <w:lastRenderedPageBreak/>
              <w:t>iniciatorių veiklai koordinuoti</w:t>
            </w:r>
          </w:p>
          <w:p w14:paraId="3624211E" w14:textId="77777777" w:rsidR="00911A89" w:rsidRPr="0006030D" w:rsidRDefault="00911A89" w:rsidP="005A54EC">
            <w:pPr>
              <w:rPr>
                <w:rFonts w:ascii="Times New Roman" w:hAnsi="Times New Roman" w:cs="Times New Roman"/>
                <w:sz w:val="24"/>
                <w:szCs w:val="24"/>
                <w:lang w:val="lt-LT"/>
              </w:rPr>
            </w:pPr>
          </w:p>
        </w:tc>
        <w:tc>
          <w:tcPr>
            <w:tcW w:w="5066" w:type="dxa"/>
          </w:tcPr>
          <w:p w14:paraId="3624211F" w14:textId="77777777" w:rsidR="00911A89" w:rsidRPr="0006030D" w:rsidRDefault="00911A89" w:rsidP="005A54EC">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lastRenderedPageBreak/>
              <w:t xml:space="preserve">Atliekant apibendrintą Lietuvos kaimo pertvarkymo iniciatorių siūlomų naujausių pokyčių vertinimą, bus siekiama struktūrizuoti </w:t>
            </w:r>
            <w:r w:rsidRPr="0006030D">
              <w:rPr>
                <w:rFonts w:ascii="Times New Roman" w:hAnsi="Times New Roman" w:cs="Times New Roman"/>
                <w:sz w:val="24"/>
                <w:szCs w:val="24"/>
                <w:lang w:val="lt-LT"/>
              </w:rPr>
              <w:lastRenderedPageBreak/>
              <w:t>sistemą, susidedančią iš kaimo vystymo socialinių judėjimų, vietos veiklos grupių, kaimo bendruomenių ir stambių ūkininkų pagal jų ryšius, galimybes ir būdus paveikti kaimo socialinės raidos kokybines charakteristikas ir pateikti naujų tarpdisciplininių  teorinių įžvalgų vadybos, ekonomikos, sociologijos ir politikos mokslų sintezėje bei rekomendacijų viešojo valdymo institucijoms šių veikėjų veiksmų koordinavimui, siekiant sinergijos ir naujų strateginių proveržių</w:t>
            </w:r>
            <w:r w:rsidRPr="0006030D">
              <w:rPr>
                <w:sz w:val="20"/>
                <w:szCs w:val="20"/>
                <w:lang w:val="lt-LT"/>
              </w:rPr>
              <w:t xml:space="preserve"> </w:t>
            </w:r>
            <w:r w:rsidRPr="0006030D">
              <w:rPr>
                <w:rFonts w:ascii="Times New Roman" w:hAnsi="Times New Roman" w:cs="Times New Roman"/>
                <w:sz w:val="24"/>
                <w:szCs w:val="24"/>
                <w:lang w:val="lt-LT"/>
              </w:rPr>
              <w:t xml:space="preserve">sumanaus </w:t>
            </w:r>
            <w:proofErr w:type="spellStart"/>
            <w:r w:rsidRPr="0006030D">
              <w:rPr>
                <w:rFonts w:ascii="Times New Roman" w:hAnsi="Times New Roman" w:cs="Times New Roman"/>
                <w:sz w:val="24"/>
                <w:szCs w:val="24"/>
                <w:lang w:val="lt-LT"/>
              </w:rPr>
              <w:t>poindustrinio</w:t>
            </w:r>
            <w:proofErr w:type="spellEnd"/>
            <w:r w:rsidRPr="0006030D">
              <w:rPr>
                <w:rFonts w:ascii="Times New Roman" w:hAnsi="Times New Roman" w:cs="Times New Roman"/>
                <w:sz w:val="24"/>
                <w:szCs w:val="24"/>
                <w:lang w:val="lt-LT"/>
              </w:rPr>
              <w:t xml:space="preserve"> Lietuvos kaimo vystymo tikslų kontekste.</w:t>
            </w:r>
          </w:p>
        </w:tc>
        <w:tc>
          <w:tcPr>
            <w:tcW w:w="1399" w:type="dxa"/>
          </w:tcPr>
          <w:p w14:paraId="36242120" w14:textId="77777777" w:rsidR="00911A89" w:rsidRPr="0006030D" w:rsidRDefault="00911A89" w:rsidP="00BA447D">
            <w:pPr>
              <w:rPr>
                <w:rFonts w:ascii="Times New Roman" w:hAnsi="Times New Roman" w:cs="Times New Roman"/>
                <w:sz w:val="24"/>
                <w:szCs w:val="24"/>
                <w:lang w:val="lt-LT"/>
              </w:rPr>
            </w:pPr>
            <w:r w:rsidRPr="0006030D">
              <w:rPr>
                <w:rFonts w:ascii="Times New Roman" w:hAnsi="Times New Roman" w:cs="Times New Roman"/>
                <w:sz w:val="24"/>
                <w:szCs w:val="24"/>
                <w:lang w:val="lt-LT"/>
              </w:rPr>
              <w:lastRenderedPageBreak/>
              <w:t>2021 m</w:t>
            </w:r>
            <w:r w:rsidR="00BA447D" w:rsidRPr="0006030D">
              <w:rPr>
                <w:rFonts w:ascii="Times New Roman" w:hAnsi="Times New Roman" w:cs="Times New Roman"/>
                <w:sz w:val="24"/>
                <w:szCs w:val="24"/>
                <w:lang w:val="lt-LT"/>
              </w:rPr>
              <w:t>etai</w:t>
            </w:r>
          </w:p>
        </w:tc>
        <w:tc>
          <w:tcPr>
            <w:tcW w:w="1905" w:type="dxa"/>
          </w:tcPr>
          <w:p w14:paraId="36242121" w14:textId="77777777" w:rsidR="00911A89" w:rsidRPr="0006030D" w:rsidRDefault="00911A89" w:rsidP="005A54EC">
            <w:pPr>
              <w:rPr>
                <w:rFonts w:ascii="Times New Roman" w:hAnsi="Times New Roman" w:cs="Times New Roman"/>
                <w:sz w:val="24"/>
                <w:szCs w:val="24"/>
                <w:lang w:val="lt-LT"/>
              </w:rPr>
            </w:pPr>
            <w:r w:rsidRPr="0006030D">
              <w:rPr>
                <w:rFonts w:ascii="Times New Roman" w:hAnsi="Times New Roman" w:cs="Times New Roman"/>
                <w:sz w:val="24"/>
                <w:szCs w:val="24"/>
                <w:lang w:val="lt-LT"/>
              </w:rPr>
              <w:t>3 norminiai etatai/m</w:t>
            </w:r>
            <w:r w:rsidR="00BA447D" w:rsidRPr="0006030D">
              <w:rPr>
                <w:rFonts w:ascii="Times New Roman" w:hAnsi="Times New Roman" w:cs="Times New Roman"/>
                <w:sz w:val="24"/>
                <w:szCs w:val="24"/>
                <w:lang w:val="lt-LT"/>
              </w:rPr>
              <w:t>etams</w:t>
            </w:r>
          </w:p>
          <w:p w14:paraId="36242122" w14:textId="77777777" w:rsidR="00911A89" w:rsidRPr="0006030D" w:rsidRDefault="00911A89" w:rsidP="005A54EC">
            <w:pPr>
              <w:rPr>
                <w:rFonts w:ascii="Times New Roman" w:hAnsi="Times New Roman" w:cs="Times New Roman"/>
                <w:sz w:val="24"/>
                <w:szCs w:val="24"/>
                <w:lang w:val="lt-LT"/>
              </w:rPr>
            </w:pPr>
          </w:p>
        </w:tc>
      </w:tr>
    </w:tbl>
    <w:p w14:paraId="36242124" w14:textId="77777777" w:rsidR="00BA0915" w:rsidRPr="0006030D" w:rsidRDefault="00911A89" w:rsidP="00514EBD">
      <w:pPr>
        <w:pStyle w:val="Betarp"/>
        <w:rPr>
          <w:rFonts w:ascii="Times New Roman" w:hAnsi="Times New Roman" w:cs="Times New Roman"/>
          <w:b/>
          <w:i/>
          <w:sz w:val="24"/>
          <w:szCs w:val="24"/>
          <w:lang w:val="lt-LT"/>
        </w:rPr>
      </w:pPr>
      <w:r w:rsidRPr="0006030D">
        <w:rPr>
          <w:rFonts w:ascii="Times New Roman" w:hAnsi="Times New Roman" w:cs="Times New Roman"/>
          <w:sz w:val="24"/>
          <w:szCs w:val="24"/>
          <w:lang w:val="lt-LT"/>
        </w:rPr>
        <w:lastRenderedPageBreak/>
        <w:t>2</w:t>
      </w:r>
      <w:r w:rsidR="00BA0915" w:rsidRPr="0006030D">
        <w:rPr>
          <w:rFonts w:ascii="Times New Roman" w:hAnsi="Times New Roman" w:cs="Times New Roman"/>
          <w:sz w:val="24"/>
          <w:szCs w:val="24"/>
          <w:lang w:val="lt-LT"/>
        </w:rPr>
        <w:t xml:space="preserve"> uždavin</w:t>
      </w:r>
      <w:r w:rsidR="00774037" w:rsidRPr="0006030D">
        <w:rPr>
          <w:rFonts w:ascii="Times New Roman" w:hAnsi="Times New Roman" w:cs="Times New Roman"/>
          <w:sz w:val="24"/>
          <w:szCs w:val="24"/>
          <w:lang w:val="lt-LT"/>
        </w:rPr>
        <w:t>ys</w:t>
      </w:r>
      <w:r w:rsidR="00BA0915" w:rsidRPr="0006030D">
        <w:rPr>
          <w:rFonts w:ascii="Times New Roman" w:hAnsi="Times New Roman" w:cs="Times New Roman"/>
          <w:sz w:val="24"/>
          <w:szCs w:val="24"/>
          <w:lang w:val="lt-LT"/>
        </w:rPr>
        <w:t xml:space="preserve"> </w:t>
      </w:r>
      <w:r w:rsidR="004B7AB4" w:rsidRPr="0006030D">
        <w:rPr>
          <w:rFonts w:ascii="Times New Roman" w:hAnsi="Times New Roman" w:cs="Times New Roman"/>
          <w:sz w:val="24"/>
          <w:szCs w:val="24"/>
          <w:lang w:val="lt-LT"/>
        </w:rPr>
        <w:t>„</w:t>
      </w:r>
      <w:r w:rsidR="00774037" w:rsidRPr="0006030D">
        <w:rPr>
          <w:rFonts w:ascii="Times New Roman" w:hAnsi="Times New Roman" w:cs="Times New Roman"/>
          <w:sz w:val="24"/>
          <w:szCs w:val="24"/>
          <w:lang w:val="lt-LT"/>
        </w:rPr>
        <w:t xml:space="preserve">Ištirti </w:t>
      </w:r>
      <w:r w:rsidR="00095D4E" w:rsidRPr="0006030D">
        <w:rPr>
          <w:rFonts w:ascii="Times New Roman" w:hAnsi="Times New Roman" w:cs="Times New Roman"/>
          <w:sz w:val="24"/>
          <w:szCs w:val="24"/>
          <w:lang w:val="lt-LT"/>
        </w:rPr>
        <w:t xml:space="preserve">ekonomikos </w:t>
      </w:r>
      <w:proofErr w:type="spellStart"/>
      <w:r w:rsidR="00095D4E" w:rsidRPr="0006030D">
        <w:rPr>
          <w:rFonts w:ascii="Times New Roman" w:hAnsi="Times New Roman" w:cs="Times New Roman"/>
          <w:sz w:val="24"/>
          <w:szCs w:val="24"/>
          <w:lang w:val="lt-LT"/>
        </w:rPr>
        <w:t>servitizacij</w:t>
      </w:r>
      <w:r w:rsidR="00774AFE" w:rsidRPr="0006030D">
        <w:rPr>
          <w:rFonts w:ascii="Times New Roman" w:hAnsi="Times New Roman" w:cs="Times New Roman"/>
          <w:sz w:val="24"/>
          <w:szCs w:val="24"/>
          <w:lang w:val="lt-LT"/>
        </w:rPr>
        <w:t>os</w:t>
      </w:r>
      <w:proofErr w:type="spellEnd"/>
      <w:r w:rsidR="00095D4E" w:rsidRPr="0006030D">
        <w:rPr>
          <w:rFonts w:ascii="Times New Roman" w:hAnsi="Times New Roman" w:cs="Times New Roman"/>
          <w:sz w:val="24"/>
          <w:szCs w:val="24"/>
          <w:lang w:val="lt-LT"/>
        </w:rPr>
        <w:t xml:space="preserve"> </w:t>
      </w:r>
      <w:r w:rsidR="0074001B" w:rsidRPr="0006030D">
        <w:rPr>
          <w:rFonts w:ascii="Times New Roman" w:hAnsi="Times New Roman" w:cs="Times New Roman"/>
          <w:sz w:val="24"/>
          <w:szCs w:val="24"/>
          <w:lang w:val="lt-LT"/>
        </w:rPr>
        <w:t>Lietuvos kaimiškuosiuose regionuose</w:t>
      </w:r>
      <w:r w:rsidR="00774AFE" w:rsidRPr="0006030D">
        <w:rPr>
          <w:rFonts w:ascii="Times New Roman" w:hAnsi="Times New Roman" w:cs="Times New Roman"/>
          <w:sz w:val="24"/>
          <w:szCs w:val="24"/>
          <w:lang w:val="lt-LT"/>
        </w:rPr>
        <w:t xml:space="preserve"> plėtros galimybes</w:t>
      </w:r>
      <w:r w:rsidR="0074001B" w:rsidRPr="0006030D">
        <w:rPr>
          <w:rFonts w:ascii="Times New Roman" w:hAnsi="Times New Roman" w:cs="Times New Roman"/>
          <w:sz w:val="24"/>
          <w:szCs w:val="24"/>
          <w:lang w:val="lt-LT"/>
        </w:rPr>
        <w:t>, taikant</w:t>
      </w:r>
      <w:r w:rsidR="00774037" w:rsidRPr="0006030D">
        <w:rPr>
          <w:rFonts w:ascii="Times New Roman" w:hAnsi="Times New Roman" w:cs="Times New Roman"/>
          <w:sz w:val="24"/>
          <w:szCs w:val="24"/>
          <w:lang w:val="lt-LT"/>
        </w:rPr>
        <w:t xml:space="preserve"> </w:t>
      </w:r>
      <w:r w:rsidR="00EA52AC" w:rsidRPr="0006030D">
        <w:rPr>
          <w:rFonts w:ascii="Times New Roman" w:hAnsi="Times New Roman" w:cs="Times New Roman"/>
          <w:sz w:val="24"/>
          <w:szCs w:val="24"/>
          <w:lang w:val="lt-LT"/>
        </w:rPr>
        <w:t>nauja</w:t>
      </w:r>
      <w:r w:rsidR="00774AFE" w:rsidRPr="0006030D">
        <w:rPr>
          <w:rFonts w:ascii="Times New Roman" w:hAnsi="Times New Roman" w:cs="Times New Roman"/>
          <w:sz w:val="24"/>
          <w:szCs w:val="24"/>
          <w:lang w:val="lt-LT"/>
        </w:rPr>
        <w:t>s ekonominio bendradarbiavimo</w:t>
      </w:r>
      <w:r w:rsidR="00774037" w:rsidRPr="0006030D">
        <w:rPr>
          <w:rFonts w:ascii="Times New Roman" w:hAnsi="Times New Roman" w:cs="Times New Roman"/>
          <w:sz w:val="24"/>
          <w:szCs w:val="24"/>
          <w:lang w:val="lt-LT"/>
        </w:rPr>
        <w:t xml:space="preserve"> organizacin</w:t>
      </w:r>
      <w:r w:rsidR="00DD1131" w:rsidRPr="0006030D">
        <w:rPr>
          <w:rFonts w:ascii="Times New Roman" w:hAnsi="Times New Roman" w:cs="Times New Roman"/>
          <w:sz w:val="24"/>
          <w:szCs w:val="24"/>
          <w:lang w:val="lt-LT"/>
        </w:rPr>
        <w:t>es</w:t>
      </w:r>
      <w:r w:rsidR="00766DD2" w:rsidRPr="0006030D">
        <w:rPr>
          <w:rFonts w:ascii="Times New Roman" w:hAnsi="Times New Roman" w:cs="Times New Roman"/>
          <w:sz w:val="24"/>
          <w:szCs w:val="24"/>
          <w:lang w:val="lt-LT"/>
        </w:rPr>
        <w:t xml:space="preserve"> </w:t>
      </w:r>
      <w:r w:rsidR="00E11C12" w:rsidRPr="0006030D">
        <w:rPr>
          <w:rFonts w:ascii="Times New Roman" w:hAnsi="Times New Roman" w:cs="Times New Roman"/>
          <w:sz w:val="24"/>
          <w:szCs w:val="24"/>
          <w:lang w:val="lt-LT"/>
        </w:rPr>
        <w:t>formas</w:t>
      </w:r>
      <w:r w:rsidR="00BA0915" w:rsidRPr="0006030D">
        <w:rPr>
          <w:rFonts w:ascii="Times New Roman" w:hAnsi="Times New Roman" w:cs="Times New Roman"/>
          <w:sz w:val="24"/>
          <w:szCs w:val="24"/>
          <w:lang w:val="lt-LT"/>
        </w:rPr>
        <w:t>“</w:t>
      </w:r>
      <w:r w:rsidR="009B3EF9" w:rsidRPr="0006030D">
        <w:rPr>
          <w:rFonts w:ascii="Times New Roman" w:hAnsi="Times New Roman" w:cs="Times New Roman"/>
          <w:sz w:val="24"/>
          <w:szCs w:val="24"/>
          <w:lang w:val="lt-LT"/>
        </w:rPr>
        <w:t xml:space="preserve"> </w:t>
      </w:r>
    </w:p>
    <w:tbl>
      <w:tblPr>
        <w:tblStyle w:val="Lentelstinklelis"/>
        <w:tblW w:w="10343" w:type="dxa"/>
        <w:tblLayout w:type="fixed"/>
        <w:tblLook w:val="04A0" w:firstRow="1" w:lastRow="0" w:firstColumn="1" w:lastColumn="0" w:noHBand="0" w:noVBand="1"/>
      </w:tblPr>
      <w:tblGrid>
        <w:gridCol w:w="1951"/>
        <w:gridCol w:w="5243"/>
        <w:gridCol w:w="1417"/>
        <w:gridCol w:w="1732"/>
      </w:tblGrid>
      <w:tr w:rsidR="00BA0915" w:rsidRPr="0006030D" w14:paraId="36242129" w14:textId="77777777" w:rsidTr="002562D0">
        <w:tc>
          <w:tcPr>
            <w:tcW w:w="1951" w:type="dxa"/>
          </w:tcPr>
          <w:p w14:paraId="36242125" w14:textId="77777777" w:rsidR="00BA0915" w:rsidRPr="0006030D" w:rsidRDefault="00BA0915" w:rsidP="007C3A37">
            <w:pPr>
              <w:jc w:val="center"/>
              <w:rPr>
                <w:rFonts w:ascii="Times New Roman" w:hAnsi="Times New Roman" w:cs="Times New Roman"/>
                <w:lang w:val="lt-LT"/>
              </w:rPr>
            </w:pPr>
            <w:r w:rsidRPr="0006030D">
              <w:rPr>
                <w:rFonts w:ascii="Times New Roman" w:hAnsi="Times New Roman" w:cs="Times New Roman"/>
                <w:lang w:val="lt-LT"/>
              </w:rPr>
              <w:t>Etapai</w:t>
            </w:r>
          </w:p>
        </w:tc>
        <w:tc>
          <w:tcPr>
            <w:tcW w:w="5243" w:type="dxa"/>
          </w:tcPr>
          <w:p w14:paraId="36242126" w14:textId="77777777" w:rsidR="00BA0915" w:rsidRPr="0006030D" w:rsidRDefault="00BA0915" w:rsidP="007C3A37">
            <w:pPr>
              <w:jc w:val="center"/>
              <w:rPr>
                <w:rFonts w:ascii="Times New Roman" w:hAnsi="Times New Roman" w:cs="Times New Roman"/>
                <w:lang w:val="lt-LT"/>
              </w:rPr>
            </w:pPr>
            <w:r w:rsidRPr="0006030D">
              <w:rPr>
                <w:rFonts w:ascii="Times New Roman" w:hAnsi="Times New Roman" w:cs="Times New Roman"/>
                <w:lang w:val="lt-LT"/>
              </w:rPr>
              <w:t>Tyrimų charakteristika</w:t>
            </w:r>
          </w:p>
        </w:tc>
        <w:tc>
          <w:tcPr>
            <w:tcW w:w="1417" w:type="dxa"/>
          </w:tcPr>
          <w:p w14:paraId="36242127" w14:textId="77777777" w:rsidR="00BA0915" w:rsidRPr="0006030D" w:rsidRDefault="00BA0915" w:rsidP="007C3A37">
            <w:pPr>
              <w:jc w:val="center"/>
              <w:rPr>
                <w:rFonts w:ascii="Times New Roman" w:hAnsi="Times New Roman" w:cs="Times New Roman"/>
                <w:lang w:val="lt-LT"/>
              </w:rPr>
            </w:pPr>
            <w:r w:rsidRPr="0006030D">
              <w:rPr>
                <w:rFonts w:ascii="Times New Roman" w:hAnsi="Times New Roman" w:cs="Times New Roman"/>
                <w:lang w:val="lt-LT"/>
              </w:rPr>
              <w:t>Laikotarpis</w:t>
            </w:r>
          </w:p>
        </w:tc>
        <w:tc>
          <w:tcPr>
            <w:tcW w:w="1732" w:type="dxa"/>
          </w:tcPr>
          <w:p w14:paraId="36242128" w14:textId="77777777" w:rsidR="00BA0915" w:rsidRPr="0006030D" w:rsidRDefault="00BA0915" w:rsidP="00B36798">
            <w:pPr>
              <w:jc w:val="center"/>
              <w:rPr>
                <w:rFonts w:ascii="Times New Roman" w:hAnsi="Times New Roman" w:cs="Times New Roman"/>
                <w:lang w:val="lt-LT"/>
              </w:rPr>
            </w:pPr>
            <w:r w:rsidRPr="0006030D">
              <w:rPr>
                <w:rFonts w:ascii="Times New Roman" w:hAnsi="Times New Roman" w:cs="Times New Roman"/>
                <w:lang w:val="lt-LT"/>
              </w:rPr>
              <w:t>2017</w:t>
            </w:r>
            <w:r w:rsidR="008649B2" w:rsidRPr="0006030D">
              <w:rPr>
                <w:rFonts w:ascii="Times New Roman" w:hAnsi="Times New Roman" w:cs="Times New Roman"/>
                <w:lang w:val="lt-LT"/>
              </w:rPr>
              <w:t>–</w:t>
            </w:r>
            <w:r w:rsidR="00765B57" w:rsidRPr="0006030D">
              <w:rPr>
                <w:rFonts w:ascii="Times New Roman" w:hAnsi="Times New Roman" w:cs="Times New Roman"/>
                <w:lang w:val="lt-LT"/>
              </w:rPr>
              <w:t>2021 m</w:t>
            </w:r>
            <w:r w:rsidR="002E27F8" w:rsidRPr="0006030D">
              <w:rPr>
                <w:rFonts w:ascii="Times New Roman" w:hAnsi="Times New Roman" w:cs="Times New Roman"/>
                <w:lang w:val="lt-LT"/>
              </w:rPr>
              <w:t>etams</w:t>
            </w:r>
            <w:r w:rsidR="00765B57" w:rsidRPr="0006030D">
              <w:rPr>
                <w:rFonts w:ascii="Times New Roman" w:hAnsi="Times New Roman" w:cs="Times New Roman"/>
                <w:lang w:val="lt-LT"/>
              </w:rPr>
              <w:t xml:space="preserve"> skirtų lėšų </w:t>
            </w:r>
            <w:r w:rsidRPr="0006030D">
              <w:rPr>
                <w:rFonts w:ascii="Times New Roman" w:hAnsi="Times New Roman" w:cs="Times New Roman"/>
                <w:lang w:val="lt-LT"/>
              </w:rPr>
              <w:t xml:space="preserve"> paskirstymas uždaviniams vykdyti</w:t>
            </w:r>
          </w:p>
        </w:tc>
      </w:tr>
      <w:tr w:rsidR="00BA0915" w:rsidRPr="0006030D" w14:paraId="3624212E" w14:textId="77777777" w:rsidTr="002562D0">
        <w:tc>
          <w:tcPr>
            <w:tcW w:w="1951" w:type="dxa"/>
          </w:tcPr>
          <w:p w14:paraId="3624212A" w14:textId="77777777" w:rsidR="00BA0915" w:rsidRPr="0006030D" w:rsidRDefault="00774AFE" w:rsidP="00774AFE">
            <w:pPr>
              <w:rPr>
                <w:rFonts w:ascii="Times New Roman" w:hAnsi="Times New Roman" w:cs="Times New Roman"/>
                <w:sz w:val="24"/>
                <w:szCs w:val="24"/>
                <w:lang w:val="lt-LT"/>
              </w:rPr>
            </w:pPr>
            <w:r w:rsidRPr="0006030D">
              <w:rPr>
                <w:rFonts w:ascii="Times New Roman" w:hAnsi="Times New Roman" w:cs="Times New Roman"/>
                <w:sz w:val="24"/>
                <w:szCs w:val="24"/>
                <w:lang w:val="lt-LT"/>
              </w:rPr>
              <w:t>N</w:t>
            </w:r>
            <w:r w:rsidR="00BA0915" w:rsidRPr="0006030D">
              <w:rPr>
                <w:rFonts w:ascii="Times New Roman" w:hAnsi="Times New Roman" w:cs="Times New Roman"/>
                <w:sz w:val="24"/>
                <w:szCs w:val="24"/>
                <w:lang w:val="lt-LT"/>
              </w:rPr>
              <w:t xml:space="preserve">aujos </w:t>
            </w:r>
            <w:r w:rsidR="00ED0AF5" w:rsidRPr="0006030D">
              <w:rPr>
                <w:rFonts w:ascii="Times New Roman" w:hAnsi="Times New Roman" w:cs="Times New Roman"/>
                <w:sz w:val="24"/>
                <w:szCs w:val="24"/>
                <w:lang w:val="lt-LT"/>
              </w:rPr>
              <w:t xml:space="preserve">ekonominio </w:t>
            </w:r>
            <w:proofErr w:type="spellStart"/>
            <w:r w:rsidR="00BF7343" w:rsidRPr="0006030D">
              <w:rPr>
                <w:rFonts w:ascii="Times New Roman" w:hAnsi="Times New Roman" w:cs="Times New Roman"/>
                <w:sz w:val="24"/>
                <w:szCs w:val="24"/>
                <w:lang w:val="lt-LT"/>
              </w:rPr>
              <w:t>bendradarbiavi</w:t>
            </w:r>
            <w:r w:rsidR="00911A89" w:rsidRPr="0006030D">
              <w:rPr>
                <w:rFonts w:ascii="Times New Roman" w:hAnsi="Times New Roman" w:cs="Times New Roman"/>
                <w:sz w:val="24"/>
                <w:szCs w:val="24"/>
                <w:lang w:val="lt-LT"/>
              </w:rPr>
              <w:t>-</w:t>
            </w:r>
            <w:r w:rsidR="00BF7343" w:rsidRPr="0006030D">
              <w:rPr>
                <w:rFonts w:ascii="Times New Roman" w:hAnsi="Times New Roman" w:cs="Times New Roman"/>
                <w:sz w:val="24"/>
                <w:szCs w:val="24"/>
                <w:lang w:val="lt-LT"/>
              </w:rPr>
              <w:t>mo</w:t>
            </w:r>
            <w:proofErr w:type="spellEnd"/>
            <w:r w:rsidR="00BF7343" w:rsidRPr="0006030D">
              <w:rPr>
                <w:rFonts w:ascii="Times New Roman" w:hAnsi="Times New Roman" w:cs="Times New Roman"/>
                <w:sz w:val="24"/>
                <w:szCs w:val="24"/>
                <w:lang w:val="lt-LT"/>
              </w:rPr>
              <w:t xml:space="preserve"> </w:t>
            </w:r>
            <w:r w:rsidR="00BA0915" w:rsidRPr="0006030D">
              <w:rPr>
                <w:rFonts w:ascii="Times New Roman" w:hAnsi="Times New Roman" w:cs="Times New Roman"/>
                <w:sz w:val="24"/>
                <w:szCs w:val="24"/>
                <w:lang w:val="lt-LT"/>
              </w:rPr>
              <w:t>formos</w:t>
            </w:r>
            <w:r w:rsidR="00004BCB" w:rsidRPr="0006030D">
              <w:rPr>
                <w:rFonts w:ascii="Times New Roman" w:hAnsi="Times New Roman" w:cs="Times New Roman"/>
                <w:sz w:val="24"/>
                <w:szCs w:val="24"/>
                <w:lang w:val="lt-LT"/>
              </w:rPr>
              <w:t xml:space="preserve">, </w:t>
            </w:r>
            <w:r w:rsidR="00DA412B" w:rsidRPr="0006030D">
              <w:rPr>
                <w:rFonts w:ascii="Times New Roman" w:hAnsi="Times New Roman" w:cs="Times New Roman"/>
                <w:sz w:val="24"/>
                <w:szCs w:val="24"/>
                <w:lang w:val="lt-LT"/>
              </w:rPr>
              <w:t xml:space="preserve">organizuotos pagal </w:t>
            </w:r>
            <w:proofErr w:type="spellStart"/>
            <w:r w:rsidR="00004BCB" w:rsidRPr="0006030D">
              <w:rPr>
                <w:rFonts w:ascii="Times New Roman" w:hAnsi="Times New Roman" w:cs="Times New Roman"/>
                <w:sz w:val="24"/>
                <w:szCs w:val="24"/>
                <w:lang w:val="lt-LT"/>
              </w:rPr>
              <w:t>tinklaveikos</w:t>
            </w:r>
            <w:proofErr w:type="spellEnd"/>
            <w:r w:rsidR="00004BCB" w:rsidRPr="0006030D">
              <w:rPr>
                <w:rFonts w:ascii="Times New Roman" w:hAnsi="Times New Roman" w:cs="Times New Roman"/>
                <w:sz w:val="24"/>
                <w:szCs w:val="24"/>
                <w:lang w:val="lt-LT"/>
              </w:rPr>
              <w:t xml:space="preserve"> </w:t>
            </w:r>
            <w:r w:rsidR="00DA412B" w:rsidRPr="0006030D">
              <w:rPr>
                <w:rFonts w:ascii="Times New Roman" w:hAnsi="Times New Roman" w:cs="Times New Roman"/>
                <w:sz w:val="24"/>
                <w:szCs w:val="24"/>
                <w:lang w:val="lt-LT"/>
              </w:rPr>
              <w:t>principus</w:t>
            </w:r>
          </w:p>
        </w:tc>
        <w:tc>
          <w:tcPr>
            <w:tcW w:w="5243" w:type="dxa"/>
          </w:tcPr>
          <w:p w14:paraId="3624212B" w14:textId="77777777" w:rsidR="00383847" w:rsidRPr="0006030D" w:rsidRDefault="00726276" w:rsidP="00FA6F7C">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Remiantis naujausiais </w:t>
            </w:r>
            <w:proofErr w:type="spellStart"/>
            <w:r w:rsidRPr="0006030D">
              <w:rPr>
                <w:rFonts w:ascii="Times New Roman" w:hAnsi="Times New Roman" w:cs="Times New Roman"/>
                <w:sz w:val="24"/>
                <w:szCs w:val="24"/>
                <w:lang w:val="lt-LT"/>
              </w:rPr>
              <w:t>tinklaveikos</w:t>
            </w:r>
            <w:proofErr w:type="spellEnd"/>
            <w:r w:rsidRPr="0006030D">
              <w:rPr>
                <w:rFonts w:ascii="Times New Roman" w:hAnsi="Times New Roman" w:cs="Times New Roman"/>
                <w:sz w:val="24"/>
                <w:szCs w:val="24"/>
                <w:lang w:val="lt-LT"/>
              </w:rPr>
              <w:t xml:space="preserve"> </w:t>
            </w:r>
            <w:r w:rsidR="00911894" w:rsidRPr="0006030D">
              <w:rPr>
                <w:rFonts w:ascii="Times New Roman" w:hAnsi="Times New Roman" w:cs="Times New Roman"/>
                <w:sz w:val="24"/>
                <w:szCs w:val="24"/>
                <w:lang w:val="lt-LT"/>
              </w:rPr>
              <w:t xml:space="preserve">ir </w:t>
            </w:r>
            <w:proofErr w:type="spellStart"/>
            <w:r w:rsidR="00911894" w:rsidRPr="0006030D">
              <w:rPr>
                <w:rFonts w:ascii="Times New Roman" w:hAnsi="Times New Roman" w:cs="Times New Roman"/>
                <w:sz w:val="24"/>
                <w:szCs w:val="24"/>
                <w:lang w:val="lt-LT"/>
              </w:rPr>
              <w:t>sinergetikos</w:t>
            </w:r>
            <w:proofErr w:type="spellEnd"/>
            <w:r w:rsidR="00911894" w:rsidRPr="0006030D">
              <w:rPr>
                <w:rFonts w:ascii="Times New Roman" w:hAnsi="Times New Roman" w:cs="Times New Roman"/>
                <w:sz w:val="24"/>
                <w:szCs w:val="24"/>
                <w:lang w:val="lt-LT"/>
              </w:rPr>
              <w:t xml:space="preserve"> </w:t>
            </w:r>
            <w:r w:rsidRPr="0006030D">
              <w:rPr>
                <w:rFonts w:ascii="Times New Roman" w:hAnsi="Times New Roman" w:cs="Times New Roman"/>
                <w:sz w:val="24"/>
                <w:szCs w:val="24"/>
                <w:lang w:val="lt-LT"/>
              </w:rPr>
              <w:t>teorij</w:t>
            </w:r>
            <w:r w:rsidR="00911894" w:rsidRPr="0006030D">
              <w:rPr>
                <w:rFonts w:ascii="Times New Roman" w:hAnsi="Times New Roman" w:cs="Times New Roman"/>
                <w:sz w:val="24"/>
                <w:szCs w:val="24"/>
                <w:lang w:val="lt-LT"/>
              </w:rPr>
              <w:t>ų</w:t>
            </w:r>
            <w:r w:rsidRPr="0006030D">
              <w:rPr>
                <w:rFonts w:ascii="Times New Roman" w:hAnsi="Times New Roman" w:cs="Times New Roman"/>
                <w:sz w:val="24"/>
                <w:szCs w:val="24"/>
                <w:lang w:val="lt-LT"/>
              </w:rPr>
              <w:t xml:space="preserve"> atradimais</w:t>
            </w:r>
            <w:r w:rsidR="00BB43A4" w:rsidRPr="0006030D">
              <w:rPr>
                <w:rFonts w:ascii="Times New Roman" w:hAnsi="Times New Roman" w:cs="Times New Roman"/>
                <w:sz w:val="24"/>
                <w:szCs w:val="24"/>
                <w:lang w:val="lt-LT"/>
              </w:rPr>
              <w:t>,</w:t>
            </w:r>
            <w:r w:rsidRPr="0006030D">
              <w:rPr>
                <w:rFonts w:ascii="Times New Roman" w:hAnsi="Times New Roman" w:cs="Times New Roman"/>
                <w:sz w:val="24"/>
                <w:szCs w:val="24"/>
                <w:lang w:val="lt-LT"/>
              </w:rPr>
              <w:t xml:space="preserve"> </w:t>
            </w:r>
            <w:r w:rsidR="00BA0915" w:rsidRPr="0006030D">
              <w:rPr>
                <w:rFonts w:ascii="Times New Roman" w:hAnsi="Times New Roman" w:cs="Times New Roman"/>
                <w:sz w:val="24"/>
                <w:szCs w:val="24"/>
                <w:lang w:val="lt-LT"/>
              </w:rPr>
              <w:t xml:space="preserve">bus siekiama identifikuoti </w:t>
            </w:r>
            <w:r w:rsidR="00774037" w:rsidRPr="0006030D">
              <w:rPr>
                <w:rFonts w:ascii="Times New Roman" w:hAnsi="Times New Roman" w:cs="Times New Roman"/>
                <w:sz w:val="24"/>
                <w:szCs w:val="24"/>
                <w:lang w:val="lt-LT"/>
              </w:rPr>
              <w:t>labiausiai Lietuvos kaime paplitusios ekonomin</w:t>
            </w:r>
            <w:r w:rsidR="00CC3A3B" w:rsidRPr="0006030D">
              <w:rPr>
                <w:rFonts w:ascii="Times New Roman" w:hAnsi="Times New Roman" w:cs="Times New Roman"/>
                <w:sz w:val="24"/>
                <w:szCs w:val="24"/>
                <w:lang w:val="lt-LT"/>
              </w:rPr>
              <w:t>i</w:t>
            </w:r>
            <w:r w:rsidR="00774037" w:rsidRPr="0006030D">
              <w:rPr>
                <w:rFonts w:ascii="Times New Roman" w:hAnsi="Times New Roman" w:cs="Times New Roman"/>
                <w:sz w:val="24"/>
                <w:szCs w:val="24"/>
                <w:lang w:val="lt-LT"/>
              </w:rPr>
              <w:t xml:space="preserve">ų tikslų siekiančios </w:t>
            </w:r>
            <w:proofErr w:type="spellStart"/>
            <w:r w:rsidR="00774037" w:rsidRPr="0006030D">
              <w:rPr>
                <w:rFonts w:ascii="Times New Roman" w:hAnsi="Times New Roman" w:cs="Times New Roman"/>
                <w:sz w:val="24"/>
                <w:szCs w:val="24"/>
                <w:lang w:val="lt-LT"/>
              </w:rPr>
              <w:t>tinklaveikos</w:t>
            </w:r>
            <w:proofErr w:type="spellEnd"/>
            <w:r w:rsidR="00774037" w:rsidRPr="0006030D">
              <w:rPr>
                <w:rFonts w:ascii="Times New Roman" w:hAnsi="Times New Roman" w:cs="Times New Roman"/>
                <w:sz w:val="24"/>
                <w:szCs w:val="24"/>
                <w:lang w:val="lt-LT"/>
              </w:rPr>
              <w:t xml:space="preserve"> formos –</w:t>
            </w:r>
            <w:r w:rsidR="00C27C8B" w:rsidRPr="0006030D">
              <w:rPr>
                <w:rFonts w:ascii="Times New Roman" w:hAnsi="Times New Roman" w:cs="Times New Roman"/>
                <w:sz w:val="24"/>
                <w:szCs w:val="24"/>
                <w:lang w:val="lt-LT"/>
              </w:rPr>
              <w:t xml:space="preserve"> ūkininkų </w:t>
            </w:r>
            <w:r w:rsidR="00774037" w:rsidRPr="0006030D">
              <w:rPr>
                <w:rFonts w:ascii="Times New Roman" w:hAnsi="Times New Roman" w:cs="Times New Roman"/>
                <w:sz w:val="24"/>
                <w:szCs w:val="24"/>
                <w:lang w:val="lt-LT"/>
              </w:rPr>
              <w:t xml:space="preserve">kooperacijos – vystymosi </w:t>
            </w:r>
            <w:r w:rsidR="00C27C8B" w:rsidRPr="0006030D">
              <w:rPr>
                <w:rFonts w:ascii="Times New Roman" w:hAnsi="Times New Roman" w:cs="Times New Roman"/>
                <w:sz w:val="24"/>
                <w:szCs w:val="24"/>
                <w:lang w:val="lt-LT"/>
              </w:rPr>
              <w:t>kliūti</w:t>
            </w:r>
            <w:r w:rsidR="00774037" w:rsidRPr="0006030D">
              <w:rPr>
                <w:rFonts w:ascii="Times New Roman" w:hAnsi="Times New Roman" w:cs="Times New Roman"/>
                <w:sz w:val="24"/>
                <w:szCs w:val="24"/>
                <w:lang w:val="lt-LT"/>
              </w:rPr>
              <w:t xml:space="preserve">s ir neišnaudotas galimybes bei pasiūlyti </w:t>
            </w:r>
            <w:r w:rsidR="003C7411" w:rsidRPr="0006030D">
              <w:rPr>
                <w:rFonts w:ascii="Times New Roman" w:hAnsi="Times New Roman" w:cs="Times New Roman"/>
                <w:sz w:val="24"/>
                <w:szCs w:val="24"/>
                <w:lang w:val="lt-LT"/>
              </w:rPr>
              <w:t>naujus organizacinius modelius</w:t>
            </w:r>
            <w:r w:rsidR="00943933" w:rsidRPr="0006030D">
              <w:rPr>
                <w:rFonts w:ascii="Times New Roman" w:hAnsi="Times New Roman" w:cs="Times New Roman"/>
                <w:sz w:val="24"/>
                <w:szCs w:val="24"/>
                <w:lang w:val="lt-LT"/>
              </w:rPr>
              <w:t>, padedančius</w:t>
            </w:r>
            <w:r w:rsidR="003C7411" w:rsidRPr="0006030D">
              <w:rPr>
                <w:rFonts w:ascii="Times New Roman" w:hAnsi="Times New Roman" w:cs="Times New Roman"/>
                <w:sz w:val="24"/>
                <w:szCs w:val="24"/>
                <w:lang w:val="lt-LT"/>
              </w:rPr>
              <w:t xml:space="preserve"> </w:t>
            </w:r>
            <w:r w:rsidR="0074001B" w:rsidRPr="0006030D">
              <w:rPr>
                <w:rFonts w:ascii="Times New Roman" w:hAnsi="Times New Roman" w:cs="Times New Roman"/>
                <w:sz w:val="24"/>
                <w:szCs w:val="24"/>
                <w:lang w:val="lt-LT"/>
              </w:rPr>
              <w:t>plėto</w:t>
            </w:r>
            <w:r w:rsidR="00943933" w:rsidRPr="0006030D">
              <w:rPr>
                <w:rFonts w:ascii="Times New Roman" w:hAnsi="Times New Roman" w:cs="Times New Roman"/>
                <w:sz w:val="24"/>
                <w:szCs w:val="24"/>
                <w:lang w:val="lt-LT"/>
              </w:rPr>
              <w:t>ti</w:t>
            </w:r>
            <w:r w:rsidR="0074001B" w:rsidRPr="0006030D">
              <w:rPr>
                <w:rFonts w:ascii="Times New Roman" w:hAnsi="Times New Roman" w:cs="Times New Roman"/>
                <w:sz w:val="24"/>
                <w:szCs w:val="24"/>
                <w:lang w:val="lt-LT"/>
              </w:rPr>
              <w:t xml:space="preserve"> gyventojų </w:t>
            </w:r>
            <w:r w:rsidR="006676BA" w:rsidRPr="0006030D">
              <w:rPr>
                <w:rFonts w:ascii="Times New Roman" w:hAnsi="Times New Roman" w:cs="Times New Roman"/>
                <w:sz w:val="24"/>
                <w:szCs w:val="24"/>
                <w:lang w:val="lt-LT"/>
              </w:rPr>
              <w:t>ar/</w:t>
            </w:r>
            <w:r w:rsidR="0074001B" w:rsidRPr="0006030D">
              <w:rPr>
                <w:rFonts w:ascii="Times New Roman" w:hAnsi="Times New Roman" w:cs="Times New Roman"/>
                <w:sz w:val="24"/>
                <w:szCs w:val="24"/>
                <w:lang w:val="lt-LT"/>
              </w:rPr>
              <w:t xml:space="preserve">ir </w:t>
            </w:r>
            <w:r w:rsidR="006676BA" w:rsidRPr="0006030D">
              <w:rPr>
                <w:rFonts w:ascii="Times New Roman" w:hAnsi="Times New Roman" w:cs="Times New Roman"/>
                <w:sz w:val="24"/>
                <w:szCs w:val="24"/>
                <w:lang w:val="lt-LT"/>
              </w:rPr>
              <w:t xml:space="preserve">įmonių </w:t>
            </w:r>
            <w:r w:rsidR="0074001B" w:rsidRPr="0006030D">
              <w:rPr>
                <w:rFonts w:ascii="Times New Roman" w:hAnsi="Times New Roman" w:cs="Times New Roman"/>
                <w:sz w:val="24"/>
                <w:szCs w:val="24"/>
                <w:lang w:val="lt-LT"/>
              </w:rPr>
              <w:t>ekonominį bendradarbiavimą</w:t>
            </w:r>
            <w:r w:rsidR="00BB43A4" w:rsidRPr="0006030D">
              <w:rPr>
                <w:rFonts w:ascii="Times New Roman" w:hAnsi="Times New Roman" w:cs="Times New Roman"/>
                <w:sz w:val="24"/>
                <w:szCs w:val="24"/>
                <w:lang w:val="lt-LT"/>
              </w:rPr>
              <w:t>,</w:t>
            </w:r>
            <w:r w:rsidR="00514AEB" w:rsidRPr="0006030D">
              <w:rPr>
                <w:rFonts w:ascii="Times New Roman" w:hAnsi="Times New Roman" w:cs="Times New Roman"/>
                <w:sz w:val="24"/>
                <w:szCs w:val="24"/>
                <w:lang w:val="lt-LT"/>
              </w:rPr>
              <w:t xml:space="preserve"> </w:t>
            </w:r>
            <w:proofErr w:type="spellStart"/>
            <w:r w:rsidR="00514AEB" w:rsidRPr="0006030D">
              <w:rPr>
                <w:rFonts w:ascii="Times New Roman" w:hAnsi="Times New Roman" w:cs="Times New Roman"/>
                <w:sz w:val="24"/>
                <w:szCs w:val="24"/>
                <w:lang w:val="lt-LT"/>
              </w:rPr>
              <w:t>servitizuojant</w:t>
            </w:r>
            <w:proofErr w:type="spellEnd"/>
            <w:r w:rsidR="00514AEB" w:rsidRPr="0006030D">
              <w:rPr>
                <w:rFonts w:ascii="Times New Roman" w:hAnsi="Times New Roman" w:cs="Times New Roman"/>
                <w:sz w:val="24"/>
                <w:szCs w:val="24"/>
                <w:lang w:val="lt-LT"/>
              </w:rPr>
              <w:t xml:space="preserve"> </w:t>
            </w:r>
            <w:r w:rsidR="00774AFE" w:rsidRPr="0006030D">
              <w:rPr>
                <w:rFonts w:ascii="Times New Roman" w:hAnsi="Times New Roman" w:cs="Times New Roman"/>
                <w:sz w:val="24"/>
                <w:szCs w:val="24"/>
                <w:lang w:val="lt-LT"/>
              </w:rPr>
              <w:t xml:space="preserve">ūkininkavimą ir visą </w:t>
            </w:r>
            <w:r w:rsidR="00514AEB" w:rsidRPr="0006030D">
              <w:rPr>
                <w:rFonts w:ascii="Times New Roman" w:hAnsi="Times New Roman" w:cs="Times New Roman"/>
                <w:sz w:val="24"/>
                <w:szCs w:val="24"/>
                <w:lang w:val="lt-LT"/>
              </w:rPr>
              <w:t>kaimo ekonomiką</w:t>
            </w:r>
            <w:r w:rsidR="006676BA" w:rsidRPr="0006030D">
              <w:rPr>
                <w:rFonts w:ascii="Times New Roman" w:hAnsi="Times New Roman" w:cs="Times New Roman"/>
                <w:sz w:val="24"/>
                <w:szCs w:val="24"/>
                <w:lang w:val="lt-LT"/>
              </w:rPr>
              <w:t>,</w:t>
            </w:r>
            <w:r w:rsidR="0074001B" w:rsidRPr="0006030D">
              <w:rPr>
                <w:rFonts w:ascii="Times New Roman" w:hAnsi="Times New Roman" w:cs="Times New Roman"/>
                <w:sz w:val="24"/>
                <w:szCs w:val="24"/>
                <w:lang w:val="lt-LT"/>
              </w:rPr>
              <w:t xml:space="preserve"> </w:t>
            </w:r>
            <w:r w:rsidR="003C7411" w:rsidRPr="0006030D">
              <w:rPr>
                <w:rFonts w:ascii="Times New Roman" w:hAnsi="Times New Roman" w:cs="Times New Roman"/>
                <w:sz w:val="24"/>
                <w:szCs w:val="24"/>
                <w:lang w:val="lt-LT"/>
              </w:rPr>
              <w:t>remian</w:t>
            </w:r>
            <w:r w:rsidR="00943933" w:rsidRPr="0006030D">
              <w:rPr>
                <w:rFonts w:ascii="Times New Roman" w:hAnsi="Times New Roman" w:cs="Times New Roman"/>
                <w:sz w:val="24"/>
                <w:szCs w:val="24"/>
                <w:lang w:val="lt-LT"/>
              </w:rPr>
              <w:t>ti</w:t>
            </w:r>
            <w:r w:rsidR="003C7411" w:rsidRPr="0006030D">
              <w:rPr>
                <w:rFonts w:ascii="Times New Roman" w:hAnsi="Times New Roman" w:cs="Times New Roman"/>
                <w:sz w:val="24"/>
                <w:szCs w:val="24"/>
                <w:lang w:val="lt-LT"/>
              </w:rPr>
              <w:t>s tinkl</w:t>
            </w:r>
            <w:r w:rsidR="00956D74" w:rsidRPr="0006030D">
              <w:rPr>
                <w:rFonts w:ascii="Times New Roman" w:hAnsi="Times New Roman" w:cs="Times New Roman"/>
                <w:sz w:val="24"/>
                <w:szCs w:val="24"/>
                <w:lang w:val="lt-LT"/>
              </w:rPr>
              <w:t>inėmis organizacijomis</w:t>
            </w:r>
            <w:r w:rsidR="006676BA" w:rsidRPr="0006030D">
              <w:rPr>
                <w:rFonts w:ascii="Times New Roman" w:hAnsi="Times New Roman" w:cs="Times New Roman"/>
                <w:sz w:val="24"/>
                <w:szCs w:val="24"/>
                <w:lang w:val="lt-LT"/>
              </w:rPr>
              <w:t>.</w:t>
            </w:r>
            <w:r w:rsidR="00BA0915" w:rsidRPr="0006030D">
              <w:rPr>
                <w:rFonts w:ascii="Times New Roman" w:hAnsi="Times New Roman" w:cs="Times New Roman"/>
                <w:sz w:val="24"/>
                <w:szCs w:val="24"/>
                <w:lang w:val="lt-LT"/>
              </w:rPr>
              <w:t xml:space="preserve"> </w:t>
            </w:r>
            <w:r w:rsidR="00BF7343" w:rsidRPr="0006030D">
              <w:rPr>
                <w:rFonts w:ascii="Times New Roman" w:hAnsi="Times New Roman" w:cs="Times New Roman"/>
                <w:sz w:val="24"/>
                <w:szCs w:val="24"/>
                <w:lang w:val="lt-LT"/>
              </w:rPr>
              <w:t>Atliekant tyrimus</w:t>
            </w:r>
            <w:r w:rsidR="008649B2" w:rsidRPr="0006030D">
              <w:rPr>
                <w:rFonts w:ascii="Times New Roman" w:hAnsi="Times New Roman" w:cs="Times New Roman"/>
                <w:sz w:val="24"/>
                <w:szCs w:val="24"/>
                <w:lang w:val="lt-LT"/>
              </w:rPr>
              <w:t>,</w:t>
            </w:r>
            <w:r w:rsidR="00BF7343" w:rsidRPr="0006030D">
              <w:rPr>
                <w:rFonts w:ascii="Times New Roman" w:hAnsi="Times New Roman" w:cs="Times New Roman"/>
                <w:sz w:val="24"/>
                <w:szCs w:val="24"/>
                <w:lang w:val="lt-LT"/>
              </w:rPr>
              <w:t xml:space="preserve"> </w:t>
            </w:r>
            <w:r w:rsidR="006676BA" w:rsidRPr="0006030D">
              <w:rPr>
                <w:rFonts w:ascii="Times New Roman" w:hAnsi="Times New Roman" w:cs="Times New Roman"/>
                <w:sz w:val="24"/>
                <w:szCs w:val="24"/>
                <w:lang w:val="lt-LT"/>
              </w:rPr>
              <w:t xml:space="preserve">bus analizuojama </w:t>
            </w:r>
            <w:r w:rsidR="00BF7343" w:rsidRPr="0006030D">
              <w:rPr>
                <w:rFonts w:ascii="Times New Roman" w:hAnsi="Times New Roman" w:cs="Times New Roman"/>
                <w:sz w:val="24"/>
                <w:szCs w:val="24"/>
                <w:lang w:val="lt-LT"/>
              </w:rPr>
              <w:t>Lietuvoje besikurian</w:t>
            </w:r>
            <w:r w:rsidR="006676BA" w:rsidRPr="0006030D">
              <w:rPr>
                <w:rFonts w:ascii="Times New Roman" w:hAnsi="Times New Roman" w:cs="Times New Roman"/>
                <w:sz w:val="24"/>
                <w:szCs w:val="24"/>
                <w:lang w:val="lt-LT"/>
              </w:rPr>
              <w:t>čių</w:t>
            </w:r>
            <w:r w:rsidR="00BF7343" w:rsidRPr="0006030D">
              <w:rPr>
                <w:rFonts w:ascii="Times New Roman" w:hAnsi="Times New Roman" w:cs="Times New Roman"/>
                <w:sz w:val="24"/>
                <w:szCs w:val="24"/>
                <w:lang w:val="lt-LT"/>
              </w:rPr>
              <w:t xml:space="preserve"> </w:t>
            </w:r>
            <w:proofErr w:type="spellStart"/>
            <w:r w:rsidR="00BF7343" w:rsidRPr="0006030D">
              <w:rPr>
                <w:rFonts w:ascii="Times New Roman" w:hAnsi="Times New Roman" w:cs="Times New Roman"/>
                <w:sz w:val="24"/>
                <w:szCs w:val="24"/>
                <w:lang w:val="lt-LT"/>
              </w:rPr>
              <w:t>inovatyv</w:t>
            </w:r>
            <w:r w:rsidR="006676BA" w:rsidRPr="0006030D">
              <w:rPr>
                <w:rFonts w:ascii="Times New Roman" w:hAnsi="Times New Roman" w:cs="Times New Roman"/>
                <w:sz w:val="24"/>
                <w:szCs w:val="24"/>
                <w:lang w:val="lt-LT"/>
              </w:rPr>
              <w:t>ių</w:t>
            </w:r>
            <w:proofErr w:type="spellEnd"/>
            <w:r w:rsidR="0070151A" w:rsidRPr="0006030D">
              <w:rPr>
                <w:rFonts w:ascii="Times New Roman" w:hAnsi="Times New Roman" w:cs="Times New Roman"/>
                <w:sz w:val="24"/>
                <w:szCs w:val="24"/>
                <w:lang w:val="lt-LT"/>
              </w:rPr>
              <w:t>,</w:t>
            </w:r>
            <w:r w:rsidR="00BF7343" w:rsidRPr="0006030D">
              <w:rPr>
                <w:rFonts w:ascii="Times New Roman" w:hAnsi="Times New Roman" w:cs="Times New Roman"/>
                <w:sz w:val="24"/>
                <w:szCs w:val="24"/>
                <w:lang w:val="lt-LT"/>
              </w:rPr>
              <w:t xml:space="preserve"> </w:t>
            </w:r>
            <w:r w:rsidR="009E7737" w:rsidRPr="0006030D">
              <w:rPr>
                <w:rFonts w:ascii="Times New Roman" w:hAnsi="Times New Roman" w:cs="Times New Roman"/>
                <w:sz w:val="24"/>
                <w:szCs w:val="24"/>
                <w:lang w:val="lt-LT"/>
              </w:rPr>
              <w:t xml:space="preserve">į </w:t>
            </w:r>
            <w:r w:rsidR="00D85223" w:rsidRPr="0006030D">
              <w:rPr>
                <w:rFonts w:ascii="Times New Roman" w:hAnsi="Times New Roman" w:cs="Times New Roman"/>
                <w:sz w:val="24"/>
                <w:szCs w:val="24"/>
                <w:lang w:val="lt-LT"/>
              </w:rPr>
              <w:t xml:space="preserve">kaimo </w:t>
            </w:r>
            <w:r w:rsidR="002D02C0" w:rsidRPr="0006030D">
              <w:rPr>
                <w:rFonts w:ascii="Times New Roman" w:hAnsi="Times New Roman" w:cs="Times New Roman"/>
                <w:sz w:val="24"/>
                <w:szCs w:val="24"/>
                <w:lang w:val="lt-LT"/>
              </w:rPr>
              <w:t>ekonomi</w:t>
            </w:r>
            <w:r w:rsidR="009E7737" w:rsidRPr="0006030D">
              <w:rPr>
                <w:rFonts w:ascii="Times New Roman" w:hAnsi="Times New Roman" w:cs="Times New Roman"/>
                <w:sz w:val="24"/>
                <w:szCs w:val="24"/>
                <w:lang w:val="lt-LT"/>
              </w:rPr>
              <w:t xml:space="preserve">kos </w:t>
            </w:r>
            <w:proofErr w:type="spellStart"/>
            <w:r w:rsidR="009E7737" w:rsidRPr="0006030D">
              <w:rPr>
                <w:rFonts w:ascii="Times New Roman" w:hAnsi="Times New Roman" w:cs="Times New Roman"/>
                <w:sz w:val="24"/>
                <w:szCs w:val="24"/>
                <w:lang w:val="lt-LT"/>
              </w:rPr>
              <w:t>servitizaciją</w:t>
            </w:r>
            <w:proofErr w:type="spellEnd"/>
            <w:r w:rsidR="009E7737" w:rsidRPr="0006030D">
              <w:rPr>
                <w:rFonts w:ascii="Times New Roman" w:hAnsi="Times New Roman" w:cs="Times New Roman"/>
                <w:sz w:val="24"/>
                <w:szCs w:val="24"/>
                <w:lang w:val="lt-LT"/>
              </w:rPr>
              <w:t xml:space="preserve"> orientuotų</w:t>
            </w:r>
            <w:r w:rsidR="002D02C0" w:rsidRPr="0006030D">
              <w:rPr>
                <w:rFonts w:ascii="Times New Roman" w:hAnsi="Times New Roman" w:cs="Times New Roman"/>
                <w:sz w:val="24"/>
                <w:szCs w:val="24"/>
                <w:lang w:val="lt-LT"/>
              </w:rPr>
              <w:t xml:space="preserve"> </w:t>
            </w:r>
            <w:r w:rsidR="00BF7343" w:rsidRPr="0006030D">
              <w:rPr>
                <w:rFonts w:ascii="Times New Roman" w:hAnsi="Times New Roman" w:cs="Times New Roman"/>
                <w:sz w:val="24"/>
                <w:szCs w:val="24"/>
                <w:lang w:val="lt-LT"/>
              </w:rPr>
              <w:t>tinkl</w:t>
            </w:r>
            <w:r w:rsidR="0070151A" w:rsidRPr="0006030D">
              <w:rPr>
                <w:rFonts w:ascii="Times New Roman" w:hAnsi="Times New Roman" w:cs="Times New Roman"/>
                <w:sz w:val="24"/>
                <w:szCs w:val="24"/>
                <w:lang w:val="lt-LT"/>
              </w:rPr>
              <w:t>ų</w:t>
            </w:r>
            <w:r w:rsidR="00BF7343" w:rsidRPr="0006030D">
              <w:rPr>
                <w:rFonts w:ascii="Times New Roman" w:hAnsi="Times New Roman" w:cs="Times New Roman"/>
                <w:sz w:val="24"/>
                <w:szCs w:val="24"/>
                <w:lang w:val="lt-LT"/>
              </w:rPr>
              <w:t xml:space="preserve"> </w:t>
            </w:r>
            <w:r w:rsidR="0070151A" w:rsidRPr="0006030D">
              <w:rPr>
                <w:rFonts w:ascii="Times New Roman" w:hAnsi="Times New Roman" w:cs="Times New Roman"/>
                <w:sz w:val="24"/>
                <w:szCs w:val="24"/>
                <w:lang w:val="lt-LT"/>
              </w:rPr>
              <w:t>steigimo ir vadybos</w:t>
            </w:r>
            <w:r w:rsidR="006676BA" w:rsidRPr="0006030D">
              <w:rPr>
                <w:rFonts w:ascii="Times New Roman" w:hAnsi="Times New Roman" w:cs="Times New Roman"/>
                <w:sz w:val="24"/>
                <w:szCs w:val="24"/>
                <w:lang w:val="lt-LT"/>
              </w:rPr>
              <w:t xml:space="preserve"> geroji patirti</w:t>
            </w:r>
            <w:r w:rsidR="00BF7343" w:rsidRPr="0006030D">
              <w:rPr>
                <w:rFonts w:ascii="Times New Roman" w:hAnsi="Times New Roman" w:cs="Times New Roman"/>
                <w:sz w:val="24"/>
                <w:szCs w:val="24"/>
                <w:lang w:val="lt-LT"/>
              </w:rPr>
              <w:t>s</w:t>
            </w:r>
            <w:r w:rsidR="008649B2" w:rsidRPr="0006030D">
              <w:rPr>
                <w:rFonts w:ascii="Times New Roman" w:hAnsi="Times New Roman" w:cs="Times New Roman"/>
                <w:sz w:val="24"/>
                <w:szCs w:val="24"/>
                <w:lang w:val="lt-LT"/>
              </w:rPr>
              <w:t>,</w:t>
            </w:r>
            <w:r w:rsidR="00BF7343" w:rsidRPr="0006030D">
              <w:rPr>
                <w:rFonts w:ascii="Times New Roman" w:hAnsi="Times New Roman" w:cs="Times New Roman"/>
                <w:sz w:val="24"/>
                <w:szCs w:val="24"/>
                <w:lang w:val="lt-LT"/>
              </w:rPr>
              <w:t xml:space="preserve"> siekiant atskleisti jų </w:t>
            </w:r>
            <w:r w:rsidR="00943933" w:rsidRPr="0006030D">
              <w:rPr>
                <w:rFonts w:ascii="Times New Roman" w:hAnsi="Times New Roman" w:cs="Times New Roman"/>
                <w:sz w:val="24"/>
                <w:szCs w:val="24"/>
                <w:lang w:val="lt-LT"/>
              </w:rPr>
              <w:t>architektūrą,</w:t>
            </w:r>
            <w:r w:rsidR="00514AEB" w:rsidRPr="0006030D">
              <w:rPr>
                <w:rFonts w:ascii="Times New Roman" w:hAnsi="Times New Roman" w:cs="Times New Roman"/>
                <w:sz w:val="24"/>
                <w:szCs w:val="24"/>
                <w:lang w:val="lt-LT"/>
              </w:rPr>
              <w:t xml:space="preserve"> ryšių formavimo mechanizmą</w:t>
            </w:r>
            <w:r w:rsidR="00943933" w:rsidRPr="0006030D">
              <w:rPr>
                <w:rFonts w:ascii="Times New Roman" w:hAnsi="Times New Roman" w:cs="Times New Roman"/>
                <w:sz w:val="24"/>
                <w:szCs w:val="24"/>
                <w:lang w:val="lt-LT"/>
              </w:rPr>
              <w:t xml:space="preserve"> ir</w:t>
            </w:r>
            <w:r w:rsidR="00514AEB" w:rsidRPr="0006030D">
              <w:rPr>
                <w:rFonts w:ascii="Times New Roman" w:hAnsi="Times New Roman" w:cs="Times New Roman"/>
                <w:sz w:val="24"/>
                <w:szCs w:val="24"/>
                <w:lang w:val="lt-LT"/>
              </w:rPr>
              <w:t xml:space="preserve"> </w:t>
            </w:r>
            <w:r w:rsidR="00D1570F" w:rsidRPr="0006030D">
              <w:rPr>
                <w:rFonts w:ascii="Times New Roman" w:hAnsi="Times New Roman" w:cs="Times New Roman"/>
                <w:sz w:val="24"/>
                <w:szCs w:val="24"/>
                <w:lang w:val="lt-LT"/>
              </w:rPr>
              <w:t>ti</w:t>
            </w:r>
            <w:r w:rsidR="00943933" w:rsidRPr="0006030D">
              <w:rPr>
                <w:rFonts w:ascii="Times New Roman" w:hAnsi="Times New Roman" w:cs="Times New Roman"/>
                <w:sz w:val="24"/>
                <w:szCs w:val="24"/>
                <w:lang w:val="lt-LT"/>
              </w:rPr>
              <w:t xml:space="preserve">pologiją </w:t>
            </w:r>
            <w:r w:rsidR="00514AEB" w:rsidRPr="0006030D">
              <w:rPr>
                <w:rFonts w:ascii="Times New Roman" w:hAnsi="Times New Roman" w:cs="Times New Roman"/>
                <w:sz w:val="24"/>
                <w:szCs w:val="24"/>
                <w:lang w:val="lt-LT"/>
              </w:rPr>
              <w:t>bei</w:t>
            </w:r>
            <w:r w:rsidR="00514AEB" w:rsidRPr="0006030D" w:rsidDel="00514AEB">
              <w:rPr>
                <w:rFonts w:ascii="Times New Roman" w:hAnsi="Times New Roman" w:cs="Times New Roman"/>
                <w:sz w:val="24"/>
                <w:szCs w:val="24"/>
                <w:lang w:val="lt-LT"/>
              </w:rPr>
              <w:t xml:space="preserve"> </w:t>
            </w:r>
            <w:r w:rsidRPr="0006030D">
              <w:rPr>
                <w:rFonts w:ascii="Times New Roman" w:hAnsi="Times New Roman" w:cs="Times New Roman"/>
                <w:sz w:val="24"/>
                <w:szCs w:val="24"/>
                <w:lang w:val="lt-LT"/>
              </w:rPr>
              <w:t xml:space="preserve">dalyvių </w:t>
            </w:r>
            <w:r w:rsidR="00C076BA" w:rsidRPr="0006030D">
              <w:rPr>
                <w:rFonts w:ascii="Times New Roman" w:hAnsi="Times New Roman" w:cs="Times New Roman"/>
                <w:sz w:val="24"/>
                <w:szCs w:val="24"/>
                <w:lang w:val="lt-LT"/>
              </w:rPr>
              <w:t>kokybines charakteristikas.</w:t>
            </w:r>
            <w:r w:rsidR="00156BC2" w:rsidRPr="0006030D">
              <w:rPr>
                <w:rFonts w:ascii="Times New Roman" w:hAnsi="Times New Roman" w:cs="Times New Roman"/>
                <w:sz w:val="24"/>
                <w:szCs w:val="24"/>
                <w:lang w:val="lt-LT"/>
              </w:rPr>
              <w:t xml:space="preserve"> </w:t>
            </w:r>
            <w:r w:rsidR="00E11C12" w:rsidRPr="0006030D">
              <w:rPr>
                <w:rFonts w:ascii="Times New Roman" w:hAnsi="Times New Roman" w:cs="Times New Roman"/>
                <w:sz w:val="24"/>
                <w:szCs w:val="24"/>
                <w:lang w:val="lt-LT"/>
              </w:rPr>
              <w:t>Tyrimo rezultatai bus apibendrinami pa</w:t>
            </w:r>
            <w:r w:rsidR="00783D42" w:rsidRPr="0006030D">
              <w:rPr>
                <w:rFonts w:ascii="Times New Roman" w:hAnsi="Times New Roman" w:cs="Times New Roman"/>
                <w:sz w:val="24"/>
                <w:szCs w:val="24"/>
                <w:lang w:val="lt-LT"/>
              </w:rPr>
              <w:t>reng</w:t>
            </w:r>
            <w:r w:rsidR="00E11C12" w:rsidRPr="0006030D">
              <w:rPr>
                <w:rFonts w:ascii="Times New Roman" w:hAnsi="Times New Roman" w:cs="Times New Roman"/>
                <w:sz w:val="24"/>
                <w:szCs w:val="24"/>
                <w:lang w:val="lt-LT"/>
              </w:rPr>
              <w:t xml:space="preserve">iant naujų </w:t>
            </w:r>
            <w:r w:rsidR="00943933" w:rsidRPr="0006030D">
              <w:rPr>
                <w:rFonts w:ascii="Times New Roman" w:hAnsi="Times New Roman" w:cs="Times New Roman"/>
                <w:sz w:val="24"/>
                <w:szCs w:val="24"/>
                <w:lang w:val="lt-LT"/>
              </w:rPr>
              <w:t>ekonominio bendradarbiavimo form</w:t>
            </w:r>
            <w:r w:rsidR="00365237" w:rsidRPr="0006030D">
              <w:rPr>
                <w:rFonts w:ascii="Times New Roman" w:hAnsi="Times New Roman" w:cs="Times New Roman"/>
                <w:sz w:val="24"/>
                <w:szCs w:val="24"/>
                <w:lang w:val="lt-LT"/>
              </w:rPr>
              <w:t>ų</w:t>
            </w:r>
            <w:r w:rsidR="00943933" w:rsidRPr="0006030D">
              <w:rPr>
                <w:rFonts w:ascii="Times New Roman" w:hAnsi="Times New Roman" w:cs="Times New Roman"/>
                <w:sz w:val="24"/>
                <w:szCs w:val="24"/>
                <w:lang w:val="lt-LT"/>
              </w:rPr>
              <w:t xml:space="preserve">, </w:t>
            </w:r>
            <w:r w:rsidR="00911894" w:rsidRPr="0006030D">
              <w:rPr>
                <w:rFonts w:ascii="Times New Roman" w:hAnsi="Times New Roman" w:cs="Times New Roman"/>
                <w:sz w:val="24"/>
                <w:szCs w:val="24"/>
                <w:lang w:val="lt-LT"/>
              </w:rPr>
              <w:t xml:space="preserve">siekiančių sinergijos ir </w:t>
            </w:r>
            <w:r w:rsidR="00943933" w:rsidRPr="0006030D">
              <w:rPr>
                <w:rFonts w:ascii="Times New Roman" w:hAnsi="Times New Roman" w:cs="Times New Roman"/>
                <w:sz w:val="24"/>
                <w:szCs w:val="24"/>
                <w:lang w:val="lt-LT"/>
              </w:rPr>
              <w:t>organizuot</w:t>
            </w:r>
            <w:r w:rsidR="00365237" w:rsidRPr="0006030D">
              <w:rPr>
                <w:rFonts w:ascii="Times New Roman" w:hAnsi="Times New Roman" w:cs="Times New Roman"/>
                <w:sz w:val="24"/>
                <w:szCs w:val="24"/>
                <w:lang w:val="lt-LT"/>
              </w:rPr>
              <w:t>ų</w:t>
            </w:r>
            <w:r w:rsidR="00943933" w:rsidRPr="0006030D">
              <w:rPr>
                <w:rFonts w:ascii="Times New Roman" w:hAnsi="Times New Roman" w:cs="Times New Roman"/>
                <w:sz w:val="24"/>
                <w:szCs w:val="24"/>
                <w:lang w:val="lt-LT"/>
              </w:rPr>
              <w:t xml:space="preserve"> pagal </w:t>
            </w:r>
            <w:proofErr w:type="spellStart"/>
            <w:r w:rsidR="00943933" w:rsidRPr="0006030D">
              <w:rPr>
                <w:rFonts w:ascii="Times New Roman" w:hAnsi="Times New Roman" w:cs="Times New Roman"/>
                <w:sz w:val="24"/>
                <w:szCs w:val="24"/>
                <w:lang w:val="lt-LT"/>
              </w:rPr>
              <w:t>tinklaveikos</w:t>
            </w:r>
            <w:proofErr w:type="spellEnd"/>
            <w:r w:rsidR="00943933" w:rsidRPr="0006030D">
              <w:rPr>
                <w:rFonts w:ascii="Times New Roman" w:hAnsi="Times New Roman" w:cs="Times New Roman"/>
                <w:sz w:val="24"/>
                <w:szCs w:val="24"/>
                <w:lang w:val="lt-LT"/>
              </w:rPr>
              <w:t xml:space="preserve"> principus</w:t>
            </w:r>
            <w:r w:rsidR="00FA6F7C" w:rsidRPr="0006030D">
              <w:rPr>
                <w:rFonts w:ascii="Times New Roman" w:hAnsi="Times New Roman" w:cs="Times New Roman"/>
                <w:sz w:val="24"/>
                <w:szCs w:val="24"/>
                <w:lang w:val="lt-LT"/>
              </w:rPr>
              <w:t>, tipologiją ir rekomendacijas dėl jų taikymo</w:t>
            </w:r>
            <w:r w:rsidR="00AE09D6" w:rsidRPr="0006030D">
              <w:rPr>
                <w:rFonts w:ascii="Times New Roman" w:hAnsi="Times New Roman" w:cs="Times New Roman"/>
                <w:sz w:val="24"/>
                <w:szCs w:val="24"/>
                <w:lang w:val="lt-LT"/>
              </w:rPr>
              <w:t>.</w:t>
            </w:r>
          </w:p>
        </w:tc>
        <w:tc>
          <w:tcPr>
            <w:tcW w:w="1417" w:type="dxa"/>
          </w:tcPr>
          <w:p w14:paraId="3624212C" w14:textId="77777777" w:rsidR="00BA0915" w:rsidRPr="0006030D" w:rsidRDefault="00BA0915" w:rsidP="008649B2">
            <w:pPr>
              <w:rPr>
                <w:rFonts w:ascii="Times New Roman" w:hAnsi="Times New Roman" w:cs="Times New Roman"/>
                <w:sz w:val="24"/>
                <w:szCs w:val="24"/>
                <w:lang w:val="lt-LT"/>
              </w:rPr>
            </w:pPr>
            <w:r w:rsidRPr="0006030D">
              <w:rPr>
                <w:rFonts w:ascii="Times New Roman" w:hAnsi="Times New Roman" w:cs="Times New Roman"/>
                <w:sz w:val="24"/>
                <w:szCs w:val="24"/>
                <w:lang w:val="lt-LT"/>
              </w:rPr>
              <w:t>2017</w:t>
            </w:r>
            <w:r w:rsidR="008649B2" w:rsidRPr="0006030D">
              <w:rPr>
                <w:rFonts w:ascii="Times New Roman" w:hAnsi="Times New Roman" w:cs="Times New Roman"/>
                <w:sz w:val="24"/>
                <w:szCs w:val="24"/>
                <w:lang w:val="lt-LT"/>
              </w:rPr>
              <w:t>–</w:t>
            </w:r>
            <w:r w:rsidR="00BF7343" w:rsidRPr="0006030D">
              <w:rPr>
                <w:rFonts w:ascii="Times New Roman" w:hAnsi="Times New Roman" w:cs="Times New Roman"/>
                <w:sz w:val="24"/>
                <w:szCs w:val="24"/>
                <w:lang w:val="lt-LT"/>
              </w:rPr>
              <w:t>2018</w:t>
            </w:r>
            <w:r w:rsidR="00B36798" w:rsidRPr="0006030D">
              <w:rPr>
                <w:rFonts w:ascii="Times New Roman" w:hAnsi="Times New Roman" w:cs="Times New Roman"/>
                <w:sz w:val="24"/>
                <w:szCs w:val="24"/>
                <w:lang w:val="lt-LT"/>
              </w:rPr>
              <w:t xml:space="preserve"> metai</w:t>
            </w:r>
          </w:p>
        </w:tc>
        <w:tc>
          <w:tcPr>
            <w:tcW w:w="1732" w:type="dxa"/>
          </w:tcPr>
          <w:p w14:paraId="3624212D" w14:textId="77777777" w:rsidR="00BA0915" w:rsidRPr="0006030D" w:rsidRDefault="009D35F8" w:rsidP="007C3A37">
            <w:pPr>
              <w:rPr>
                <w:rFonts w:ascii="Times New Roman" w:hAnsi="Times New Roman" w:cs="Times New Roman"/>
                <w:sz w:val="24"/>
                <w:szCs w:val="24"/>
                <w:lang w:val="lt-LT"/>
              </w:rPr>
            </w:pPr>
            <w:r w:rsidRPr="0006030D">
              <w:rPr>
                <w:rFonts w:ascii="Times New Roman" w:hAnsi="Times New Roman" w:cs="Times New Roman"/>
                <w:sz w:val="24"/>
                <w:szCs w:val="24"/>
                <w:lang w:val="lt-LT"/>
              </w:rPr>
              <w:t>3</w:t>
            </w:r>
            <w:r w:rsidR="00BA0915" w:rsidRPr="0006030D">
              <w:rPr>
                <w:rFonts w:ascii="Times New Roman" w:hAnsi="Times New Roman" w:cs="Times New Roman"/>
                <w:sz w:val="24"/>
                <w:szCs w:val="24"/>
                <w:lang w:val="lt-LT"/>
              </w:rPr>
              <w:t>,5</w:t>
            </w:r>
            <w:r w:rsidR="00B36798" w:rsidRPr="0006030D">
              <w:rPr>
                <w:rFonts w:ascii="Times New Roman" w:hAnsi="Times New Roman" w:cs="Times New Roman"/>
                <w:sz w:val="24"/>
                <w:szCs w:val="24"/>
                <w:lang w:val="lt-LT"/>
              </w:rPr>
              <w:t xml:space="preserve"> norminio etato/metams</w:t>
            </w:r>
          </w:p>
        </w:tc>
      </w:tr>
      <w:tr w:rsidR="00BA0915" w:rsidRPr="0006030D" w14:paraId="36242133" w14:textId="77777777" w:rsidTr="002562D0">
        <w:tc>
          <w:tcPr>
            <w:tcW w:w="1951" w:type="dxa"/>
          </w:tcPr>
          <w:p w14:paraId="3624212F" w14:textId="77777777" w:rsidR="00BA0915" w:rsidRPr="0006030D" w:rsidRDefault="001877EE" w:rsidP="001877EE">
            <w:pPr>
              <w:rPr>
                <w:rFonts w:ascii="Times New Roman" w:hAnsi="Times New Roman" w:cs="Times New Roman"/>
                <w:sz w:val="24"/>
                <w:szCs w:val="24"/>
                <w:lang w:val="lt-LT"/>
              </w:rPr>
            </w:pPr>
            <w:r w:rsidRPr="0006030D">
              <w:rPr>
                <w:rFonts w:ascii="Times New Roman" w:hAnsi="Times New Roman" w:cs="Times New Roman"/>
                <w:sz w:val="24"/>
                <w:szCs w:val="24"/>
                <w:lang w:val="lt-LT"/>
              </w:rPr>
              <w:t>K</w:t>
            </w:r>
            <w:r w:rsidR="009C5F6B" w:rsidRPr="0006030D">
              <w:rPr>
                <w:rFonts w:ascii="Times New Roman" w:hAnsi="Times New Roman" w:cs="Times New Roman"/>
                <w:sz w:val="24"/>
                <w:szCs w:val="24"/>
                <w:lang w:val="lt-LT"/>
              </w:rPr>
              <w:t xml:space="preserve">aimo ir miesto </w:t>
            </w:r>
            <w:r w:rsidR="005E6A0F" w:rsidRPr="0006030D">
              <w:rPr>
                <w:rFonts w:ascii="Times New Roman" w:hAnsi="Times New Roman" w:cs="Times New Roman"/>
                <w:sz w:val="24"/>
                <w:szCs w:val="24"/>
                <w:lang w:val="lt-LT"/>
              </w:rPr>
              <w:t xml:space="preserve">ekonominio </w:t>
            </w:r>
            <w:proofErr w:type="spellStart"/>
            <w:r w:rsidR="009C5F6B" w:rsidRPr="0006030D">
              <w:rPr>
                <w:rFonts w:ascii="Times New Roman" w:hAnsi="Times New Roman" w:cs="Times New Roman"/>
                <w:sz w:val="24"/>
                <w:szCs w:val="24"/>
                <w:lang w:val="lt-LT"/>
              </w:rPr>
              <w:t>bendradarbiavi</w:t>
            </w:r>
            <w:r w:rsidR="00BB43A4" w:rsidRPr="0006030D">
              <w:rPr>
                <w:rFonts w:ascii="Times New Roman" w:hAnsi="Times New Roman" w:cs="Times New Roman"/>
                <w:sz w:val="24"/>
                <w:szCs w:val="24"/>
                <w:lang w:val="lt-LT"/>
              </w:rPr>
              <w:t>-</w:t>
            </w:r>
            <w:r w:rsidR="009C5F6B" w:rsidRPr="0006030D">
              <w:rPr>
                <w:rFonts w:ascii="Times New Roman" w:hAnsi="Times New Roman" w:cs="Times New Roman"/>
                <w:sz w:val="24"/>
                <w:szCs w:val="24"/>
                <w:lang w:val="lt-LT"/>
              </w:rPr>
              <w:t>mo</w:t>
            </w:r>
            <w:proofErr w:type="spellEnd"/>
            <w:r w:rsidR="009C5F6B" w:rsidRPr="0006030D">
              <w:rPr>
                <w:rFonts w:ascii="Times New Roman" w:hAnsi="Times New Roman" w:cs="Times New Roman"/>
                <w:sz w:val="24"/>
                <w:szCs w:val="24"/>
                <w:lang w:val="lt-LT"/>
              </w:rPr>
              <w:t xml:space="preserve"> ryšių plėtojim</w:t>
            </w:r>
            <w:r w:rsidRPr="0006030D">
              <w:rPr>
                <w:rFonts w:ascii="Times New Roman" w:hAnsi="Times New Roman" w:cs="Times New Roman"/>
                <w:sz w:val="24"/>
                <w:szCs w:val="24"/>
                <w:lang w:val="lt-LT"/>
              </w:rPr>
              <w:t>as</w:t>
            </w:r>
            <w:r w:rsidR="00BB43A4" w:rsidRPr="0006030D">
              <w:rPr>
                <w:rFonts w:ascii="Times New Roman" w:hAnsi="Times New Roman" w:cs="Times New Roman"/>
                <w:sz w:val="24"/>
                <w:szCs w:val="24"/>
                <w:lang w:val="lt-LT"/>
              </w:rPr>
              <w:t>,</w:t>
            </w:r>
            <w:r w:rsidR="005C43EC" w:rsidRPr="0006030D">
              <w:rPr>
                <w:rFonts w:ascii="Times New Roman" w:hAnsi="Times New Roman" w:cs="Times New Roman"/>
                <w:sz w:val="24"/>
                <w:szCs w:val="24"/>
                <w:lang w:val="lt-LT"/>
              </w:rPr>
              <w:t xml:space="preserve"> formuojant vietinio maisto rinkas</w:t>
            </w:r>
          </w:p>
        </w:tc>
        <w:tc>
          <w:tcPr>
            <w:tcW w:w="5243" w:type="dxa"/>
          </w:tcPr>
          <w:p w14:paraId="36242130" w14:textId="77777777" w:rsidR="00FB3D57" w:rsidRPr="0006030D" w:rsidRDefault="009C5F6B" w:rsidP="00783D42">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Šiame tyrimų etape</w:t>
            </w:r>
            <w:r w:rsidR="004005A7" w:rsidRPr="0006030D">
              <w:rPr>
                <w:rFonts w:ascii="Times New Roman" w:hAnsi="Times New Roman" w:cs="Times New Roman"/>
                <w:sz w:val="24"/>
                <w:szCs w:val="24"/>
                <w:lang w:val="lt-LT"/>
              </w:rPr>
              <w:t xml:space="preserve"> bus siekiama ištirti Lietuvoje įgyvendinamų </w:t>
            </w:r>
            <w:r w:rsidR="00783D42" w:rsidRPr="0006030D">
              <w:rPr>
                <w:rFonts w:ascii="Times New Roman" w:hAnsi="Times New Roman" w:cs="Times New Roman"/>
                <w:sz w:val="24"/>
                <w:szCs w:val="24"/>
                <w:lang w:val="lt-LT"/>
              </w:rPr>
              <w:t>iniciatyv</w:t>
            </w:r>
            <w:r w:rsidR="004005A7" w:rsidRPr="0006030D">
              <w:rPr>
                <w:rFonts w:ascii="Times New Roman" w:hAnsi="Times New Roman" w:cs="Times New Roman"/>
                <w:sz w:val="24"/>
                <w:szCs w:val="24"/>
                <w:lang w:val="lt-LT"/>
              </w:rPr>
              <w:t xml:space="preserve">ų, skirtų kaimo ir miesto ekonominiam bendradarbiavimui, </w:t>
            </w:r>
            <w:r w:rsidR="005C43EC" w:rsidRPr="0006030D">
              <w:rPr>
                <w:rFonts w:ascii="Times New Roman" w:hAnsi="Times New Roman" w:cs="Times New Roman"/>
                <w:sz w:val="24"/>
                <w:szCs w:val="24"/>
                <w:lang w:val="lt-LT"/>
              </w:rPr>
              <w:t xml:space="preserve">patirtį </w:t>
            </w:r>
            <w:r w:rsidR="00AE09D6" w:rsidRPr="0006030D">
              <w:rPr>
                <w:rFonts w:ascii="Times New Roman" w:hAnsi="Times New Roman" w:cs="Times New Roman"/>
                <w:sz w:val="24"/>
                <w:szCs w:val="24"/>
                <w:lang w:val="lt-LT"/>
              </w:rPr>
              <w:t>formuojant vietinio maisto rinkas</w:t>
            </w:r>
            <w:r w:rsidR="004005A7" w:rsidRPr="0006030D">
              <w:rPr>
                <w:rFonts w:ascii="Times New Roman" w:hAnsi="Times New Roman" w:cs="Times New Roman"/>
                <w:sz w:val="24"/>
                <w:szCs w:val="24"/>
                <w:lang w:val="lt-LT"/>
              </w:rPr>
              <w:t>, identifikuoti pagrindinius bendradarbiavimo tinklų veikėjų tipus, jų interesus bei ryšių stiprumą ir tinklų plėtrai trukdančias kliūtis.</w:t>
            </w:r>
            <w:r w:rsidR="00B930FA" w:rsidRPr="0006030D">
              <w:rPr>
                <w:rFonts w:ascii="Times New Roman" w:hAnsi="Times New Roman" w:cs="Times New Roman"/>
                <w:sz w:val="24"/>
                <w:szCs w:val="24"/>
                <w:lang w:val="lt-LT"/>
              </w:rPr>
              <w:t xml:space="preserve"> </w:t>
            </w:r>
            <w:r w:rsidR="004005A7" w:rsidRPr="0006030D">
              <w:rPr>
                <w:rFonts w:ascii="Times New Roman" w:hAnsi="Times New Roman" w:cs="Times New Roman"/>
                <w:sz w:val="24"/>
                <w:szCs w:val="24"/>
                <w:lang w:val="lt-LT"/>
              </w:rPr>
              <w:t>R</w:t>
            </w:r>
            <w:r w:rsidR="00B930FA" w:rsidRPr="0006030D">
              <w:rPr>
                <w:rFonts w:ascii="Times New Roman" w:hAnsi="Times New Roman" w:cs="Times New Roman"/>
                <w:sz w:val="24"/>
                <w:szCs w:val="24"/>
                <w:lang w:val="lt-LT"/>
              </w:rPr>
              <w:t xml:space="preserve">emiantis </w:t>
            </w:r>
            <w:r w:rsidR="004005A7" w:rsidRPr="0006030D">
              <w:rPr>
                <w:rFonts w:ascii="Times New Roman" w:hAnsi="Times New Roman" w:cs="Times New Roman"/>
                <w:sz w:val="24"/>
                <w:szCs w:val="24"/>
                <w:lang w:val="lt-LT"/>
              </w:rPr>
              <w:t xml:space="preserve">dvišalių bei daugiašalių tinklų teorija ir </w:t>
            </w:r>
            <w:r w:rsidR="00B930FA" w:rsidRPr="0006030D">
              <w:rPr>
                <w:rFonts w:ascii="Times New Roman" w:hAnsi="Times New Roman" w:cs="Times New Roman"/>
                <w:sz w:val="24"/>
                <w:szCs w:val="24"/>
                <w:lang w:val="lt-LT"/>
              </w:rPr>
              <w:t xml:space="preserve">kitų šalių </w:t>
            </w:r>
            <w:r w:rsidR="004005A7" w:rsidRPr="0006030D">
              <w:rPr>
                <w:rFonts w:ascii="Times New Roman" w:hAnsi="Times New Roman" w:cs="Times New Roman"/>
                <w:sz w:val="24"/>
                <w:szCs w:val="24"/>
                <w:lang w:val="lt-LT"/>
              </w:rPr>
              <w:t xml:space="preserve">gerąja </w:t>
            </w:r>
            <w:r w:rsidR="00B930FA" w:rsidRPr="0006030D">
              <w:rPr>
                <w:rFonts w:ascii="Times New Roman" w:hAnsi="Times New Roman" w:cs="Times New Roman"/>
                <w:sz w:val="24"/>
                <w:szCs w:val="24"/>
                <w:lang w:val="lt-LT"/>
              </w:rPr>
              <w:t>patirtimi,</w:t>
            </w:r>
            <w:r w:rsidRPr="0006030D">
              <w:rPr>
                <w:rFonts w:ascii="Times New Roman" w:hAnsi="Times New Roman" w:cs="Times New Roman"/>
                <w:sz w:val="24"/>
                <w:szCs w:val="24"/>
                <w:lang w:val="lt-LT"/>
              </w:rPr>
              <w:t xml:space="preserve"> </w:t>
            </w:r>
            <w:r w:rsidR="00B930FA" w:rsidRPr="0006030D">
              <w:rPr>
                <w:rFonts w:ascii="Times New Roman" w:hAnsi="Times New Roman" w:cs="Times New Roman"/>
                <w:sz w:val="24"/>
                <w:szCs w:val="24"/>
                <w:lang w:val="lt-LT"/>
              </w:rPr>
              <w:t xml:space="preserve">bus analizuojama </w:t>
            </w:r>
            <w:r w:rsidR="005C43EC" w:rsidRPr="0006030D">
              <w:rPr>
                <w:rFonts w:ascii="Times New Roman" w:hAnsi="Times New Roman" w:cs="Times New Roman"/>
                <w:sz w:val="24"/>
                <w:szCs w:val="24"/>
                <w:lang w:val="lt-LT"/>
              </w:rPr>
              <w:t>vietinio maisto rinkų</w:t>
            </w:r>
            <w:r w:rsidR="005C43EC" w:rsidRPr="0006030D" w:rsidDel="005C43EC">
              <w:rPr>
                <w:rFonts w:ascii="Times New Roman" w:hAnsi="Times New Roman" w:cs="Times New Roman"/>
                <w:sz w:val="24"/>
                <w:szCs w:val="24"/>
                <w:lang w:val="lt-LT"/>
              </w:rPr>
              <w:t xml:space="preserve"> </w:t>
            </w:r>
            <w:r w:rsidR="005C43EC" w:rsidRPr="0006030D">
              <w:rPr>
                <w:rFonts w:ascii="Times New Roman" w:hAnsi="Times New Roman" w:cs="Times New Roman"/>
                <w:sz w:val="24"/>
                <w:szCs w:val="24"/>
                <w:lang w:val="lt-LT"/>
              </w:rPr>
              <w:t>kūrimo būdų ir</w:t>
            </w:r>
            <w:r w:rsidR="005C43EC" w:rsidRPr="0006030D" w:rsidDel="005C43EC">
              <w:rPr>
                <w:rFonts w:ascii="Times New Roman" w:hAnsi="Times New Roman" w:cs="Times New Roman"/>
                <w:sz w:val="24"/>
                <w:szCs w:val="24"/>
                <w:lang w:val="lt-LT"/>
              </w:rPr>
              <w:t xml:space="preserve"> </w:t>
            </w:r>
            <w:r w:rsidR="005C43EC" w:rsidRPr="0006030D">
              <w:rPr>
                <w:rFonts w:ascii="Times New Roman" w:hAnsi="Times New Roman" w:cs="Times New Roman"/>
                <w:sz w:val="24"/>
                <w:szCs w:val="24"/>
                <w:lang w:val="lt-LT"/>
              </w:rPr>
              <w:t xml:space="preserve">veiklos </w:t>
            </w:r>
            <w:r w:rsidR="00B930FA" w:rsidRPr="0006030D">
              <w:rPr>
                <w:rFonts w:ascii="Times New Roman" w:hAnsi="Times New Roman" w:cs="Times New Roman"/>
                <w:sz w:val="24"/>
                <w:szCs w:val="24"/>
                <w:lang w:val="lt-LT"/>
              </w:rPr>
              <w:t>organizacinių formų įvairovė</w:t>
            </w:r>
            <w:r w:rsidR="004005A7" w:rsidRPr="0006030D">
              <w:rPr>
                <w:rFonts w:ascii="Times New Roman" w:hAnsi="Times New Roman" w:cs="Times New Roman"/>
                <w:sz w:val="24"/>
                <w:szCs w:val="24"/>
                <w:lang w:val="lt-LT"/>
              </w:rPr>
              <w:t>, siekiant parengti jų tipologiją bei</w:t>
            </w:r>
            <w:r w:rsidR="00B930FA" w:rsidRPr="0006030D">
              <w:rPr>
                <w:rFonts w:ascii="Times New Roman" w:hAnsi="Times New Roman" w:cs="Times New Roman"/>
                <w:sz w:val="24"/>
                <w:szCs w:val="24"/>
                <w:lang w:val="lt-LT"/>
              </w:rPr>
              <w:t xml:space="preserve"> pateikti pasiūlym</w:t>
            </w:r>
            <w:r w:rsidR="004005A7" w:rsidRPr="0006030D">
              <w:rPr>
                <w:rFonts w:ascii="Times New Roman" w:hAnsi="Times New Roman" w:cs="Times New Roman"/>
                <w:sz w:val="24"/>
                <w:szCs w:val="24"/>
                <w:lang w:val="lt-LT"/>
              </w:rPr>
              <w:t>us</w:t>
            </w:r>
            <w:r w:rsidR="00B930FA" w:rsidRPr="0006030D">
              <w:rPr>
                <w:rFonts w:ascii="Times New Roman" w:hAnsi="Times New Roman" w:cs="Times New Roman"/>
                <w:sz w:val="24"/>
                <w:szCs w:val="24"/>
                <w:lang w:val="lt-LT"/>
              </w:rPr>
              <w:t xml:space="preserve"> dėl </w:t>
            </w:r>
            <w:proofErr w:type="spellStart"/>
            <w:r w:rsidR="00B930FA" w:rsidRPr="0006030D">
              <w:rPr>
                <w:rFonts w:ascii="Times New Roman" w:hAnsi="Times New Roman" w:cs="Times New Roman"/>
                <w:sz w:val="24"/>
                <w:szCs w:val="24"/>
                <w:lang w:val="lt-LT"/>
              </w:rPr>
              <w:t>tinklaveik</w:t>
            </w:r>
            <w:r w:rsidR="001877EE" w:rsidRPr="0006030D">
              <w:rPr>
                <w:rFonts w:ascii="Times New Roman" w:hAnsi="Times New Roman" w:cs="Times New Roman"/>
                <w:sz w:val="24"/>
                <w:szCs w:val="24"/>
                <w:lang w:val="lt-LT"/>
              </w:rPr>
              <w:t>a</w:t>
            </w:r>
            <w:proofErr w:type="spellEnd"/>
            <w:r w:rsidR="00B930FA" w:rsidRPr="0006030D">
              <w:rPr>
                <w:rFonts w:ascii="Times New Roman" w:hAnsi="Times New Roman" w:cs="Times New Roman"/>
                <w:sz w:val="24"/>
                <w:szCs w:val="24"/>
                <w:lang w:val="lt-LT"/>
              </w:rPr>
              <w:t xml:space="preserve"> </w:t>
            </w:r>
            <w:r w:rsidR="004005A7" w:rsidRPr="0006030D">
              <w:rPr>
                <w:rFonts w:ascii="Times New Roman" w:hAnsi="Times New Roman" w:cs="Times New Roman"/>
                <w:sz w:val="24"/>
                <w:szCs w:val="24"/>
                <w:lang w:val="lt-LT"/>
              </w:rPr>
              <w:t>grįstų projektų</w:t>
            </w:r>
            <w:r w:rsidR="00B930FA" w:rsidRPr="0006030D">
              <w:rPr>
                <w:rFonts w:ascii="Times New Roman" w:hAnsi="Times New Roman" w:cs="Times New Roman"/>
                <w:sz w:val="24"/>
                <w:szCs w:val="24"/>
                <w:lang w:val="lt-LT"/>
              </w:rPr>
              <w:t xml:space="preserve"> vadybos tobulinimo </w:t>
            </w:r>
            <w:r w:rsidR="00B930FA" w:rsidRPr="0006030D">
              <w:rPr>
                <w:rFonts w:ascii="Times New Roman" w:hAnsi="Times New Roman" w:cs="Times New Roman"/>
                <w:sz w:val="24"/>
                <w:szCs w:val="24"/>
                <w:lang w:val="lt-LT"/>
              </w:rPr>
              <w:lastRenderedPageBreak/>
              <w:t>būdų</w:t>
            </w:r>
            <w:r w:rsidR="004005A7" w:rsidRPr="0006030D">
              <w:rPr>
                <w:rFonts w:ascii="Times New Roman" w:hAnsi="Times New Roman" w:cs="Times New Roman"/>
                <w:sz w:val="24"/>
                <w:szCs w:val="24"/>
                <w:lang w:val="lt-LT"/>
              </w:rPr>
              <w:t>.</w:t>
            </w:r>
            <w:r w:rsidR="001877EE" w:rsidRPr="0006030D">
              <w:rPr>
                <w:rFonts w:ascii="Times New Roman" w:hAnsi="Times New Roman" w:cs="Times New Roman"/>
                <w:sz w:val="24"/>
                <w:szCs w:val="24"/>
                <w:lang w:val="lt-LT"/>
              </w:rPr>
              <w:t xml:space="preserve"> </w:t>
            </w:r>
            <w:r w:rsidR="00ED0AF5" w:rsidRPr="0006030D">
              <w:rPr>
                <w:rFonts w:ascii="Times New Roman" w:hAnsi="Times New Roman" w:cs="Times New Roman"/>
                <w:sz w:val="24"/>
                <w:szCs w:val="24"/>
                <w:lang w:val="lt-LT"/>
              </w:rPr>
              <w:t xml:space="preserve">Tyrimo rezultatai </w:t>
            </w:r>
            <w:r w:rsidR="001877EE" w:rsidRPr="0006030D">
              <w:rPr>
                <w:rFonts w:ascii="Times New Roman" w:hAnsi="Times New Roman" w:cs="Times New Roman"/>
                <w:sz w:val="24"/>
                <w:szCs w:val="24"/>
                <w:lang w:val="lt-LT"/>
              </w:rPr>
              <w:t xml:space="preserve">taip pat </w:t>
            </w:r>
            <w:r w:rsidR="00ED0AF5" w:rsidRPr="0006030D">
              <w:rPr>
                <w:rFonts w:ascii="Times New Roman" w:hAnsi="Times New Roman" w:cs="Times New Roman"/>
                <w:sz w:val="24"/>
                <w:szCs w:val="24"/>
                <w:lang w:val="lt-LT"/>
              </w:rPr>
              <w:t xml:space="preserve">bus naudojami </w:t>
            </w:r>
            <w:r w:rsidR="004D1CC8" w:rsidRPr="0006030D">
              <w:rPr>
                <w:rFonts w:ascii="Times New Roman" w:hAnsi="Times New Roman" w:cs="Times New Roman"/>
                <w:sz w:val="24"/>
                <w:szCs w:val="24"/>
                <w:lang w:val="lt-LT"/>
              </w:rPr>
              <w:t>reng</w:t>
            </w:r>
            <w:r w:rsidR="00ED0AF5" w:rsidRPr="0006030D">
              <w:rPr>
                <w:rFonts w:ascii="Times New Roman" w:hAnsi="Times New Roman" w:cs="Times New Roman"/>
                <w:sz w:val="24"/>
                <w:szCs w:val="24"/>
                <w:lang w:val="lt-LT"/>
              </w:rPr>
              <w:t>iant rekomendacijas dėl kaimo politikos priemonių, skatin</w:t>
            </w:r>
            <w:r w:rsidR="005C43EC" w:rsidRPr="0006030D">
              <w:rPr>
                <w:rFonts w:ascii="Times New Roman" w:hAnsi="Times New Roman" w:cs="Times New Roman"/>
                <w:sz w:val="24"/>
                <w:szCs w:val="24"/>
                <w:lang w:val="lt-LT"/>
              </w:rPr>
              <w:t>ančių</w:t>
            </w:r>
            <w:r w:rsidRPr="0006030D">
              <w:rPr>
                <w:rFonts w:ascii="Times New Roman" w:hAnsi="Times New Roman" w:cs="Times New Roman"/>
                <w:sz w:val="24"/>
                <w:szCs w:val="24"/>
                <w:lang w:val="lt-LT"/>
              </w:rPr>
              <w:t xml:space="preserve"> </w:t>
            </w:r>
            <w:r w:rsidR="005C43EC" w:rsidRPr="0006030D">
              <w:rPr>
                <w:rFonts w:ascii="Times New Roman" w:hAnsi="Times New Roman" w:cs="Times New Roman"/>
                <w:sz w:val="24"/>
                <w:szCs w:val="24"/>
                <w:lang w:val="lt-LT"/>
              </w:rPr>
              <w:t>kaimo ir miesto gyventojų bei organizacijų bendradarbiavimą.</w:t>
            </w:r>
          </w:p>
        </w:tc>
        <w:tc>
          <w:tcPr>
            <w:tcW w:w="1417" w:type="dxa"/>
          </w:tcPr>
          <w:p w14:paraId="36242131" w14:textId="77777777" w:rsidR="00BA0915" w:rsidRPr="0006030D" w:rsidRDefault="00BA0915" w:rsidP="00B36798">
            <w:pPr>
              <w:rPr>
                <w:rFonts w:ascii="Times New Roman" w:hAnsi="Times New Roman" w:cs="Times New Roman"/>
                <w:sz w:val="24"/>
                <w:szCs w:val="24"/>
                <w:lang w:val="lt-LT"/>
              </w:rPr>
            </w:pPr>
            <w:r w:rsidRPr="0006030D">
              <w:rPr>
                <w:rFonts w:ascii="Times New Roman" w:hAnsi="Times New Roman" w:cs="Times New Roman"/>
                <w:sz w:val="24"/>
                <w:szCs w:val="24"/>
                <w:lang w:val="lt-LT"/>
              </w:rPr>
              <w:lastRenderedPageBreak/>
              <w:t>201</w:t>
            </w:r>
            <w:r w:rsidR="00BF7343" w:rsidRPr="0006030D">
              <w:rPr>
                <w:rFonts w:ascii="Times New Roman" w:hAnsi="Times New Roman" w:cs="Times New Roman"/>
                <w:sz w:val="24"/>
                <w:szCs w:val="24"/>
                <w:lang w:val="lt-LT"/>
              </w:rPr>
              <w:t>9</w:t>
            </w:r>
            <w:r w:rsidR="008649B2" w:rsidRPr="0006030D">
              <w:rPr>
                <w:rFonts w:ascii="Times New Roman" w:hAnsi="Times New Roman" w:cs="Times New Roman"/>
                <w:sz w:val="24"/>
                <w:szCs w:val="24"/>
                <w:lang w:val="lt-LT"/>
              </w:rPr>
              <w:t>–</w:t>
            </w:r>
            <w:r w:rsidR="00BF7343" w:rsidRPr="0006030D">
              <w:rPr>
                <w:rFonts w:ascii="Times New Roman" w:hAnsi="Times New Roman" w:cs="Times New Roman"/>
                <w:sz w:val="24"/>
                <w:szCs w:val="24"/>
                <w:lang w:val="lt-LT"/>
              </w:rPr>
              <w:t>2020</w:t>
            </w:r>
            <w:r w:rsidRPr="0006030D">
              <w:rPr>
                <w:rFonts w:ascii="Times New Roman" w:hAnsi="Times New Roman" w:cs="Times New Roman"/>
                <w:sz w:val="24"/>
                <w:szCs w:val="24"/>
                <w:lang w:val="lt-LT"/>
              </w:rPr>
              <w:t xml:space="preserve"> m</w:t>
            </w:r>
            <w:r w:rsidR="00B36798" w:rsidRPr="0006030D">
              <w:rPr>
                <w:rFonts w:ascii="Times New Roman" w:hAnsi="Times New Roman" w:cs="Times New Roman"/>
                <w:sz w:val="24"/>
                <w:szCs w:val="24"/>
                <w:lang w:val="lt-LT"/>
              </w:rPr>
              <w:t>etai</w:t>
            </w:r>
          </w:p>
        </w:tc>
        <w:tc>
          <w:tcPr>
            <w:tcW w:w="1732" w:type="dxa"/>
          </w:tcPr>
          <w:p w14:paraId="36242132" w14:textId="77777777" w:rsidR="00BA0915" w:rsidRPr="0006030D" w:rsidRDefault="009D35F8" w:rsidP="007C3A37">
            <w:pPr>
              <w:rPr>
                <w:rFonts w:ascii="Times New Roman" w:hAnsi="Times New Roman" w:cs="Times New Roman"/>
                <w:sz w:val="24"/>
                <w:szCs w:val="24"/>
                <w:lang w:val="lt-LT"/>
              </w:rPr>
            </w:pPr>
            <w:r w:rsidRPr="0006030D">
              <w:rPr>
                <w:rFonts w:ascii="Times New Roman" w:hAnsi="Times New Roman" w:cs="Times New Roman"/>
                <w:sz w:val="24"/>
                <w:szCs w:val="24"/>
                <w:lang w:val="lt-LT"/>
              </w:rPr>
              <w:t>3</w:t>
            </w:r>
            <w:r w:rsidR="00B36798" w:rsidRPr="0006030D">
              <w:rPr>
                <w:rFonts w:ascii="Times New Roman" w:hAnsi="Times New Roman" w:cs="Times New Roman"/>
                <w:sz w:val="24"/>
                <w:szCs w:val="24"/>
                <w:lang w:val="lt-LT"/>
              </w:rPr>
              <w:t>,5 norminio etato/metams</w:t>
            </w:r>
          </w:p>
        </w:tc>
      </w:tr>
      <w:tr w:rsidR="00BA0915" w:rsidRPr="0006030D" w14:paraId="36242138" w14:textId="77777777" w:rsidTr="002562D0">
        <w:trPr>
          <w:trHeight w:val="1999"/>
        </w:trPr>
        <w:tc>
          <w:tcPr>
            <w:tcW w:w="1951" w:type="dxa"/>
          </w:tcPr>
          <w:p w14:paraId="36242134" w14:textId="77777777" w:rsidR="00BA0915" w:rsidRPr="0006030D" w:rsidRDefault="00BA0915" w:rsidP="009C5965">
            <w:pPr>
              <w:rPr>
                <w:rFonts w:ascii="Times New Roman" w:hAnsi="Times New Roman" w:cs="Times New Roman"/>
                <w:sz w:val="24"/>
                <w:szCs w:val="24"/>
                <w:lang w:val="lt-LT"/>
              </w:rPr>
            </w:pPr>
            <w:proofErr w:type="spellStart"/>
            <w:r w:rsidRPr="0006030D">
              <w:rPr>
                <w:rFonts w:ascii="Times New Roman" w:hAnsi="Times New Roman" w:cs="Times New Roman"/>
                <w:sz w:val="24"/>
                <w:szCs w:val="24"/>
                <w:lang w:val="lt-LT"/>
              </w:rPr>
              <w:lastRenderedPageBreak/>
              <w:t>Tinklaveikos</w:t>
            </w:r>
            <w:proofErr w:type="spellEnd"/>
            <w:r w:rsidRPr="0006030D">
              <w:rPr>
                <w:rFonts w:ascii="Times New Roman" w:hAnsi="Times New Roman" w:cs="Times New Roman"/>
                <w:sz w:val="24"/>
                <w:szCs w:val="24"/>
                <w:lang w:val="lt-LT"/>
              </w:rPr>
              <w:t xml:space="preserve"> </w:t>
            </w:r>
            <w:r w:rsidR="009C5965" w:rsidRPr="0006030D">
              <w:rPr>
                <w:rFonts w:ascii="Times New Roman" w:hAnsi="Times New Roman" w:cs="Times New Roman"/>
                <w:sz w:val="24"/>
                <w:szCs w:val="24"/>
                <w:lang w:val="lt-LT"/>
              </w:rPr>
              <w:t xml:space="preserve">ir </w:t>
            </w:r>
            <w:proofErr w:type="spellStart"/>
            <w:r w:rsidR="009C5965" w:rsidRPr="0006030D">
              <w:rPr>
                <w:rFonts w:ascii="Times New Roman" w:hAnsi="Times New Roman" w:cs="Times New Roman"/>
                <w:sz w:val="24"/>
                <w:szCs w:val="24"/>
                <w:lang w:val="lt-LT"/>
              </w:rPr>
              <w:t>sinergetikos</w:t>
            </w:r>
            <w:proofErr w:type="spellEnd"/>
            <w:r w:rsidR="009C5965" w:rsidRPr="0006030D">
              <w:rPr>
                <w:rFonts w:ascii="Times New Roman" w:hAnsi="Times New Roman" w:cs="Times New Roman"/>
                <w:sz w:val="24"/>
                <w:szCs w:val="24"/>
                <w:lang w:val="lt-LT"/>
              </w:rPr>
              <w:t xml:space="preserve"> </w:t>
            </w:r>
            <w:r w:rsidRPr="0006030D">
              <w:rPr>
                <w:rFonts w:ascii="Times New Roman" w:hAnsi="Times New Roman" w:cs="Times New Roman"/>
                <w:sz w:val="24"/>
                <w:szCs w:val="24"/>
                <w:lang w:val="lt-LT"/>
              </w:rPr>
              <w:t>teorij</w:t>
            </w:r>
            <w:r w:rsidR="009C5965" w:rsidRPr="0006030D">
              <w:rPr>
                <w:rFonts w:ascii="Times New Roman" w:hAnsi="Times New Roman" w:cs="Times New Roman"/>
                <w:sz w:val="24"/>
                <w:szCs w:val="24"/>
                <w:lang w:val="lt-LT"/>
              </w:rPr>
              <w:t>ų</w:t>
            </w:r>
            <w:r w:rsidRPr="0006030D">
              <w:rPr>
                <w:rFonts w:ascii="Times New Roman" w:hAnsi="Times New Roman" w:cs="Times New Roman"/>
                <w:sz w:val="24"/>
                <w:szCs w:val="24"/>
                <w:lang w:val="lt-LT"/>
              </w:rPr>
              <w:t xml:space="preserve"> taikymo galimybės</w:t>
            </w:r>
            <w:r w:rsidR="008649B2" w:rsidRPr="0006030D">
              <w:rPr>
                <w:rFonts w:ascii="Times New Roman" w:hAnsi="Times New Roman" w:cs="Times New Roman"/>
                <w:sz w:val="24"/>
                <w:szCs w:val="24"/>
                <w:lang w:val="lt-LT"/>
              </w:rPr>
              <w:t>,</w:t>
            </w:r>
            <w:r w:rsidRPr="0006030D">
              <w:rPr>
                <w:rFonts w:ascii="Times New Roman" w:hAnsi="Times New Roman" w:cs="Times New Roman"/>
                <w:sz w:val="24"/>
                <w:szCs w:val="24"/>
                <w:lang w:val="lt-LT"/>
              </w:rPr>
              <w:t xml:space="preserve"> </w:t>
            </w:r>
            <w:r w:rsidR="004D010B" w:rsidRPr="0006030D">
              <w:rPr>
                <w:rFonts w:ascii="Times New Roman" w:hAnsi="Times New Roman" w:cs="Times New Roman"/>
                <w:sz w:val="24"/>
                <w:szCs w:val="24"/>
                <w:lang w:val="lt-LT"/>
              </w:rPr>
              <w:t xml:space="preserve">vystant </w:t>
            </w:r>
            <w:r w:rsidRPr="0006030D">
              <w:rPr>
                <w:rFonts w:ascii="Times New Roman" w:hAnsi="Times New Roman" w:cs="Times New Roman"/>
                <w:sz w:val="24"/>
                <w:szCs w:val="24"/>
                <w:lang w:val="lt-LT"/>
              </w:rPr>
              <w:t>kaimišk</w:t>
            </w:r>
            <w:r w:rsidR="00B20438" w:rsidRPr="0006030D">
              <w:rPr>
                <w:rFonts w:ascii="Times New Roman" w:hAnsi="Times New Roman" w:cs="Times New Roman"/>
                <w:sz w:val="24"/>
                <w:szCs w:val="24"/>
                <w:lang w:val="lt-LT"/>
              </w:rPr>
              <w:t>ųjų</w:t>
            </w:r>
            <w:r w:rsidRPr="0006030D">
              <w:rPr>
                <w:rFonts w:ascii="Times New Roman" w:hAnsi="Times New Roman" w:cs="Times New Roman"/>
                <w:sz w:val="24"/>
                <w:szCs w:val="24"/>
                <w:lang w:val="lt-LT"/>
              </w:rPr>
              <w:t xml:space="preserve"> region</w:t>
            </w:r>
            <w:r w:rsidR="00B20438" w:rsidRPr="0006030D">
              <w:rPr>
                <w:rFonts w:ascii="Times New Roman" w:hAnsi="Times New Roman" w:cs="Times New Roman"/>
                <w:sz w:val="24"/>
                <w:szCs w:val="24"/>
                <w:lang w:val="lt-LT"/>
              </w:rPr>
              <w:t>ų ekonomiką</w:t>
            </w:r>
            <w:r w:rsidRPr="0006030D">
              <w:rPr>
                <w:rFonts w:ascii="Times New Roman" w:hAnsi="Times New Roman" w:cs="Times New Roman"/>
                <w:sz w:val="24"/>
                <w:szCs w:val="24"/>
                <w:lang w:val="lt-LT"/>
              </w:rPr>
              <w:t xml:space="preserve"> </w:t>
            </w:r>
          </w:p>
        </w:tc>
        <w:tc>
          <w:tcPr>
            <w:tcW w:w="5243" w:type="dxa"/>
          </w:tcPr>
          <w:p w14:paraId="36242135" w14:textId="77777777" w:rsidR="00FB3D57" w:rsidRPr="0006030D" w:rsidRDefault="00BA0915" w:rsidP="00AB2FE8">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Atliekant apibendrintą </w:t>
            </w:r>
            <w:proofErr w:type="spellStart"/>
            <w:r w:rsidR="00DC3CF8" w:rsidRPr="0006030D">
              <w:rPr>
                <w:rFonts w:ascii="Times New Roman" w:hAnsi="Times New Roman" w:cs="Times New Roman"/>
                <w:sz w:val="24"/>
                <w:szCs w:val="24"/>
                <w:lang w:val="lt-LT"/>
              </w:rPr>
              <w:t>inovatyvių</w:t>
            </w:r>
            <w:proofErr w:type="spellEnd"/>
            <w:r w:rsidR="00DC3CF8" w:rsidRPr="0006030D">
              <w:rPr>
                <w:rFonts w:ascii="Times New Roman" w:hAnsi="Times New Roman" w:cs="Times New Roman"/>
                <w:sz w:val="24"/>
                <w:szCs w:val="24"/>
                <w:lang w:val="lt-LT"/>
              </w:rPr>
              <w:t xml:space="preserve"> </w:t>
            </w:r>
            <w:r w:rsidRPr="0006030D">
              <w:rPr>
                <w:rFonts w:ascii="Times New Roman" w:hAnsi="Times New Roman" w:cs="Times New Roman"/>
                <w:sz w:val="24"/>
                <w:szCs w:val="24"/>
                <w:lang w:val="lt-LT"/>
              </w:rPr>
              <w:t xml:space="preserve">Lietuvos kaimo </w:t>
            </w:r>
            <w:r w:rsidR="00877772" w:rsidRPr="0006030D">
              <w:rPr>
                <w:rFonts w:ascii="Times New Roman" w:hAnsi="Times New Roman" w:cs="Times New Roman"/>
                <w:sz w:val="24"/>
                <w:szCs w:val="24"/>
                <w:lang w:val="lt-LT"/>
              </w:rPr>
              <w:t>ekonomi</w:t>
            </w:r>
            <w:r w:rsidR="001877EE" w:rsidRPr="0006030D">
              <w:rPr>
                <w:rFonts w:ascii="Times New Roman" w:hAnsi="Times New Roman" w:cs="Times New Roman"/>
                <w:sz w:val="24"/>
                <w:szCs w:val="24"/>
                <w:lang w:val="lt-LT"/>
              </w:rPr>
              <w:t>kos</w:t>
            </w:r>
            <w:r w:rsidR="00156BC2" w:rsidRPr="0006030D">
              <w:rPr>
                <w:rFonts w:ascii="Times New Roman" w:hAnsi="Times New Roman" w:cs="Times New Roman"/>
                <w:sz w:val="24"/>
                <w:szCs w:val="24"/>
                <w:lang w:val="lt-LT"/>
              </w:rPr>
              <w:t xml:space="preserve"> </w:t>
            </w:r>
            <w:r w:rsidR="002C238D" w:rsidRPr="0006030D">
              <w:rPr>
                <w:rFonts w:ascii="Times New Roman" w:hAnsi="Times New Roman" w:cs="Times New Roman"/>
                <w:sz w:val="24"/>
                <w:szCs w:val="24"/>
                <w:lang w:val="lt-LT"/>
              </w:rPr>
              <w:t>vystymo apraiškų analizę</w:t>
            </w:r>
            <w:r w:rsidR="007C190B" w:rsidRPr="0006030D">
              <w:rPr>
                <w:rFonts w:ascii="Times New Roman" w:hAnsi="Times New Roman" w:cs="Times New Roman"/>
                <w:sz w:val="24"/>
                <w:szCs w:val="24"/>
                <w:lang w:val="lt-LT"/>
              </w:rPr>
              <w:t>,</w:t>
            </w:r>
            <w:r w:rsidR="002C238D" w:rsidRPr="0006030D">
              <w:rPr>
                <w:rFonts w:ascii="Times New Roman" w:hAnsi="Times New Roman" w:cs="Times New Roman"/>
                <w:sz w:val="24"/>
                <w:szCs w:val="24"/>
                <w:lang w:val="lt-LT"/>
              </w:rPr>
              <w:t xml:space="preserve"> </w:t>
            </w:r>
            <w:r w:rsidRPr="0006030D">
              <w:rPr>
                <w:rFonts w:ascii="Times New Roman" w:hAnsi="Times New Roman" w:cs="Times New Roman"/>
                <w:sz w:val="24"/>
                <w:szCs w:val="24"/>
                <w:lang w:val="lt-LT"/>
              </w:rPr>
              <w:t xml:space="preserve">bus siekiama </w:t>
            </w:r>
            <w:r w:rsidR="00383579" w:rsidRPr="0006030D">
              <w:rPr>
                <w:rFonts w:ascii="Times New Roman" w:hAnsi="Times New Roman" w:cs="Times New Roman"/>
                <w:sz w:val="24"/>
                <w:szCs w:val="24"/>
                <w:lang w:val="lt-LT"/>
              </w:rPr>
              <w:t xml:space="preserve">pateikti </w:t>
            </w:r>
            <w:r w:rsidR="00B41E87" w:rsidRPr="0006030D">
              <w:rPr>
                <w:rFonts w:ascii="Times New Roman" w:hAnsi="Times New Roman" w:cs="Times New Roman"/>
                <w:sz w:val="24"/>
                <w:szCs w:val="24"/>
                <w:lang w:val="lt-LT"/>
              </w:rPr>
              <w:t xml:space="preserve">teorines įžvalgas dėl </w:t>
            </w:r>
            <w:proofErr w:type="spellStart"/>
            <w:r w:rsidR="00B41E87" w:rsidRPr="0006030D">
              <w:rPr>
                <w:rFonts w:ascii="Times New Roman" w:hAnsi="Times New Roman" w:cs="Times New Roman"/>
                <w:sz w:val="24"/>
                <w:szCs w:val="24"/>
                <w:lang w:val="lt-LT"/>
              </w:rPr>
              <w:t>tinklaveikos</w:t>
            </w:r>
            <w:proofErr w:type="spellEnd"/>
            <w:r w:rsidR="00B41E87" w:rsidRPr="0006030D">
              <w:rPr>
                <w:rFonts w:ascii="Times New Roman" w:hAnsi="Times New Roman" w:cs="Times New Roman"/>
                <w:sz w:val="24"/>
                <w:szCs w:val="24"/>
                <w:lang w:val="lt-LT"/>
              </w:rPr>
              <w:t xml:space="preserve"> </w:t>
            </w:r>
            <w:r w:rsidR="009C5965" w:rsidRPr="0006030D">
              <w:rPr>
                <w:rFonts w:ascii="Times New Roman" w:hAnsi="Times New Roman" w:cs="Times New Roman"/>
                <w:sz w:val="24"/>
                <w:szCs w:val="24"/>
                <w:lang w:val="lt-LT"/>
              </w:rPr>
              <w:t xml:space="preserve">ir </w:t>
            </w:r>
            <w:proofErr w:type="spellStart"/>
            <w:r w:rsidR="009C5965" w:rsidRPr="0006030D">
              <w:rPr>
                <w:rFonts w:ascii="Times New Roman" w:hAnsi="Times New Roman" w:cs="Times New Roman"/>
                <w:sz w:val="24"/>
                <w:szCs w:val="24"/>
                <w:lang w:val="lt-LT"/>
              </w:rPr>
              <w:t>sinergetikos</w:t>
            </w:r>
            <w:proofErr w:type="spellEnd"/>
            <w:r w:rsidR="009C5965" w:rsidRPr="0006030D">
              <w:rPr>
                <w:rFonts w:ascii="Times New Roman" w:hAnsi="Times New Roman" w:cs="Times New Roman"/>
                <w:sz w:val="24"/>
                <w:szCs w:val="24"/>
                <w:lang w:val="lt-LT"/>
              </w:rPr>
              <w:t xml:space="preserve"> </w:t>
            </w:r>
            <w:r w:rsidR="00B41E87" w:rsidRPr="0006030D">
              <w:rPr>
                <w:rFonts w:ascii="Times New Roman" w:hAnsi="Times New Roman" w:cs="Times New Roman"/>
                <w:sz w:val="24"/>
                <w:szCs w:val="24"/>
                <w:lang w:val="lt-LT"/>
              </w:rPr>
              <w:t>teorij</w:t>
            </w:r>
            <w:r w:rsidR="009C5965" w:rsidRPr="0006030D">
              <w:rPr>
                <w:rFonts w:ascii="Times New Roman" w:hAnsi="Times New Roman" w:cs="Times New Roman"/>
                <w:sz w:val="24"/>
                <w:szCs w:val="24"/>
                <w:lang w:val="lt-LT"/>
              </w:rPr>
              <w:t>ų</w:t>
            </w:r>
            <w:r w:rsidR="00B41E87" w:rsidRPr="0006030D">
              <w:rPr>
                <w:rFonts w:ascii="Times New Roman" w:hAnsi="Times New Roman" w:cs="Times New Roman"/>
                <w:sz w:val="24"/>
                <w:szCs w:val="24"/>
                <w:lang w:val="lt-LT"/>
              </w:rPr>
              <w:t xml:space="preserve"> </w:t>
            </w:r>
            <w:r w:rsidR="004D1CC8" w:rsidRPr="0006030D">
              <w:rPr>
                <w:rFonts w:ascii="Times New Roman" w:hAnsi="Times New Roman" w:cs="Times New Roman"/>
                <w:sz w:val="24"/>
                <w:szCs w:val="24"/>
                <w:lang w:val="lt-LT"/>
              </w:rPr>
              <w:t xml:space="preserve">vystymo ir galimybių </w:t>
            </w:r>
            <w:r w:rsidR="0031381D" w:rsidRPr="0006030D">
              <w:rPr>
                <w:rFonts w:ascii="Times New Roman" w:hAnsi="Times New Roman" w:cs="Times New Roman"/>
                <w:sz w:val="24"/>
                <w:szCs w:val="24"/>
                <w:lang w:val="lt-LT"/>
              </w:rPr>
              <w:t>j</w:t>
            </w:r>
            <w:r w:rsidR="009C5965" w:rsidRPr="0006030D">
              <w:rPr>
                <w:rFonts w:ascii="Times New Roman" w:hAnsi="Times New Roman" w:cs="Times New Roman"/>
                <w:sz w:val="24"/>
                <w:szCs w:val="24"/>
                <w:lang w:val="lt-LT"/>
              </w:rPr>
              <w:t>as</w:t>
            </w:r>
            <w:r w:rsidR="0031381D" w:rsidRPr="0006030D">
              <w:rPr>
                <w:rFonts w:ascii="Times New Roman" w:hAnsi="Times New Roman" w:cs="Times New Roman"/>
                <w:sz w:val="24"/>
                <w:szCs w:val="24"/>
                <w:lang w:val="lt-LT"/>
              </w:rPr>
              <w:t xml:space="preserve"> </w:t>
            </w:r>
            <w:r w:rsidR="00B41E87" w:rsidRPr="0006030D">
              <w:rPr>
                <w:rFonts w:ascii="Times New Roman" w:hAnsi="Times New Roman" w:cs="Times New Roman"/>
                <w:sz w:val="24"/>
                <w:szCs w:val="24"/>
                <w:lang w:val="lt-LT"/>
              </w:rPr>
              <w:t>taiky</w:t>
            </w:r>
            <w:r w:rsidR="004D1CC8" w:rsidRPr="0006030D">
              <w:rPr>
                <w:rFonts w:ascii="Times New Roman" w:hAnsi="Times New Roman" w:cs="Times New Roman"/>
                <w:sz w:val="24"/>
                <w:szCs w:val="24"/>
                <w:lang w:val="lt-LT"/>
              </w:rPr>
              <w:t>ti</w:t>
            </w:r>
            <w:r w:rsidR="00B41E87" w:rsidRPr="0006030D">
              <w:rPr>
                <w:rFonts w:ascii="Times New Roman" w:hAnsi="Times New Roman" w:cs="Times New Roman"/>
                <w:sz w:val="24"/>
                <w:szCs w:val="24"/>
                <w:lang w:val="lt-LT"/>
              </w:rPr>
              <w:t xml:space="preserve"> </w:t>
            </w:r>
            <w:r w:rsidR="0031381D" w:rsidRPr="0006030D">
              <w:rPr>
                <w:rFonts w:ascii="Times New Roman" w:hAnsi="Times New Roman" w:cs="Times New Roman"/>
                <w:sz w:val="24"/>
                <w:szCs w:val="24"/>
                <w:lang w:val="lt-LT"/>
              </w:rPr>
              <w:t xml:space="preserve">kaimiškuosiuose regionuose veikiančių įmonių ir organizacijų vadyboje bei priimant </w:t>
            </w:r>
            <w:r w:rsidR="00877772" w:rsidRPr="0006030D">
              <w:rPr>
                <w:rFonts w:ascii="Times New Roman" w:hAnsi="Times New Roman" w:cs="Times New Roman"/>
                <w:sz w:val="24"/>
                <w:szCs w:val="24"/>
                <w:lang w:val="lt-LT"/>
              </w:rPr>
              <w:t xml:space="preserve">į žinių visuomenės iššūkius orientuotus </w:t>
            </w:r>
            <w:r w:rsidR="004D1CC8" w:rsidRPr="0006030D">
              <w:rPr>
                <w:rFonts w:ascii="Times New Roman" w:hAnsi="Times New Roman" w:cs="Times New Roman"/>
                <w:sz w:val="24"/>
                <w:szCs w:val="24"/>
                <w:lang w:val="lt-LT"/>
              </w:rPr>
              <w:t>kaimo politiko</w:t>
            </w:r>
            <w:r w:rsidR="0031381D" w:rsidRPr="0006030D">
              <w:rPr>
                <w:rFonts w:ascii="Times New Roman" w:hAnsi="Times New Roman" w:cs="Times New Roman"/>
                <w:sz w:val="24"/>
                <w:szCs w:val="24"/>
                <w:lang w:val="lt-LT"/>
              </w:rPr>
              <w:t>s sprendimus</w:t>
            </w:r>
            <w:r w:rsidR="001877EE" w:rsidRPr="0006030D">
              <w:rPr>
                <w:rFonts w:ascii="Times New Roman" w:hAnsi="Times New Roman" w:cs="Times New Roman"/>
                <w:sz w:val="24"/>
                <w:szCs w:val="24"/>
                <w:lang w:val="lt-LT"/>
              </w:rPr>
              <w:t xml:space="preserve">, skirtus ekonomikos </w:t>
            </w:r>
            <w:proofErr w:type="spellStart"/>
            <w:r w:rsidR="001877EE" w:rsidRPr="0006030D">
              <w:rPr>
                <w:rFonts w:ascii="Times New Roman" w:hAnsi="Times New Roman" w:cs="Times New Roman"/>
                <w:sz w:val="24"/>
                <w:szCs w:val="24"/>
                <w:lang w:val="lt-LT"/>
              </w:rPr>
              <w:t>servitizavimui</w:t>
            </w:r>
            <w:proofErr w:type="spellEnd"/>
            <w:r w:rsidR="00B41E87" w:rsidRPr="0006030D">
              <w:rPr>
                <w:rFonts w:ascii="Times New Roman" w:hAnsi="Times New Roman" w:cs="Times New Roman"/>
                <w:sz w:val="24"/>
                <w:szCs w:val="24"/>
                <w:lang w:val="lt-LT"/>
              </w:rPr>
              <w:t>.</w:t>
            </w:r>
          </w:p>
        </w:tc>
        <w:tc>
          <w:tcPr>
            <w:tcW w:w="1417" w:type="dxa"/>
          </w:tcPr>
          <w:p w14:paraId="36242136" w14:textId="77777777" w:rsidR="00BA0915" w:rsidRPr="0006030D" w:rsidRDefault="00BA0915" w:rsidP="00B36798">
            <w:pPr>
              <w:rPr>
                <w:rFonts w:ascii="Times New Roman" w:hAnsi="Times New Roman" w:cs="Times New Roman"/>
                <w:sz w:val="24"/>
                <w:szCs w:val="24"/>
                <w:lang w:val="lt-LT"/>
              </w:rPr>
            </w:pPr>
            <w:r w:rsidRPr="0006030D">
              <w:rPr>
                <w:rFonts w:ascii="Times New Roman" w:hAnsi="Times New Roman" w:cs="Times New Roman"/>
                <w:sz w:val="24"/>
                <w:szCs w:val="24"/>
                <w:lang w:val="lt-LT"/>
              </w:rPr>
              <w:t>2021 m</w:t>
            </w:r>
            <w:r w:rsidR="00B36798" w:rsidRPr="0006030D">
              <w:rPr>
                <w:rFonts w:ascii="Times New Roman" w:hAnsi="Times New Roman" w:cs="Times New Roman"/>
                <w:sz w:val="24"/>
                <w:szCs w:val="24"/>
                <w:lang w:val="lt-LT"/>
              </w:rPr>
              <w:t>etai</w:t>
            </w:r>
          </w:p>
        </w:tc>
        <w:tc>
          <w:tcPr>
            <w:tcW w:w="1732" w:type="dxa"/>
          </w:tcPr>
          <w:p w14:paraId="36242137" w14:textId="77777777" w:rsidR="00BA0915" w:rsidRPr="0006030D" w:rsidRDefault="009D35F8" w:rsidP="00B36798">
            <w:pPr>
              <w:rPr>
                <w:rFonts w:ascii="Times New Roman" w:hAnsi="Times New Roman" w:cs="Times New Roman"/>
                <w:sz w:val="24"/>
                <w:szCs w:val="24"/>
                <w:lang w:val="lt-LT"/>
              </w:rPr>
            </w:pPr>
            <w:r w:rsidRPr="0006030D">
              <w:rPr>
                <w:rFonts w:ascii="Times New Roman" w:hAnsi="Times New Roman" w:cs="Times New Roman"/>
                <w:sz w:val="24"/>
                <w:szCs w:val="24"/>
                <w:lang w:val="lt-LT"/>
              </w:rPr>
              <w:t>3</w:t>
            </w:r>
            <w:r w:rsidR="00BA0915" w:rsidRPr="0006030D">
              <w:rPr>
                <w:rFonts w:ascii="Times New Roman" w:hAnsi="Times New Roman" w:cs="Times New Roman"/>
                <w:sz w:val="24"/>
                <w:szCs w:val="24"/>
                <w:lang w:val="lt-LT"/>
              </w:rPr>
              <w:t>,5 norminio etato/m</w:t>
            </w:r>
            <w:r w:rsidR="00B36798" w:rsidRPr="0006030D">
              <w:rPr>
                <w:rFonts w:ascii="Times New Roman" w:hAnsi="Times New Roman" w:cs="Times New Roman"/>
                <w:sz w:val="24"/>
                <w:szCs w:val="24"/>
                <w:lang w:val="lt-LT"/>
              </w:rPr>
              <w:t>etams</w:t>
            </w:r>
          </w:p>
        </w:tc>
      </w:tr>
      <w:tr w:rsidR="00493BBF" w:rsidRPr="0006030D" w14:paraId="3624213C" w14:textId="77777777" w:rsidTr="002562D0">
        <w:tc>
          <w:tcPr>
            <w:tcW w:w="10343" w:type="dxa"/>
            <w:gridSpan w:val="4"/>
          </w:tcPr>
          <w:p w14:paraId="36242139" w14:textId="77777777" w:rsidR="00493BBF" w:rsidRPr="0006030D" w:rsidRDefault="00D46F49" w:rsidP="008F0DC1">
            <w:pPr>
              <w:tabs>
                <w:tab w:val="left" w:pos="426"/>
              </w:tabs>
              <w:ind w:right="-63"/>
              <w:jc w:val="both"/>
              <w:rPr>
                <w:rFonts w:ascii="Times New Roman" w:hAnsi="Times New Roman" w:cs="Times New Roman"/>
                <w:b/>
                <w:sz w:val="24"/>
                <w:szCs w:val="24"/>
                <w:lang w:val="lt-LT"/>
              </w:rPr>
            </w:pPr>
            <w:r w:rsidRPr="0006030D">
              <w:rPr>
                <w:rFonts w:ascii="Times New Roman" w:hAnsi="Times New Roman" w:cs="Times New Roman"/>
                <w:b/>
                <w:sz w:val="24"/>
                <w:szCs w:val="24"/>
                <w:lang w:val="lt-LT"/>
              </w:rPr>
              <w:t xml:space="preserve">    </w:t>
            </w:r>
            <w:r w:rsidR="00B6551D" w:rsidRPr="0006030D">
              <w:rPr>
                <w:rFonts w:ascii="Times New Roman" w:hAnsi="Times New Roman" w:cs="Times New Roman"/>
                <w:b/>
                <w:sz w:val="24"/>
                <w:szCs w:val="24"/>
                <w:lang w:val="lt-LT"/>
              </w:rPr>
              <w:t>6. Numatomi rezultatai</w:t>
            </w:r>
            <w:r w:rsidR="000B1A30" w:rsidRPr="0006030D">
              <w:rPr>
                <w:rFonts w:ascii="Times New Roman" w:hAnsi="Times New Roman" w:cs="Times New Roman"/>
                <w:b/>
                <w:sz w:val="24"/>
                <w:szCs w:val="24"/>
                <w:lang w:val="lt-LT"/>
              </w:rPr>
              <w:t>:</w:t>
            </w:r>
            <w:r w:rsidR="00B6551D" w:rsidRPr="0006030D">
              <w:rPr>
                <w:rFonts w:ascii="Times New Roman" w:hAnsi="Times New Roman" w:cs="Times New Roman"/>
                <w:b/>
                <w:sz w:val="24"/>
                <w:szCs w:val="24"/>
                <w:lang w:val="lt-LT"/>
              </w:rPr>
              <w:t xml:space="preserve"> </w:t>
            </w:r>
          </w:p>
          <w:p w14:paraId="3624213A" w14:textId="77777777" w:rsidR="00493BBF" w:rsidRPr="0006030D" w:rsidRDefault="00493BBF" w:rsidP="00060BC4">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Įgyvendinant uždavinį </w:t>
            </w:r>
            <w:r w:rsidR="00FA14CD" w:rsidRPr="0006030D">
              <w:rPr>
                <w:rFonts w:ascii="Times New Roman" w:hAnsi="Times New Roman" w:cs="Times New Roman"/>
                <w:b/>
                <w:i/>
                <w:sz w:val="24"/>
                <w:szCs w:val="24"/>
                <w:lang w:val="lt-LT"/>
              </w:rPr>
              <w:t>„</w:t>
            </w:r>
            <w:r w:rsidR="00CA1E74" w:rsidRPr="0006030D">
              <w:rPr>
                <w:rFonts w:ascii="Times New Roman" w:hAnsi="Times New Roman" w:cs="Times New Roman"/>
                <w:sz w:val="24"/>
                <w:szCs w:val="24"/>
                <w:lang w:val="lt-LT"/>
              </w:rPr>
              <w:t>Ištirti pagrindinių Lietuvos kaimo pertvarkymo iniciatorių tikslų ir veiksmų sinergiją</w:t>
            </w:r>
            <w:r w:rsidR="00FA14CD" w:rsidRPr="0006030D">
              <w:rPr>
                <w:rFonts w:ascii="Times New Roman" w:hAnsi="Times New Roman" w:cs="Times New Roman"/>
                <w:b/>
                <w:i/>
                <w:sz w:val="24"/>
                <w:szCs w:val="24"/>
                <w:lang w:val="lt-LT"/>
              </w:rPr>
              <w:t>“</w:t>
            </w:r>
            <w:r w:rsidR="00BA782B" w:rsidRPr="0006030D">
              <w:rPr>
                <w:rFonts w:ascii="Times New Roman" w:hAnsi="Times New Roman" w:cs="Times New Roman"/>
                <w:b/>
                <w:i/>
                <w:sz w:val="24"/>
                <w:szCs w:val="24"/>
                <w:lang w:val="lt-LT"/>
              </w:rPr>
              <w:t xml:space="preserve"> </w:t>
            </w:r>
            <w:r w:rsidRPr="0006030D">
              <w:rPr>
                <w:rFonts w:ascii="Times New Roman" w:hAnsi="Times New Roman" w:cs="Times New Roman"/>
                <w:sz w:val="24"/>
                <w:szCs w:val="24"/>
                <w:lang w:val="lt-LT"/>
              </w:rPr>
              <w:t>bus parengt</w:t>
            </w:r>
            <w:r w:rsidR="00DA57F7" w:rsidRPr="0006030D">
              <w:rPr>
                <w:rFonts w:ascii="Times New Roman" w:hAnsi="Times New Roman" w:cs="Times New Roman"/>
                <w:sz w:val="24"/>
                <w:szCs w:val="24"/>
                <w:lang w:val="lt-LT"/>
              </w:rPr>
              <w:t>i</w:t>
            </w:r>
            <w:r w:rsidRPr="0006030D">
              <w:rPr>
                <w:rFonts w:ascii="Times New Roman" w:hAnsi="Times New Roman" w:cs="Times New Roman"/>
                <w:sz w:val="24"/>
                <w:szCs w:val="24"/>
                <w:lang w:val="lt-LT"/>
              </w:rPr>
              <w:t xml:space="preserve"> ir p</w:t>
            </w:r>
            <w:r w:rsidR="0055671E" w:rsidRPr="0006030D">
              <w:rPr>
                <w:rFonts w:ascii="Times New Roman" w:hAnsi="Times New Roman" w:cs="Times New Roman"/>
                <w:sz w:val="24"/>
                <w:szCs w:val="24"/>
                <w:lang w:val="lt-LT"/>
              </w:rPr>
              <w:t>ublikuoti</w:t>
            </w:r>
            <w:r w:rsidR="009D35F8" w:rsidRPr="0006030D">
              <w:rPr>
                <w:rFonts w:ascii="Times New Roman" w:hAnsi="Times New Roman" w:cs="Times New Roman"/>
                <w:sz w:val="24"/>
                <w:szCs w:val="24"/>
                <w:lang w:val="lt-LT"/>
              </w:rPr>
              <w:t xml:space="preserve"> </w:t>
            </w:r>
            <w:r w:rsidR="00FA14CD" w:rsidRPr="0006030D">
              <w:rPr>
                <w:rFonts w:ascii="Times New Roman" w:hAnsi="Times New Roman" w:cs="Times New Roman"/>
                <w:sz w:val="24"/>
                <w:szCs w:val="24"/>
                <w:lang w:val="lt-LT"/>
              </w:rPr>
              <w:t xml:space="preserve">7 moksliniai straipsniai ir 1 monografija. </w:t>
            </w:r>
            <w:r w:rsidR="007C190B" w:rsidRPr="0006030D">
              <w:rPr>
                <w:rFonts w:ascii="Times New Roman" w:hAnsi="Times New Roman" w:cs="Times New Roman"/>
                <w:sz w:val="24"/>
                <w:szCs w:val="24"/>
                <w:lang w:val="lt-LT"/>
              </w:rPr>
              <w:t>Vadove</w:t>
            </w:r>
            <w:r w:rsidR="00FA14CD" w:rsidRPr="0006030D">
              <w:rPr>
                <w:rFonts w:ascii="Times New Roman" w:hAnsi="Times New Roman" w:cs="Times New Roman"/>
                <w:sz w:val="24"/>
                <w:szCs w:val="24"/>
                <w:lang w:val="lt-LT"/>
              </w:rPr>
              <w:t xml:space="preserve"> numatoma paskirti dr. R. Vilkę.</w:t>
            </w:r>
          </w:p>
          <w:p w14:paraId="3624213B" w14:textId="77777777" w:rsidR="00E9554D" w:rsidRPr="0006030D" w:rsidRDefault="00493BBF" w:rsidP="00B6551D">
            <w:pPr>
              <w:pStyle w:val="BodyText1"/>
              <w:spacing w:line="240" w:lineRule="auto"/>
              <w:ind w:firstLine="0"/>
              <w:rPr>
                <w:sz w:val="24"/>
                <w:szCs w:val="24"/>
              </w:rPr>
            </w:pPr>
            <w:r w:rsidRPr="0006030D">
              <w:rPr>
                <w:sz w:val="24"/>
                <w:szCs w:val="24"/>
              </w:rPr>
              <w:t xml:space="preserve">Įgyvendinant uždavinį </w:t>
            </w:r>
            <w:r w:rsidR="0091562A" w:rsidRPr="0006030D">
              <w:rPr>
                <w:sz w:val="24"/>
                <w:szCs w:val="24"/>
              </w:rPr>
              <w:t>„</w:t>
            </w:r>
            <w:r w:rsidR="00FA14CD" w:rsidRPr="0006030D">
              <w:rPr>
                <w:sz w:val="24"/>
                <w:szCs w:val="24"/>
              </w:rPr>
              <w:t xml:space="preserve">Ištirti ekonomikos </w:t>
            </w:r>
            <w:proofErr w:type="spellStart"/>
            <w:r w:rsidR="00FA14CD" w:rsidRPr="0006030D">
              <w:rPr>
                <w:sz w:val="24"/>
                <w:szCs w:val="24"/>
              </w:rPr>
              <w:t>servitizacijos</w:t>
            </w:r>
            <w:proofErr w:type="spellEnd"/>
            <w:r w:rsidR="00FA14CD" w:rsidRPr="0006030D">
              <w:rPr>
                <w:sz w:val="24"/>
                <w:szCs w:val="24"/>
              </w:rPr>
              <w:t xml:space="preserve"> Lietuvos kaimiškuosiuose regionuose plėtros galimybes, taikant naujas ekonominio bendradarbiavimo organizacines formas</w:t>
            </w:r>
            <w:r w:rsidR="0091562A" w:rsidRPr="0006030D">
              <w:rPr>
                <w:sz w:val="24"/>
                <w:szCs w:val="24"/>
              </w:rPr>
              <w:t>“</w:t>
            </w:r>
            <w:r w:rsidR="007C190B" w:rsidRPr="0006030D">
              <w:rPr>
                <w:sz w:val="24"/>
                <w:szCs w:val="24"/>
              </w:rPr>
              <w:t>,</w:t>
            </w:r>
            <w:r w:rsidRPr="0006030D">
              <w:rPr>
                <w:sz w:val="24"/>
                <w:szCs w:val="24"/>
              </w:rPr>
              <w:t xml:space="preserve"> </w:t>
            </w:r>
            <w:r w:rsidR="009D35F8" w:rsidRPr="0006030D">
              <w:rPr>
                <w:sz w:val="24"/>
                <w:szCs w:val="24"/>
              </w:rPr>
              <w:t>bus parengt</w:t>
            </w:r>
            <w:r w:rsidR="0055671E" w:rsidRPr="0006030D">
              <w:rPr>
                <w:sz w:val="24"/>
                <w:szCs w:val="24"/>
              </w:rPr>
              <w:t>i</w:t>
            </w:r>
            <w:r w:rsidR="00DA57F7" w:rsidRPr="0006030D">
              <w:rPr>
                <w:sz w:val="24"/>
                <w:szCs w:val="24"/>
              </w:rPr>
              <w:t xml:space="preserve"> </w:t>
            </w:r>
            <w:r w:rsidR="009D35F8" w:rsidRPr="0006030D">
              <w:rPr>
                <w:sz w:val="24"/>
                <w:szCs w:val="24"/>
              </w:rPr>
              <w:t xml:space="preserve">ir </w:t>
            </w:r>
            <w:r w:rsidR="00DA57F7" w:rsidRPr="0006030D">
              <w:rPr>
                <w:sz w:val="24"/>
                <w:szCs w:val="24"/>
              </w:rPr>
              <w:t xml:space="preserve">publikuoti </w:t>
            </w:r>
            <w:r w:rsidR="00FA14CD" w:rsidRPr="0006030D">
              <w:rPr>
                <w:sz w:val="24"/>
                <w:szCs w:val="24"/>
              </w:rPr>
              <w:t>8 moksliniai straipsniai ir 2 mokslo studijos</w:t>
            </w:r>
            <w:r w:rsidR="00060BC4" w:rsidRPr="0006030D">
              <w:rPr>
                <w:sz w:val="24"/>
                <w:szCs w:val="24"/>
              </w:rPr>
              <w:t xml:space="preserve"> (planuojama vienos studijos apimtis – 4 spaudos lankai)</w:t>
            </w:r>
            <w:r w:rsidR="007C190B" w:rsidRPr="0006030D">
              <w:rPr>
                <w:sz w:val="24"/>
                <w:szCs w:val="24"/>
              </w:rPr>
              <w:t>. Vadove</w:t>
            </w:r>
            <w:r w:rsidR="00FA14CD" w:rsidRPr="0006030D">
              <w:rPr>
                <w:sz w:val="24"/>
                <w:szCs w:val="24"/>
              </w:rPr>
              <w:t xml:space="preserve"> numatoma paskirti dr. D. </w:t>
            </w:r>
            <w:proofErr w:type="spellStart"/>
            <w:r w:rsidR="00FA14CD" w:rsidRPr="0006030D">
              <w:rPr>
                <w:sz w:val="24"/>
                <w:szCs w:val="24"/>
              </w:rPr>
              <w:t>Vidickienę</w:t>
            </w:r>
            <w:proofErr w:type="spellEnd"/>
            <w:r w:rsidR="00FA14CD" w:rsidRPr="0006030D">
              <w:rPr>
                <w:sz w:val="24"/>
                <w:szCs w:val="24"/>
              </w:rPr>
              <w:t>.</w:t>
            </w:r>
          </w:p>
        </w:tc>
      </w:tr>
      <w:tr w:rsidR="00493BBF" w:rsidRPr="0006030D" w14:paraId="36242142" w14:textId="77777777" w:rsidTr="002562D0">
        <w:tc>
          <w:tcPr>
            <w:tcW w:w="10343" w:type="dxa"/>
            <w:gridSpan w:val="4"/>
          </w:tcPr>
          <w:p w14:paraId="3624213D" w14:textId="77777777" w:rsidR="009C4722" w:rsidRPr="0006030D" w:rsidRDefault="00D46F49" w:rsidP="009C4722">
            <w:pPr>
              <w:tabs>
                <w:tab w:val="left" w:pos="426"/>
              </w:tabs>
              <w:ind w:right="-63"/>
              <w:jc w:val="both"/>
              <w:rPr>
                <w:rFonts w:ascii="Times New Roman" w:hAnsi="Times New Roman" w:cs="Times New Roman"/>
                <w:sz w:val="24"/>
                <w:szCs w:val="24"/>
                <w:lang w:val="lt-LT"/>
              </w:rPr>
            </w:pPr>
            <w:r w:rsidRPr="0006030D">
              <w:rPr>
                <w:rFonts w:ascii="Times New Roman" w:hAnsi="Times New Roman" w:cs="Times New Roman"/>
                <w:b/>
                <w:sz w:val="24"/>
                <w:szCs w:val="24"/>
                <w:lang w:val="lt-LT"/>
              </w:rPr>
              <w:t xml:space="preserve">    </w:t>
            </w:r>
            <w:r w:rsidR="00493BBF" w:rsidRPr="0006030D">
              <w:rPr>
                <w:rFonts w:ascii="Times New Roman" w:hAnsi="Times New Roman" w:cs="Times New Roman"/>
                <w:b/>
                <w:sz w:val="24"/>
                <w:szCs w:val="24"/>
                <w:lang w:val="lt-LT"/>
              </w:rPr>
              <w:t>7. Rezultatų sklaidos priemonės</w:t>
            </w:r>
            <w:r w:rsidR="000B1A30" w:rsidRPr="0006030D">
              <w:rPr>
                <w:rFonts w:ascii="Times New Roman" w:hAnsi="Times New Roman" w:cs="Times New Roman"/>
                <w:b/>
                <w:sz w:val="24"/>
                <w:szCs w:val="24"/>
                <w:lang w:val="lt-LT"/>
              </w:rPr>
              <w:t>:</w:t>
            </w:r>
            <w:r w:rsidR="00493BBF" w:rsidRPr="0006030D">
              <w:rPr>
                <w:rFonts w:ascii="Times New Roman" w:hAnsi="Times New Roman" w:cs="Times New Roman"/>
                <w:b/>
                <w:sz w:val="24"/>
                <w:szCs w:val="24"/>
                <w:lang w:val="lt-LT"/>
              </w:rPr>
              <w:t xml:space="preserve"> </w:t>
            </w:r>
            <w:r w:rsidR="00493BBF" w:rsidRPr="0006030D">
              <w:rPr>
                <w:rFonts w:ascii="Times New Roman" w:hAnsi="Times New Roman" w:cs="Times New Roman"/>
                <w:sz w:val="24"/>
                <w:szCs w:val="24"/>
                <w:lang w:val="lt-LT"/>
              </w:rPr>
              <w:t xml:space="preserve"> </w:t>
            </w:r>
          </w:p>
          <w:p w14:paraId="3624213E" w14:textId="77777777" w:rsidR="00B1361F" w:rsidRPr="0006030D" w:rsidRDefault="00B1361F" w:rsidP="007860DE">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Tyrimų rezultatai bus pristatomi tarptautinėse mokslinėse konferencijose ir kongresuose (pvz., </w:t>
            </w:r>
            <w:proofErr w:type="spellStart"/>
            <w:r w:rsidRPr="0006030D">
              <w:rPr>
                <w:rFonts w:ascii="Times New Roman" w:hAnsi="Times New Roman" w:cs="Times New Roman"/>
                <w:sz w:val="24"/>
                <w:szCs w:val="24"/>
                <w:lang w:val="lt-LT"/>
              </w:rPr>
              <w:t>The</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International</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Conference</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for</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Entrepreneurship</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Innovation</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and</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Regional</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Development</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The</w:t>
            </w:r>
            <w:proofErr w:type="spellEnd"/>
            <w:r w:rsidRPr="0006030D">
              <w:rPr>
                <w:rFonts w:ascii="Times New Roman" w:hAnsi="Times New Roman" w:cs="Times New Roman"/>
                <w:sz w:val="24"/>
                <w:szCs w:val="24"/>
                <w:lang w:val="lt-LT"/>
              </w:rPr>
              <w:t xml:space="preserve"> XXVII </w:t>
            </w:r>
            <w:proofErr w:type="spellStart"/>
            <w:r w:rsidRPr="0006030D">
              <w:rPr>
                <w:rFonts w:ascii="Times New Roman" w:hAnsi="Times New Roman" w:cs="Times New Roman"/>
                <w:sz w:val="24"/>
                <w:szCs w:val="24"/>
                <w:lang w:val="lt-LT"/>
              </w:rPr>
              <w:t>European</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Society</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for</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Rural</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Sociology</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Congress</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Uneven</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processes</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of</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rural</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change</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on</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diversity</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knowledge</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and</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justice</w:t>
            </w:r>
            <w:proofErr w:type="spellEnd"/>
            <w:r w:rsidRPr="0006030D">
              <w:rPr>
                <w:rFonts w:ascii="Times New Roman" w:hAnsi="Times New Roman" w:cs="Times New Roman"/>
                <w:sz w:val="24"/>
                <w:szCs w:val="24"/>
                <w:lang w:val="lt-LT"/>
              </w:rPr>
              <w:t>“ ir pan.), A. Stulginskio universiteto rengiamose tarptautinėse ir nacionalinėse mokslinėse konferencijose (pvz. „</w:t>
            </w:r>
            <w:proofErr w:type="spellStart"/>
            <w:r w:rsidRPr="0006030D">
              <w:rPr>
                <w:rFonts w:ascii="Times New Roman" w:hAnsi="Times New Roman" w:cs="Times New Roman"/>
                <w:sz w:val="24"/>
                <w:szCs w:val="24"/>
                <w:lang w:val="lt-LT"/>
              </w:rPr>
              <w:t>Rural</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development</w:t>
            </w:r>
            <w:proofErr w:type="spellEnd"/>
            <w:r w:rsidRPr="0006030D">
              <w:rPr>
                <w:rFonts w:ascii="Times New Roman" w:hAnsi="Times New Roman" w:cs="Times New Roman"/>
                <w:sz w:val="24"/>
                <w:szCs w:val="24"/>
                <w:lang w:val="lt-LT"/>
              </w:rPr>
              <w:t xml:space="preserve"> 2017“), Šiaulių universiteto Kaimo plėtros tyrimų centro kasmet rengiamoje tarptautinėje mokslinėje konferencijoje, kitose mokslinėse konferencijose užsienyje, LAEI organizuojamose viešose paskaitose ir seminaruose. Parengti straipsniai ir studijos, neturintys leidėjo draudimo viešinti, bus publikuojami LAEI interneto svetainėje ir tarptautiniuose mokslo sklaidos portaluose: </w:t>
            </w:r>
            <w:hyperlink r:id="rId13" w:history="1">
              <w:proofErr w:type="spellStart"/>
              <w:r w:rsidRPr="0006030D">
                <w:rPr>
                  <w:rFonts w:ascii="Times New Roman" w:eastAsia="Times New Roman" w:hAnsi="Times New Roman" w:cs="Times New Roman"/>
                  <w:i/>
                  <w:sz w:val="24"/>
                  <w:szCs w:val="24"/>
                  <w:lang w:val="lt-LT"/>
                </w:rPr>
                <w:t>R</w:t>
              </w:r>
              <w:r w:rsidRPr="0006030D">
                <w:rPr>
                  <w:rStyle w:val="Hipersaitas"/>
                  <w:rFonts w:ascii="Times New Roman" w:eastAsia="Times New Roman" w:hAnsi="Times New Roman" w:cs="Times New Roman"/>
                  <w:i/>
                  <w:color w:val="auto"/>
                  <w:sz w:val="24"/>
                  <w:szCs w:val="24"/>
                  <w:u w:val="none"/>
                  <w:lang w:val="lt-LT"/>
                </w:rPr>
                <w:t>esearch</w:t>
              </w:r>
              <w:proofErr w:type="spellEnd"/>
              <w:r w:rsidRPr="0006030D">
                <w:rPr>
                  <w:rStyle w:val="Hipersaitas"/>
                  <w:rFonts w:ascii="Times New Roman" w:eastAsia="Times New Roman" w:hAnsi="Times New Roman" w:cs="Times New Roman"/>
                  <w:i/>
                  <w:color w:val="auto"/>
                  <w:sz w:val="24"/>
                  <w:szCs w:val="24"/>
                  <w:u w:val="none"/>
                  <w:lang w:val="lt-LT"/>
                </w:rPr>
                <w:t xml:space="preserve"> </w:t>
              </w:r>
              <w:proofErr w:type="spellStart"/>
              <w:r w:rsidRPr="0006030D">
                <w:rPr>
                  <w:rStyle w:val="Hipersaitas"/>
                  <w:rFonts w:ascii="Times New Roman" w:eastAsia="Times New Roman" w:hAnsi="Times New Roman" w:cs="Times New Roman"/>
                  <w:i/>
                  <w:color w:val="auto"/>
                  <w:sz w:val="24"/>
                  <w:szCs w:val="24"/>
                  <w:u w:val="none"/>
                  <w:lang w:val="lt-LT"/>
                </w:rPr>
                <w:t>Gate</w:t>
              </w:r>
              <w:proofErr w:type="spellEnd"/>
              <w:r w:rsidRPr="0006030D">
                <w:rPr>
                  <w:rStyle w:val="Hipersaitas"/>
                  <w:rFonts w:ascii="Times New Roman" w:eastAsia="Times New Roman" w:hAnsi="Times New Roman" w:cs="Times New Roman"/>
                  <w:i/>
                  <w:color w:val="auto"/>
                  <w:sz w:val="24"/>
                  <w:szCs w:val="24"/>
                  <w:u w:val="none"/>
                  <w:lang w:val="lt-LT"/>
                </w:rPr>
                <w:t xml:space="preserve"> Net</w:t>
              </w:r>
            </w:hyperlink>
            <w:r w:rsidRPr="0006030D">
              <w:rPr>
                <w:rStyle w:val="Hipersaitas"/>
                <w:rFonts w:ascii="Times New Roman" w:eastAsia="Times New Roman" w:hAnsi="Times New Roman" w:cs="Times New Roman"/>
                <w:i/>
                <w:color w:val="auto"/>
                <w:sz w:val="24"/>
                <w:szCs w:val="24"/>
                <w:u w:val="none"/>
                <w:lang w:val="lt-LT"/>
              </w:rPr>
              <w:t xml:space="preserve">, </w:t>
            </w:r>
            <w:r w:rsidRPr="0006030D">
              <w:rPr>
                <w:rFonts w:ascii="Times New Roman" w:hAnsi="Times New Roman" w:cs="Times New Roman"/>
                <w:i/>
                <w:sz w:val="24"/>
                <w:szCs w:val="24"/>
                <w:lang w:val="lt-LT"/>
              </w:rPr>
              <w:t xml:space="preserve">Academia.edu, </w:t>
            </w:r>
            <w:proofErr w:type="spellStart"/>
            <w:r w:rsidRPr="0006030D">
              <w:rPr>
                <w:rFonts w:ascii="Times New Roman" w:hAnsi="Times New Roman" w:cs="Times New Roman"/>
                <w:i/>
                <w:sz w:val="24"/>
                <w:szCs w:val="24"/>
                <w:lang w:val="lt-LT"/>
              </w:rPr>
              <w:t>Social</w:t>
            </w:r>
            <w:proofErr w:type="spellEnd"/>
            <w:r w:rsidRPr="0006030D">
              <w:rPr>
                <w:rFonts w:ascii="Times New Roman" w:hAnsi="Times New Roman" w:cs="Times New Roman"/>
                <w:i/>
                <w:sz w:val="24"/>
                <w:szCs w:val="24"/>
                <w:lang w:val="lt-LT"/>
              </w:rPr>
              <w:t xml:space="preserve"> </w:t>
            </w:r>
            <w:proofErr w:type="spellStart"/>
            <w:r w:rsidRPr="0006030D">
              <w:rPr>
                <w:rFonts w:ascii="Times New Roman" w:hAnsi="Times New Roman" w:cs="Times New Roman"/>
                <w:i/>
                <w:sz w:val="24"/>
                <w:szCs w:val="24"/>
                <w:lang w:val="lt-LT"/>
              </w:rPr>
              <w:t>Science</w:t>
            </w:r>
            <w:proofErr w:type="spellEnd"/>
            <w:r w:rsidRPr="0006030D">
              <w:rPr>
                <w:rFonts w:ascii="Times New Roman" w:hAnsi="Times New Roman" w:cs="Times New Roman"/>
                <w:i/>
                <w:sz w:val="24"/>
                <w:szCs w:val="24"/>
                <w:lang w:val="lt-LT"/>
              </w:rPr>
              <w:t xml:space="preserve"> </w:t>
            </w:r>
            <w:proofErr w:type="spellStart"/>
            <w:r w:rsidRPr="0006030D">
              <w:rPr>
                <w:rFonts w:ascii="Times New Roman" w:hAnsi="Times New Roman" w:cs="Times New Roman"/>
                <w:i/>
                <w:sz w:val="24"/>
                <w:szCs w:val="24"/>
                <w:lang w:val="lt-LT"/>
              </w:rPr>
              <w:t>Research</w:t>
            </w:r>
            <w:proofErr w:type="spellEnd"/>
            <w:r w:rsidRPr="0006030D">
              <w:rPr>
                <w:rFonts w:ascii="Times New Roman" w:hAnsi="Times New Roman" w:cs="Times New Roman"/>
                <w:i/>
                <w:sz w:val="24"/>
                <w:szCs w:val="24"/>
                <w:lang w:val="lt-LT"/>
              </w:rPr>
              <w:t xml:space="preserve"> </w:t>
            </w:r>
            <w:proofErr w:type="spellStart"/>
            <w:r w:rsidRPr="0006030D">
              <w:rPr>
                <w:rFonts w:ascii="Times New Roman" w:hAnsi="Times New Roman" w:cs="Times New Roman"/>
                <w:i/>
                <w:sz w:val="24"/>
                <w:szCs w:val="24"/>
                <w:lang w:val="lt-LT"/>
              </w:rPr>
              <w:t>Network</w:t>
            </w:r>
            <w:proofErr w:type="spellEnd"/>
            <w:r w:rsidRPr="0006030D">
              <w:rPr>
                <w:rFonts w:ascii="Times New Roman" w:hAnsi="Times New Roman" w:cs="Times New Roman"/>
                <w:i/>
                <w:sz w:val="24"/>
                <w:szCs w:val="24"/>
                <w:lang w:val="lt-LT"/>
              </w:rPr>
              <w:t xml:space="preserve"> (SSRN), </w:t>
            </w:r>
            <w:proofErr w:type="spellStart"/>
            <w:r w:rsidRPr="0006030D">
              <w:rPr>
                <w:rFonts w:ascii="Times New Roman" w:hAnsi="Times New Roman" w:cs="Times New Roman"/>
                <w:i/>
                <w:sz w:val="24"/>
                <w:szCs w:val="24"/>
                <w:lang w:val="lt-LT"/>
              </w:rPr>
              <w:t>Google</w:t>
            </w:r>
            <w:proofErr w:type="spellEnd"/>
            <w:r w:rsidRPr="0006030D">
              <w:rPr>
                <w:rFonts w:ascii="Times New Roman" w:hAnsi="Times New Roman" w:cs="Times New Roman"/>
                <w:i/>
                <w:sz w:val="24"/>
                <w:szCs w:val="24"/>
                <w:lang w:val="lt-LT"/>
              </w:rPr>
              <w:t xml:space="preserve"> </w:t>
            </w:r>
            <w:proofErr w:type="spellStart"/>
            <w:r w:rsidRPr="0006030D">
              <w:rPr>
                <w:rFonts w:ascii="Times New Roman" w:hAnsi="Times New Roman" w:cs="Times New Roman"/>
                <w:i/>
                <w:sz w:val="24"/>
                <w:szCs w:val="24"/>
                <w:lang w:val="lt-LT"/>
              </w:rPr>
              <w:t>Scholar</w:t>
            </w:r>
            <w:proofErr w:type="spellEnd"/>
            <w:r w:rsidRPr="0006030D">
              <w:rPr>
                <w:rFonts w:ascii="Times New Roman" w:hAnsi="Times New Roman" w:cs="Times New Roman"/>
                <w:i/>
                <w:sz w:val="24"/>
                <w:szCs w:val="24"/>
                <w:lang w:val="lt-LT"/>
              </w:rPr>
              <w:t xml:space="preserve"> </w:t>
            </w:r>
            <w:r w:rsidRPr="0006030D">
              <w:rPr>
                <w:rFonts w:ascii="Times New Roman" w:hAnsi="Times New Roman" w:cs="Times New Roman"/>
                <w:sz w:val="24"/>
                <w:szCs w:val="24"/>
                <w:lang w:val="lt-LT"/>
              </w:rPr>
              <w:t>ir pan.</w:t>
            </w:r>
          </w:p>
          <w:p w14:paraId="3624213F" w14:textId="77777777" w:rsidR="00453C51" w:rsidRPr="0006030D" w:rsidRDefault="00493BBF" w:rsidP="007860DE">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Profesiniuose leidiniuose (</w:t>
            </w:r>
            <w:r w:rsidR="00453C51" w:rsidRPr="0006030D">
              <w:rPr>
                <w:rFonts w:ascii="Times New Roman" w:hAnsi="Times New Roman" w:cs="Times New Roman"/>
                <w:sz w:val="24"/>
                <w:szCs w:val="24"/>
                <w:lang w:val="lt-LT"/>
              </w:rPr>
              <w:t xml:space="preserve">„Mokslo Lietuva“, </w:t>
            </w:r>
            <w:r w:rsidRPr="0006030D">
              <w:rPr>
                <w:rFonts w:ascii="Times New Roman" w:hAnsi="Times New Roman" w:cs="Times New Roman"/>
                <w:sz w:val="24"/>
                <w:szCs w:val="24"/>
                <w:lang w:val="lt-LT"/>
              </w:rPr>
              <w:t>„Mano ūkis“, „</w:t>
            </w:r>
            <w:proofErr w:type="spellStart"/>
            <w:r w:rsidRPr="0006030D">
              <w:rPr>
                <w:rFonts w:ascii="Times New Roman" w:hAnsi="Times New Roman" w:cs="Times New Roman"/>
                <w:sz w:val="24"/>
                <w:szCs w:val="24"/>
                <w:lang w:val="lt-LT"/>
              </w:rPr>
              <w:t>Greenas</w:t>
            </w:r>
            <w:proofErr w:type="spellEnd"/>
            <w:r w:rsidRPr="0006030D">
              <w:rPr>
                <w:rFonts w:ascii="Times New Roman" w:hAnsi="Times New Roman" w:cs="Times New Roman"/>
                <w:sz w:val="24"/>
                <w:szCs w:val="24"/>
                <w:lang w:val="lt-LT"/>
              </w:rPr>
              <w:t xml:space="preserve">“ ir pan.) ir žiniasklaidoje („Ūkininko patarėjas“, „Valstiečių laikraštis“, „Kaimo laikraštis“, „Veidas“, </w:t>
            </w:r>
            <w:proofErr w:type="spellStart"/>
            <w:r w:rsidRPr="0006030D">
              <w:rPr>
                <w:rFonts w:ascii="Times New Roman" w:hAnsi="Times New Roman" w:cs="Times New Roman"/>
                <w:sz w:val="24"/>
                <w:szCs w:val="24"/>
                <w:lang w:val="lt-LT"/>
              </w:rPr>
              <w:t>alfa.lt</w:t>
            </w:r>
            <w:proofErr w:type="spellEnd"/>
            <w:r w:rsidRPr="0006030D">
              <w:rPr>
                <w:rFonts w:ascii="Times New Roman" w:hAnsi="Times New Roman" w:cs="Times New Roman"/>
                <w:sz w:val="24"/>
                <w:szCs w:val="24"/>
                <w:lang w:val="lt-LT"/>
              </w:rPr>
              <w:t xml:space="preserve">, </w:t>
            </w:r>
            <w:proofErr w:type="spellStart"/>
            <w:r w:rsidRPr="0006030D">
              <w:rPr>
                <w:rFonts w:ascii="Times New Roman" w:hAnsi="Times New Roman" w:cs="Times New Roman"/>
                <w:sz w:val="24"/>
                <w:szCs w:val="24"/>
                <w:lang w:val="lt-LT"/>
              </w:rPr>
              <w:t>delfi.lt</w:t>
            </w:r>
            <w:proofErr w:type="spellEnd"/>
            <w:r w:rsidRPr="0006030D">
              <w:rPr>
                <w:rFonts w:ascii="Times New Roman" w:hAnsi="Times New Roman" w:cs="Times New Roman"/>
                <w:sz w:val="24"/>
                <w:szCs w:val="24"/>
                <w:lang w:val="lt-LT"/>
              </w:rPr>
              <w:t xml:space="preserve"> ir pan.) kasmet numatoma paskelbti </w:t>
            </w:r>
            <w:r w:rsidR="00FC2218" w:rsidRPr="0006030D">
              <w:rPr>
                <w:rFonts w:ascii="Times New Roman" w:hAnsi="Times New Roman" w:cs="Times New Roman"/>
                <w:sz w:val="24"/>
                <w:szCs w:val="24"/>
                <w:lang w:val="lt-LT"/>
              </w:rPr>
              <w:t>po</w:t>
            </w:r>
            <w:r w:rsidRPr="0006030D">
              <w:rPr>
                <w:rFonts w:ascii="Times New Roman" w:hAnsi="Times New Roman" w:cs="Times New Roman"/>
                <w:sz w:val="24"/>
                <w:szCs w:val="24"/>
                <w:lang w:val="lt-LT"/>
              </w:rPr>
              <w:t xml:space="preserve"> 2 moksl</w:t>
            </w:r>
            <w:r w:rsidR="00FC2218" w:rsidRPr="0006030D">
              <w:rPr>
                <w:rFonts w:ascii="Times New Roman" w:hAnsi="Times New Roman" w:cs="Times New Roman"/>
                <w:sz w:val="24"/>
                <w:szCs w:val="24"/>
                <w:lang w:val="lt-LT"/>
              </w:rPr>
              <w:t>inių tyrimų rezultatų</w:t>
            </w:r>
            <w:r w:rsidRPr="0006030D">
              <w:rPr>
                <w:rFonts w:ascii="Times New Roman" w:hAnsi="Times New Roman" w:cs="Times New Roman"/>
                <w:sz w:val="24"/>
                <w:szCs w:val="24"/>
                <w:lang w:val="lt-LT"/>
              </w:rPr>
              <w:t xml:space="preserve"> populiarinimo straipsnius ar interviu su tyrėjais.</w:t>
            </w:r>
          </w:p>
          <w:p w14:paraId="36242140" w14:textId="77777777" w:rsidR="00493BBF" w:rsidRPr="0006030D" w:rsidRDefault="00453C51" w:rsidP="007860DE">
            <w:pPr>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Remiantis tyrimų rezultatais, parengtos rekomendacijos pranešimų ir publikacijų forma </w:t>
            </w:r>
            <w:r w:rsidR="00493BBF" w:rsidRPr="0006030D">
              <w:rPr>
                <w:rFonts w:ascii="Times New Roman" w:hAnsi="Times New Roman" w:cs="Times New Roman"/>
                <w:sz w:val="24"/>
                <w:szCs w:val="24"/>
                <w:lang w:val="lt-LT"/>
              </w:rPr>
              <w:t>bus pateiktos valstybės valdymo institucijoms (visų pirma, Žemės ūkio ir Vidaus reikalų ministerijoms</w:t>
            </w:r>
            <w:r w:rsidR="00FC2218" w:rsidRPr="0006030D">
              <w:rPr>
                <w:rFonts w:ascii="Times New Roman" w:hAnsi="Times New Roman" w:cs="Times New Roman"/>
                <w:sz w:val="24"/>
                <w:szCs w:val="24"/>
                <w:lang w:val="lt-LT"/>
              </w:rPr>
              <w:t>, Seimo Kaimo reikalų komitetui</w:t>
            </w:r>
            <w:r w:rsidR="00493BBF" w:rsidRPr="0006030D">
              <w:rPr>
                <w:rFonts w:ascii="Times New Roman" w:hAnsi="Times New Roman" w:cs="Times New Roman"/>
                <w:sz w:val="24"/>
                <w:szCs w:val="24"/>
                <w:lang w:val="lt-LT"/>
              </w:rPr>
              <w:t xml:space="preserve">) ir padės teoriškai pagrįsti jų sprendimus bei tobulinti viešojo valdymo ir administravimo metodus, labiau pritaikant juos prie laiko aktualijų. </w:t>
            </w:r>
          </w:p>
          <w:p w14:paraId="36242141" w14:textId="77777777" w:rsidR="00493BBF" w:rsidRPr="0006030D" w:rsidRDefault="00493BBF" w:rsidP="007860DE">
            <w:pPr>
              <w:jc w:val="both"/>
              <w:rPr>
                <w:lang w:val="lt-LT"/>
              </w:rPr>
            </w:pPr>
            <w:r w:rsidRPr="0006030D">
              <w:rPr>
                <w:rFonts w:ascii="Times New Roman" w:hAnsi="Times New Roman" w:cs="Times New Roman"/>
                <w:sz w:val="24"/>
                <w:szCs w:val="24"/>
                <w:lang w:val="lt-LT"/>
              </w:rPr>
              <w:t xml:space="preserve">Programos tyrimai taip pat </w:t>
            </w:r>
            <w:r w:rsidR="005E6A0F" w:rsidRPr="0006030D">
              <w:rPr>
                <w:rFonts w:ascii="Times New Roman" w:hAnsi="Times New Roman" w:cs="Times New Roman"/>
                <w:sz w:val="24"/>
                <w:szCs w:val="24"/>
                <w:lang w:val="lt-LT"/>
              </w:rPr>
              <w:t xml:space="preserve">kasmet </w:t>
            </w:r>
            <w:r w:rsidRPr="0006030D">
              <w:rPr>
                <w:rFonts w:ascii="Times New Roman" w:hAnsi="Times New Roman" w:cs="Times New Roman"/>
                <w:sz w:val="24"/>
                <w:szCs w:val="24"/>
                <w:lang w:val="lt-LT"/>
              </w:rPr>
              <w:t xml:space="preserve">bus pristatomi Lietuvos </w:t>
            </w:r>
            <w:r w:rsidR="0091562A" w:rsidRPr="0006030D">
              <w:rPr>
                <w:rFonts w:ascii="Times New Roman" w:hAnsi="Times New Roman" w:cs="Times New Roman"/>
                <w:sz w:val="24"/>
                <w:szCs w:val="24"/>
                <w:lang w:val="lt-LT"/>
              </w:rPr>
              <w:t xml:space="preserve">Respublikos </w:t>
            </w:r>
            <w:r w:rsidRPr="0006030D">
              <w:rPr>
                <w:rFonts w:ascii="Times New Roman" w:hAnsi="Times New Roman" w:cs="Times New Roman"/>
                <w:sz w:val="24"/>
                <w:szCs w:val="24"/>
                <w:lang w:val="lt-LT"/>
              </w:rPr>
              <w:t>žemės ūkio rūmų, Lietuvos savivaldybių asociacijos, Kaimo turizmo asociacijos, kaimo bendruomenių, vietos veiklos grupių renginiuose.</w:t>
            </w:r>
            <w:r w:rsidRPr="0006030D">
              <w:rPr>
                <w:lang w:val="lt-LT"/>
              </w:rPr>
              <w:t xml:space="preserve"> </w:t>
            </w:r>
          </w:p>
        </w:tc>
      </w:tr>
    </w:tbl>
    <w:p w14:paraId="36242143" w14:textId="77777777" w:rsidR="00A90637" w:rsidRPr="0006030D" w:rsidRDefault="00D46F49" w:rsidP="00DE23E3">
      <w:pPr>
        <w:pStyle w:val="Betarp"/>
        <w:rPr>
          <w:rFonts w:ascii="Times New Roman" w:hAnsi="Times New Roman" w:cs="Times New Roman"/>
          <w:b/>
          <w:sz w:val="24"/>
          <w:szCs w:val="24"/>
          <w:lang w:val="lt-LT"/>
        </w:rPr>
      </w:pPr>
      <w:r w:rsidRPr="0006030D">
        <w:rPr>
          <w:rFonts w:ascii="Times New Roman" w:hAnsi="Times New Roman" w:cs="Times New Roman"/>
          <w:b/>
          <w:sz w:val="24"/>
          <w:szCs w:val="24"/>
          <w:lang w:val="lt-LT"/>
        </w:rPr>
        <w:t xml:space="preserve">    </w:t>
      </w:r>
      <w:r w:rsidR="00A90637" w:rsidRPr="0006030D">
        <w:rPr>
          <w:rFonts w:ascii="Times New Roman" w:hAnsi="Times New Roman" w:cs="Times New Roman"/>
          <w:b/>
          <w:sz w:val="24"/>
          <w:szCs w:val="24"/>
          <w:lang w:val="lt-LT"/>
        </w:rPr>
        <w:t xml:space="preserve">8. </w:t>
      </w:r>
      <w:r w:rsidR="00273522" w:rsidRPr="0006030D">
        <w:rPr>
          <w:rFonts w:ascii="Times New Roman" w:hAnsi="Times New Roman" w:cs="Times New Roman"/>
          <w:b/>
          <w:sz w:val="24"/>
          <w:szCs w:val="24"/>
          <w:lang w:val="lt-LT"/>
        </w:rPr>
        <w:t>Preliminarus programos lėšų paskirstymas</w:t>
      </w:r>
      <w:r w:rsidR="00BF3170" w:rsidRPr="0006030D">
        <w:rPr>
          <w:rFonts w:ascii="Times New Roman" w:hAnsi="Times New Roman" w:cs="Times New Roman"/>
          <w:b/>
          <w:sz w:val="24"/>
          <w:szCs w:val="24"/>
          <w:lang w:val="lt-LT"/>
        </w:rPr>
        <w:t xml:space="preserve"> (</w:t>
      </w:r>
      <w:proofErr w:type="spellStart"/>
      <w:r w:rsidR="00BF3170" w:rsidRPr="0006030D">
        <w:rPr>
          <w:rFonts w:ascii="Times New Roman" w:hAnsi="Times New Roman" w:cs="Times New Roman"/>
          <w:b/>
          <w:sz w:val="24"/>
          <w:szCs w:val="24"/>
          <w:lang w:val="lt-LT"/>
        </w:rPr>
        <w:t>tūkst.Eur</w:t>
      </w:r>
      <w:proofErr w:type="spellEnd"/>
      <w:r w:rsidR="00BF3170" w:rsidRPr="0006030D">
        <w:rPr>
          <w:rFonts w:ascii="Times New Roman" w:hAnsi="Times New Roman" w:cs="Times New Roman"/>
          <w:b/>
          <w:sz w:val="24"/>
          <w:szCs w:val="24"/>
          <w:lang w:val="lt-LT"/>
        </w:rPr>
        <w:t>)</w:t>
      </w:r>
      <w:r w:rsidR="00273522" w:rsidRPr="0006030D">
        <w:rPr>
          <w:rFonts w:ascii="Times New Roman" w:hAnsi="Times New Roman" w:cs="Times New Roman"/>
          <w:b/>
          <w:sz w:val="24"/>
          <w:szCs w:val="24"/>
          <w:lang w:val="lt-LT"/>
        </w:rPr>
        <w:t xml:space="preserve"> </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
        <w:gridCol w:w="534"/>
        <w:gridCol w:w="1697"/>
        <w:gridCol w:w="1272"/>
        <w:gridCol w:w="1273"/>
        <w:gridCol w:w="1273"/>
        <w:gridCol w:w="1273"/>
        <w:gridCol w:w="1272"/>
        <w:gridCol w:w="1749"/>
      </w:tblGrid>
      <w:tr w:rsidR="00A90637" w:rsidRPr="0006030D" w14:paraId="3624214C" w14:textId="77777777" w:rsidTr="005F1E23">
        <w:trPr>
          <w:gridBefore w:val="1"/>
          <w:wBefore w:w="12" w:type="dxa"/>
          <w:trHeight w:val="506"/>
        </w:trPr>
        <w:tc>
          <w:tcPr>
            <w:tcW w:w="534" w:type="dxa"/>
          </w:tcPr>
          <w:p w14:paraId="36242144" w14:textId="77777777" w:rsidR="00A90637" w:rsidRPr="0006030D" w:rsidRDefault="00A90637" w:rsidP="00C965C6">
            <w:pPr>
              <w:spacing w:after="0" w:line="240" w:lineRule="auto"/>
              <w:rPr>
                <w:rFonts w:ascii="Times New Roman" w:hAnsi="Times New Roman" w:cs="Times New Roman"/>
                <w:sz w:val="24"/>
                <w:szCs w:val="24"/>
                <w:lang w:val="lt-LT"/>
              </w:rPr>
            </w:pPr>
            <w:r w:rsidRPr="0006030D">
              <w:rPr>
                <w:rFonts w:ascii="Times New Roman" w:hAnsi="Times New Roman" w:cs="Times New Roman"/>
                <w:sz w:val="24"/>
                <w:szCs w:val="24"/>
                <w:lang w:val="lt-LT"/>
              </w:rPr>
              <w:t>Eil. Nr.</w:t>
            </w:r>
          </w:p>
        </w:tc>
        <w:tc>
          <w:tcPr>
            <w:tcW w:w="1697" w:type="dxa"/>
          </w:tcPr>
          <w:p w14:paraId="36242145" w14:textId="77777777" w:rsidR="00A90637" w:rsidRPr="0006030D" w:rsidRDefault="00A90637" w:rsidP="00C965C6">
            <w:pPr>
              <w:spacing w:after="0" w:line="240" w:lineRule="auto"/>
              <w:ind w:firstLine="720"/>
              <w:jc w:val="right"/>
              <w:rPr>
                <w:rFonts w:ascii="Times New Roman" w:hAnsi="Times New Roman" w:cs="Times New Roman"/>
                <w:sz w:val="24"/>
                <w:szCs w:val="24"/>
                <w:highlight w:val="yellow"/>
                <w:lang w:val="lt-LT"/>
              </w:rPr>
            </w:pPr>
          </w:p>
        </w:tc>
        <w:tc>
          <w:tcPr>
            <w:tcW w:w="1272" w:type="dxa"/>
          </w:tcPr>
          <w:p w14:paraId="36242146" w14:textId="77777777" w:rsidR="00A90637" w:rsidRPr="0006030D" w:rsidRDefault="00A90637" w:rsidP="00DE23E3">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2017 m</w:t>
            </w:r>
            <w:r w:rsidR="00DE23E3" w:rsidRPr="0006030D">
              <w:rPr>
                <w:rFonts w:ascii="Times New Roman" w:hAnsi="Times New Roman" w:cs="Times New Roman"/>
                <w:sz w:val="24"/>
                <w:szCs w:val="24"/>
                <w:lang w:val="lt-LT"/>
              </w:rPr>
              <w:t>etai</w:t>
            </w:r>
          </w:p>
        </w:tc>
        <w:tc>
          <w:tcPr>
            <w:tcW w:w="1273" w:type="dxa"/>
          </w:tcPr>
          <w:p w14:paraId="36242147" w14:textId="77777777" w:rsidR="00A90637" w:rsidRPr="0006030D" w:rsidRDefault="00A90637" w:rsidP="00DE23E3">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2018 m</w:t>
            </w:r>
            <w:r w:rsidR="00DE23E3" w:rsidRPr="0006030D">
              <w:rPr>
                <w:rFonts w:ascii="Times New Roman" w:hAnsi="Times New Roman" w:cs="Times New Roman"/>
                <w:sz w:val="24"/>
                <w:szCs w:val="24"/>
                <w:lang w:val="lt-LT"/>
              </w:rPr>
              <w:t>etai</w:t>
            </w:r>
          </w:p>
        </w:tc>
        <w:tc>
          <w:tcPr>
            <w:tcW w:w="1273" w:type="dxa"/>
          </w:tcPr>
          <w:p w14:paraId="36242148" w14:textId="77777777" w:rsidR="00A90637" w:rsidRPr="0006030D" w:rsidRDefault="00A90637" w:rsidP="00DE23E3">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2019 m</w:t>
            </w:r>
            <w:r w:rsidR="00DE23E3" w:rsidRPr="0006030D">
              <w:rPr>
                <w:rFonts w:ascii="Times New Roman" w:hAnsi="Times New Roman" w:cs="Times New Roman"/>
                <w:sz w:val="24"/>
                <w:szCs w:val="24"/>
                <w:lang w:val="lt-LT"/>
              </w:rPr>
              <w:t>etai</w:t>
            </w:r>
          </w:p>
        </w:tc>
        <w:tc>
          <w:tcPr>
            <w:tcW w:w="1273" w:type="dxa"/>
          </w:tcPr>
          <w:p w14:paraId="36242149" w14:textId="77777777" w:rsidR="00A90637" w:rsidRPr="0006030D" w:rsidRDefault="00A90637" w:rsidP="00DE23E3">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2020 m</w:t>
            </w:r>
            <w:r w:rsidR="00DE23E3" w:rsidRPr="0006030D">
              <w:rPr>
                <w:rFonts w:ascii="Times New Roman" w:hAnsi="Times New Roman" w:cs="Times New Roman"/>
                <w:sz w:val="24"/>
                <w:szCs w:val="24"/>
                <w:lang w:val="lt-LT"/>
              </w:rPr>
              <w:t>etai</w:t>
            </w:r>
          </w:p>
        </w:tc>
        <w:tc>
          <w:tcPr>
            <w:tcW w:w="1272" w:type="dxa"/>
          </w:tcPr>
          <w:p w14:paraId="3624214A" w14:textId="77777777" w:rsidR="00A90637" w:rsidRPr="0006030D" w:rsidRDefault="00A90637" w:rsidP="00DE23E3">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2021 m</w:t>
            </w:r>
            <w:r w:rsidR="00DE23E3" w:rsidRPr="0006030D">
              <w:rPr>
                <w:rFonts w:ascii="Times New Roman" w:hAnsi="Times New Roman" w:cs="Times New Roman"/>
                <w:sz w:val="24"/>
                <w:szCs w:val="24"/>
                <w:lang w:val="lt-LT"/>
              </w:rPr>
              <w:t>etai</w:t>
            </w:r>
          </w:p>
        </w:tc>
        <w:tc>
          <w:tcPr>
            <w:tcW w:w="1749" w:type="dxa"/>
            <w:shd w:val="clear" w:color="auto" w:fill="auto"/>
          </w:tcPr>
          <w:p w14:paraId="3624214B"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Visai programai skirta</w:t>
            </w:r>
          </w:p>
        </w:tc>
      </w:tr>
      <w:tr w:rsidR="00A90637" w:rsidRPr="0006030D" w14:paraId="3624215B" w14:textId="77777777" w:rsidTr="005F1E23">
        <w:trPr>
          <w:gridBefore w:val="1"/>
          <w:wBefore w:w="12" w:type="dxa"/>
          <w:trHeight w:val="635"/>
        </w:trPr>
        <w:tc>
          <w:tcPr>
            <w:tcW w:w="534" w:type="dxa"/>
          </w:tcPr>
          <w:p w14:paraId="3624214D" w14:textId="77777777" w:rsidR="00A90637" w:rsidRPr="0006030D" w:rsidRDefault="00A90637" w:rsidP="00C965C6">
            <w:pPr>
              <w:spacing w:after="0" w:line="240" w:lineRule="auto"/>
              <w:rPr>
                <w:rFonts w:ascii="Times New Roman" w:hAnsi="Times New Roman" w:cs="Times New Roman"/>
                <w:sz w:val="24"/>
                <w:szCs w:val="24"/>
                <w:lang w:val="lt-LT"/>
              </w:rPr>
            </w:pPr>
            <w:r w:rsidRPr="0006030D">
              <w:rPr>
                <w:rFonts w:ascii="Times New Roman" w:hAnsi="Times New Roman" w:cs="Times New Roman"/>
                <w:sz w:val="24"/>
                <w:szCs w:val="24"/>
                <w:lang w:val="lt-LT"/>
              </w:rPr>
              <w:t>1.</w:t>
            </w:r>
          </w:p>
        </w:tc>
        <w:tc>
          <w:tcPr>
            <w:tcW w:w="1697" w:type="dxa"/>
          </w:tcPr>
          <w:p w14:paraId="3624214E" w14:textId="77777777" w:rsidR="00A90637" w:rsidRPr="0006030D" w:rsidRDefault="00A90637" w:rsidP="00273522">
            <w:pPr>
              <w:spacing w:after="0" w:line="240" w:lineRule="auto"/>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 xml:space="preserve">Norminiai etatai, </w:t>
            </w:r>
            <w:r w:rsidR="00273522" w:rsidRPr="0006030D">
              <w:rPr>
                <w:rFonts w:ascii="Times New Roman" w:hAnsi="Times New Roman" w:cs="Times New Roman"/>
                <w:sz w:val="24"/>
                <w:szCs w:val="24"/>
                <w:lang w:val="lt-LT"/>
              </w:rPr>
              <w:t>lėšos</w:t>
            </w:r>
          </w:p>
        </w:tc>
        <w:tc>
          <w:tcPr>
            <w:tcW w:w="1272" w:type="dxa"/>
          </w:tcPr>
          <w:p w14:paraId="3624214F"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50"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273" w:type="dxa"/>
          </w:tcPr>
          <w:p w14:paraId="36242151"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52"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273" w:type="dxa"/>
          </w:tcPr>
          <w:p w14:paraId="36242153"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54"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273" w:type="dxa"/>
          </w:tcPr>
          <w:p w14:paraId="36242155"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56"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272" w:type="dxa"/>
          </w:tcPr>
          <w:p w14:paraId="36242157"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58"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749" w:type="dxa"/>
            <w:shd w:val="clear" w:color="auto" w:fill="auto"/>
          </w:tcPr>
          <w:p w14:paraId="36242159" w14:textId="77777777" w:rsidR="00D025C3" w:rsidRPr="0006030D" w:rsidRDefault="00D025C3" w:rsidP="00C965C6">
            <w:pPr>
              <w:spacing w:after="0" w:line="240" w:lineRule="auto"/>
              <w:jc w:val="center"/>
              <w:rPr>
                <w:rFonts w:ascii="Times New Roman" w:hAnsi="Times New Roman" w:cs="Times New Roman"/>
                <w:sz w:val="24"/>
                <w:szCs w:val="24"/>
                <w:lang w:val="lt-LT"/>
              </w:rPr>
            </w:pPr>
          </w:p>
          <w:p w14:paraId="3624215A"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311642,50</w:t>
            </w:r>
          </w:p>
        </w:tc>
      </w:tr>
      <w:tr w:rsidR="00A90637" w:rsidRPr="0006030D" w14:paraId="36242164" w14:textId="77777777" w:rsidTr="005F1E23">
        <w:trPr>
          <w:gridBefore w:val="1"/>
          <w:wBefore w:w="12" w:type="dxa"/>
          <w:trHeight w:val="385"/>
        </w:trPr>
        <w:tc>
          <w:tcPr>
            <w:tcW w:w="534" w:type="dxa"/>
          </w:tcPr>
          <w:p w14:paraId="3624215C" w14:textId="77777777" w:rsidR="00A90637" w:rsidRPr="0006030D" w:rsidRDefault="00A90637" w:rsidP="00C965C6">
            <w:pPr>
              <w:spacing w:after="0" w:line="240" w:lineRule="auto"/>
              <w:rPr>
                <w:rFonts w:ascii="Times New Roman" w:hAnsi="Times New Roman" w:cs="Times New Roman"/>
                <w:sz w:val="24"/>
                <w:szCs w:val="24"/>
                <w:lang w:val="lt-LT"/>
              </w:rPr>
            </w:pPr>
            <w:r w:rsidRPr="0006030D">
              <w:rPr>
                <w:rFonts w:ascii="Times New Roman" w:hAnsi="Times New Roman" w:cs="Times New Roman"/>
                <w:sz w:val="24"/>
                <w:szCs w:val="24"/>
                <w:lang w:val="lt-LT"/>
              </w:rPr>
              <w:t>2.</w:t>
            </w:r>
          </w:p>
        </w:tc>
        <w:tc>
          <w:tcPr>
            <w:tcW w:w="1697" w:type="dxa"/>
          </w:tcPr>
          <w:p w14:paraId="3624215D" w14:textId="77777777" w:rsidR="00A90637" w:rsidRPr="0006030D" w:rsidRDefault="00A90637" w:rsidP="00C965C6">
            <w:pPr>
              <w:spacing w:after="0" w:line="240" w:lineRule="auto"/>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Kitos lėšos</w:t>
            </w:r>
          </w:p>
        </w:tc>
        <w:tc>
          <w:tcPr>
            <w:tcW w:w="1272" w:type="dxa"/>
          </w:tcPr>
          <w:p w14:paraId="3624215E" w14:textId="77777777" w:rsidR="00A90637" w:rsidRPr="0006030D" w:rsidRDefault="00A90637" w:rsidP="00C965C6">
            <w:pPr>
              <w:spacing w:after="0" w:line="240" w:lineRule="auto"/>
              <w:ind w:firstLine="720"/>
              <w:jc w:val="right"/>
              <w:rPr>
                <w:rFonts w:ascii="Times New Roman" w:hAnsi="Times New Roman" w:cs="Times New Roman"/>
                <w:sz w:val="24"/>
                <w:szCs w:val="24"/>
                <w:highlight w:val="yellow"/>
                <w:lang w:val="lt-LT"/>
              </w:rPr>
            </w:pPr>
          </w:p>
        </w:tc>
        <w:tc>
          <w:tcPr>
            <w:tcW w:w="1273" w:type="dxa"/>
          </w:tcPr>
          <w:p w14:paraId="3624215F" w14:textId="77777777" w:rsidR="00A90637" w:rsidRPr="0006030D" w:rsidRDefault="00A90637" w:rsidP="00C965C6">
            <w:pPr>
              <w:spacing w:after="0" w:line="240" w:lineRule="auto"/>
              <w:ind w:firstLine="720"/>
              <w:jc w:val="right"/>
              <w:rPr>
                <w:rFonts w:ascii="Times New Roman" w:hAnsi="Times New Roman" w:cs="Times New Roman"/>
                <w:sz w:val="24"/>
                <w:szCs w:val="24"/>
                <w:highlight w:val="yellow"/>
                <w:lang w:val="lt-LT"/>
              </w:rPr>
            </w:pPr>
          </w:p>
        </w:tc>
        <w:tc>
          <w:tcPr>
            <w:tcW w:w="1273" w:type="dxa"/>
          </w:tcPr>
          <w:p w14:paraId="36242160" w14:textId="77777777" w:rsidR="00A90637" w:rsidRPr="0006030D" w:rsidRDefault="00A90637" w:rsidP="00C965C6">
            <w:pPr>
              <w:spacing w:after="0" w:line="240" w:lineRule="auto"/>
              <w:ind w:firstLine="720"/>
              <w:jc w:val="right"/>
              <w:rPr>
                <w:rFonts w:ascii="Times New Roman" w:hAnsi="Times New Roman" w:cs="Times New Roman"/>
                <w:sz w:val="24"/>
                <w:szCs w:val="24"/>
                <w:highlight w:val="yellow"/>
                <w:lang w:val="lt-LT"/>
              </w:rPr>
            </w:pPr>
          </w:p>
        </w:tc>
        <w:tc>
          <w:tcPr>
            <w:tcW w:w="1273" w:type="dxa"/>
          </w:tcPr>
          <w:p w14:paraId="36242161" w14:textId="77777777" w:rsidR="00A90637" w:rsidRPr="0006030D" w:rsidRDefault="00A90637" w:rsidP="00C965C6">
            <w:pPr>
              <w:spacing w:after="0" w:line="240" w:lineRule="auto"/>
              <w:ind w:firstLine="720"/>
              <w:jc w:val="right"/>
              <w:rPr>
                <w:rFonts w:ascii="Times New Roman" w:hAnsi="Times New Roman" w:cs="Times New Roman"/>
                <w:sz w:val="24"/>
                <w:szCs w:val="24"/>
                <w:highlight w:val="yellow"/>
                <w:lang w:val="lt-LT"/>
              </w:rPr>
            </w:pPr>
          </w:p>
        </w:tc>
        <w:tc>
          <w:tcPr>
            <w:tcW w:w="1272" w:type="dxa"/>
          </w:tcPr>
          <w:p w14:paraId="36242162" w14:textId="77777777" w:rsidR="00A90637" w:rsidRPr="0006030D" w:rsidRDefault="00A90637" w:rsidP="00C965C6">
            <w:pPr>
              <w:spacing w:after="0" w:line="240" w:lineRule="auto"/>
              <w:ind w:firstLine="720"/>
              <w:jc w:val="right"/>
              <w:rPr>
                <w:rFonts w:ascii="Times New Roman" w:hAnsi="Times New Roman" w:cs="Times New Roman"/>
                <w:sz w:val="24"/>
                <w:szCs w:val="24"/>
                <w:highlight w:val="yellow"/>
                <w:lang w:val="lt-LT"/>
              </w:rPr>
            </w:pPr>
          </w:p>
        </w:tc>
        <w:tc>
          <w:tcPr>
            <w:tcW w:w="1749" w:type="dxa"/>
            <w:shd w:val="clear" w:color="auto" w:fill="auto"/>
          </w:tcPr>
          <w:p w14:paraId="36242163" w14:textId="77777777" w:rsidR="00A90637" w:rsidRPr="0006030D" w:rsidRDefault="00A90637" w:rsidP="00C965C6">
            <w:pPr>
              <w:spacing w:after="0" w:line="240" w:lineRule="auto"/>
              <w:rPr>
                <w:rFonts w:ascii="Times New Roman" w:hAnsi="Times New Roman" w:cs="Times New Roman"/>
                <w:sz w:val="24"/>
                <w:szCs w:val="24"/>
                <w:lang w:val="lt-LT"/>
              </w:rPr>
            </w:pPr>
          </w:p>
        </w:tc>
      </w:tr>
      <w:tr w:rsidR="00A90637" w:rsidRPr="0006030D" w14:paraId="36242174" w14:textId="77777777" w:rsidTr="005F1E23">
        <w:trPr>
          <w:gridBefore w:val="1"/>
          <w:wBefore w:w="12" w:type="dxa"/>
          <w:trHeight w:val="600"/>
        </w:trPr>
        <w:tc>
          <w:tcPr>
            <w:tcW w:w="534" w:type="dxa"/>
          </w:tcPr>
          <w:p w14:paraId="36242165" w14:textId="77777777" w:rsidR="00A90637" w:rsidRPr="0006030D" w:rsidRDefault="00A90637" w:rsidP="00C965C6">
            <w:pPr>
              <w:spacing w:after="0" w:line="240" w:lineRule="auto"/>
              <w:rPr>
                <w:rFonts w:ascii="Times New Roman" w:hAnsi="Times New Roman" w:cs="Times New Roman"/>
                <w:sz w:val="24"/>
                <w:szCs w:val="24"/>
                <w:lang w:val="lt-LT"/>
              </w:rPr>
            </w:pPr>
            <w:r w:rsidRPr="0006030D">
              <w:rPr>
                <w:rFonts w:ascii="Times New Roman" w:hAnsi="Times New Roman" w:cs="Times New Roman"/>
                <w:sz w:val="24"/>
                <w:szCs w:val="24"/>
                <w:lang w:val="lt-LT"/>
              </w:rPr>
              <w:t>3.</w:t>
            </w:r>
          </w:p>
        </w:tc>
        <w:tc>
          <w:tcPr>
            <w:tcW w:w="1697" w:type="dxa"/>
          </w:tcPr>
          <w:p w14:paraId="36242166" w14:textId="77777777" w:rsidR="00A90637" w:rsidRPr="0006030D" w:rsidRDefault="00A90637" w:rsidP="00C965C6">
            <w:pPr>
              <w:spacing w:after="0" w:line="240" w:lineRule="auto"/>
              <w:jc w:val="both"/>
              <w:rPr>
                <w:rFonts w:ascii="Times New Roman" w:hAnsi="Times New Roman" w:cs="Times New Roman"/>
                <w:sz w:val="24"/>
                <w:szCs w:val="24"/>
                <w:lang w:val="lt-LT"/>
              </w:rPr>
            </w:pPr>
            <w:r w:rsidRPr="0006030D">
              <w:rPr>
                <w:rFonts w:ascii="Times New Roman" w:hAnsi="Times New Roman" w:cs="Times New Roman"/>
                <w:sz w:val="24"/>
                <w:szCs w:val="24"/>
                <w:lang w:val="lt-LT"/>
              </w:rPr>
              <w:t>Iš viso</w:t>
            </w:r>
          </w:p>
          <w:p w14:paraId="36242167" w14:textId="77777777" w:rsidR="00A90637" w:rsidRPr="0006030D" w:rsidRDefault="00A90637" w:rsidP="00C965C6">
            <w:pPr>
              <w:spacing w:after="0" w:line="240" w:lineRule="auto"/>
              <w:jc w:val="both"/>
              <w:rPr>
                <w:rFonts w:ascii="Times New Roman" w:hAnsi="Times New Roman" w:cs="Times New Roman"/>
                <w:sz w:val="24"/>
                <w:szCs w:val="24"/>
                <w:lang w:val="lt-LT"/>
              </w:rPr>
            </w:pPr>
          </w:p>
        </w:tc>
        <w:tc>
          <w:tcPr>
            <w:tcW w:w="1272" w:type="dxa"/>
          </w:tcPr>
          <w:p w14:paraId="36242168"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69"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273" w:type="dxa"/>
          </w:tcPr>
          <w:p w14:paraId="3624216A"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6B"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273" w:type="dxa"/>
          </w:tcPr>
          <w:p w14:paraId="3624216C"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6D"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273" w:type="dxa"/>
          </w:tcPr>
          <w:p w14:paraId="3624216E"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6F"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272" w:type="dxa"/>
          </w:tcPr>
          <w:p w14:paraId="36242170"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 etato</w:t>
            </w:r>
          </w:p>
          <w:p w14:paraId="36242171"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65328,50</w:t>
            </w:r>
          </w:p>
        </w:tc>
        <w:tc>
          <w:tcPr>
            <w:tcW w:w="1749" w:type="dxa"/>
            <w:shd w:val="clear" w:color="auto" w:fill="auto"/>
          </w:tcPr>
          <w:p w14:paraId="36242172" w14:textId="77777777" w:rsidR="00064C16" w:rsidRPr="0006030D" w:rsidRDefault="00064C16" w:rsidP="00C965C6">
            <w:pPr>
              <w:spacing w:after="0" w:line="240" w:lineRule="auto"/>
              <w:jc w:val="center"/>
              <w:rPr>
                <w:rFonts w:ascii="Times New Roman" w:hAnsi="Times New Roman" w:cs="Times New Roman"/>
                <w:sz w:val="24"/>
                <w:szCs w:val="24"/>
                <w:lang w:val="lt-LT"/>
              </w:rPr>
            </w:pPr>
          </w:p>
          <w:p w14:paraId="36242173" w14:textId="77777777" w:rsidR="00A90637" w:rsidRPr="0006030D" w:rsidRDefault="00A90637" w:rsidP="00C965C6">
            <w:pPr>
              <w:spacing w:after="0" w:line="240" w:lineRule="auto"/>
              <w:jc w:val="center"/>
              <w:rPr>
                <w:rFonts w:ascii="Times New Roman" w:hAnsi="Times New Roman" w:cs="Times New Roman"/>
                <w:sz w:val="24"/>
                <w:szCs w:val="24"/>
                <w:lang w:val="lt-LT"/>
              </w:rPr>
            </w:pPr>
            <w:r w:rsidRPr="0006030D">
              <w:rPr>
                <w:rFonts w:ascii="Times New Roman" w:hAnsi="Times New Roman" w:cs="Times New Roman"/>
                <w:sz w:val="24"/>
                <w:szCs w:val="24"/>
                <w:lang w:val="lt-LT"/>
              </w:rPr>
              <w:t>311642,50</w:t>
            </w:r>
          </w:p>
        </w:tc>
      </w:tr>
      <w:tr w:rsidR="00A90637" w:rsidRPr="0006030D" w14:paraId="36242176" w14:textId="77777777" w:rsidTr="005F1E23">
        <w:tblPrEx>
          <w:tblCellMar>
            <w:left w:w="108" w:type="dxa"/>
            <w:right w:w="108" w:type="dxa"/>
          </w:tblCellMar>
          <w:tblLook w:val="0000" w:firstRow="0" w:lastRow="0" w:firstColumn="0" w:lastColumn="0" w:noHBand="0" w:noVBand="0"/>
        </w:tblPrEx>
        <w:tc>
          <w:tcPr>
            <w:tcW w:w="10355" w:type="dxa"/>
            <w:gridSpan w:val="9"/>
          </w:tcPr>
          <w:p w14:paraId="36242175" w14:textId="77777777" w:rsidR="00A90637" w:rsidRPr="0006030D" w:rsidRDefault="00D46F49" w:rsidP="005F1E23">
            <w:pPr>
              <w:rPr>
                <w:rFonts w:ascii="Times New Roman" w:hAnsi="Times New Roman" w:cs="Times New Roman"/>
                <w:sz w:val="24"/>
                <w:szCs w:val="24"/>
                <w:lang w:val="lt-LT"/>
              </w:rPr>
            </w:pPr>
            <w:r w:rsidRPr="0006030D">
              <w:rPr>
                <w:rFonts w:ascii="Times New Roman" w:hAnsi="Times New Roman" w:cs="Times New Roman"/>
                <w:b/>
                <w:sz w:val="24"/>
                <w:szCs w:val="24"/>
                <w:lang w:val="lt-LT"/>
              </w:rPr>
              <w:lastRenderedPageBreak/>
              <w:t xml:space="preserve">    </w:t>
            </w:r>
            <w:r w:rsidR="00A90637" w:rsidRPr="0006030D">
              <w:rPr>
                <w:rFonts w:ascii="Times New Roman" w:hAnsi="Times New Roman" w:cs="Times New Roman"/>
                <w:b/>
                <w:sz w:val="24"/>
                <w:szCs w:val="24"/>
                <w:lang w:val="lt-LT"/>
              </w:rPr>
              <w:t>9. Programos trukmė.</w:t>
            </w:r>
            <w:r w:rsidR="005F1E23" w:rsidRPr="0006030D">
              <w:rPr>
                <w:rFonts w:ascii="Times New Roman" w:hAnsi="Times New Roman" w:cs="Times New Roman"/>
                <w:sz w:val="24"/>
                <w:szCs w:val="24"/>
                <w:lang w:val="lt-LT"/>
              </w:rPr>
              <w:t xml:space="preserve">  </w:t>
            </w:r>
            <w:r w:rsidR="00A90637" w:rsidRPr="0006030D">
              <w:rPr>
                <w:rFonts w:ascii="Times New Roman" w:hAnsi="Times New Roman" w:cs="Times New Roman"/>
                <w:sz w:val="24"/>
                <w:szCs w:val="24"/>
                <w:lang w:val="lt-LT"/>
              </w:rPr>
              <w:t>2017</w:t>
            </w:r>
            <w:r w:rsidR="005F1E23" w:rsidRPr="0006030D">
              <w:rPr>
                <w:rFonts w:ascii="Times New Roman" w:hAnsi="Times New Roman" w:cs="Times New Roman"/>
                <w:sz w:val="24"/>
                <w:szCs w:val="24"/>
                <w:lang w:val="lt-LT"/>
              </w:rPr>
              <w:t xml:space="preserve"> – </w:t>
            </w:r>
            <w:r w:rsidR="00A90637" w:rsidRPr="0006030D">
              <w:rPr>
                <w:rFonts w:ascii="Times New Roman" w:hAnsi="Times New Roman" w:cs="Times New Roman"/>
                <w:sz w:val="24"/>
                <w:szCs w:val="24"/>
                <w:lang w:val="lt-LT"/>
              </w:rPr>
              <w:t>2021</w:t>
            </w:r>
            <w:r w:rsidR="005F1E23" w:rsidRPr="0006030D">
              <w:rPr>
                <w:rFonts w:ascii="Times New Roman" w:hAnsi="Times New Roman" w:cs="Times New Roman"/>
                <w:sz w:val="24"/>
                <w:szCs w:val="24"/>
                <w:lang w:val="lt-LT"/>
              </w:rPr>
              <w:t xml:space="preserve"> metai</w:t>
            </w:r>
            <w:r w:rsidR="00A90637" w:rsidRPr="0006030D">
              <w:rPr>
                <w:rFonts w:ascii="Times New Roman" w:hAnsi="Times New Roman" w:cs="Times New Roman"/>
                <w:sz w:val="24"/>
                <w:szCs w:val="24"/>
                <w:lang w:val="lt-LT"/>
              </w:rPr>
              <w:t>.</w:t>
            </w:r>
          </w:p>
        </w:tc>
      </w:tr>
      <w:tr w:rsidR="00A90637" w:rsidRPr="0006030D" w14:paraId="36242179" w14:textId="77777777" w:rsidTr="005F1E23">
        <w:tblPrEx>
          <w:tblCellMar>
            <w:left w:w="108" w:type="dxa"/>
            <w:right w:w="108" w:type="dxa"/>
          </w:tblCellMar>
          <w:tblLook w:val="0000" w:firstRow="0" w:lastRow="0" w:firstColumn="0" w:lastColumn="0" w:noHBand="0" w:noVBand="0"/>
        </w:tblPrEx>
        <w:trPr>
          <w:trHeight w:val="552"/>
        </w:trPr>
        <w:tc>
          <w:tcPr>
            <w:tcW w:w="10355" w:type="dxa"/>
            <w:gridSpan w:val="9"/>
          </w:tcPr>
          <w:p w14:paraId="36242177" w14:textId="77777777" w:rsidR="00B6551D" w:rsidRPr="0006030D" w:rsidRDefault="00A90637" w:rsidP="00B6551D">
            <w:pPr>
              <w:pStyle w:val="Betarp"/>
              <w:rPr>
                <w:rFonts w:ascii="Times New Roman" w:hAnsi="Times New Roman" w:cs="Times New Roman"/>
                <w:sz w:val="24"/>
                <w:szCs w:val="24"/>
                <w:lang w:val="lt-LT"/>
              </w:rPr>
            </w:pPr>
            <w:r w:rsidRPr="0006030D">
              <w:rPr>
                <w:rFonts w:ascii="Times New Roman" w:hAnsi="Times New Roman" w:cs="Times New Roman"/>
                <w:sz w:val="24"/>
                <w:szCs w:val="24"/>
                <w:lang w:val="lt-LT"/>
              </w:rPr>
              <w:br w:type="page"/>
            </w:r>
            <w:r w:rsidR="00D46F49" w:rsidRPr="0006030D">
              <w:rPr>
                <w:rFonts w:ascii="Times New Roman" w:hAnsi="Times New Roman" w:cs="Times New Roman"/>
                <w:sz w:val="24"/>
                <w:szCs w:val="24"/>
                <w:lang w:val="lt-LT"/>
              </w:rPr>
              <w:t xml:space="preserve">    </w:t>
            </w:r>
            <w:r w:rsidRPr="0006030D">
              <w:rPr>
                <w:rFonts w:ascii="Times New Roman" w:hAnsi="Times New Roman" w:cs="Times New Roman"/>
                <w:b/>
                <w:sz w:val="24"/>
                <w:szCs w:val="24"/>
                <w:lang w:val="lt-LT"/>
              </w:rPr>
              <w:t>10. Programos vadovas</w:t>
            </w:r>
            <w:r w:rsidRPr="0006030D">
              <w:rPr>
                <w:rFonts w:ascii="Times New Roman" w:hAnsi="Times New Roman" w:cs="Times New Roman"/>
                <w:sz w:val="24"/>
                <w:szCs w:val="24"/>
                <w:lang w:val="lt-LT"/>
              </w:rPr>
              <w:t xml:space="preserve"> </w:t>
            </w:r>
            <w:r w:rsidR="002F6CFB" w:rsidRPr="0006030D">
              <w:rPr>
                <w:rFonts w:ascii="Times New Roman" w:hAnsi="Times New Roman" w:cs="Times New Roman"/>
                <w:sz w:val="24"/>
                <w:szCs w:val="24"/>
                <w:lang w:val="lt-LT"/>
              </w:rPr>
              <w:t xml:space="preserve"> dr. Dalia </w:t>
            </w:r>
            <w:proofErr w:type="spellStart"/>
            <w:r w:rsidR="002F6CFB" w:rsidRPr="0006030D">
              <w:rPr>
                <w:rFonts w:ascii="Times New Roman" w:hAnsi="Times New Roman" w:cs="Times New Roman"/>
                <w:sz w:val="24"/>
                <w:szCs w:val="24"/>
                <w:lang w:val="lt-LT"/>
              </w:rPr>
              <w:t>Vidickienė</w:t>
            </w:r>
            <w:proofErr w:type="spellEnd"/>
            <w:r w:rsidR="002F6CFB" w:rsidRPr="0006030D">
              <w:rPr>
                <w:rFonts w:ascii="Times New Roman" w:hAnsi="Times New Roman" w:cs="Times New Roman"/>
                <w:sz w:val="24"/>
                <w:szCs w:val="24"/>
                <w:lang w:val="lt-LT"/>
              </w:rPr>
              <w:t>,</w:t>
            </w:r>
            <w:r w:rsidR="00D1570F" w:rsidRPr="0006030D">
              <w:rPr>
                <w:rFonts w:ascii="Times New Roman" w:hAnsi="Times New Roman" w:cs="Times New Roman"/>
                <w:sz w:val="24"/>
                <w:szCs w:val="24"/>
                <w:lang w:val="lt-LT"/>
              </w:rPr>
              <w:t xml:space="preserve"> </w:t>
            </w:r>
            <w:r w:rsidR="00324DD8" w:rsidRPr="0006030D">
              <w:rPr>
                <w:rFonts w:ascii="Times New Roman" w:hAnsi="Times New Roman" w:cs="Times New Roman"/>
                <w:sz w:val="24"/>
                <w:szCs w:val="24"/>
                <w:lang w:val="lt-LT"/>
              </w:rPr>
              <w:t>LAEI vyriausioji</w:t>
            </w:r>
            <w:r w:rsidR="002F6CFB" w:rsidRPr="0006030D">
              <w:rPr>
                <w:rFonts w:ascii="Times New Roman" w:hAnsi="Times New Roman" w:cs="Times New Roman"/>
                <w:sz w:val="24"/>
                <w:szCs w:val="24"/>
                <w:lang w:val="lt-LT"/>
              </w:rPr>
              <w:t xml:space="preserve"> mokslo darbuotoja</w:t>
            </w:r>
            <w:r w:rsidR="007C190B" w:rsidRPr="0006030D">
              <w:rPr>
                <w:rFonts w:ascii="Times New Roman" w:hAnsi="Times New Roman" w:cs="Times New Roman"/>
                <w:sz w:val="24"/>
                <w:szCs w:val="24"/>
                <w:lang w:val="lt-LT"/>
              </w:rPr>
              <w:t xml:space="preserve">. </w:t>
            </w:r>
            <w:r w:rsidR="00324DD8" w:rsidRPr="0006030D">
              <w:rPr>
                <w:rFonts w:ascii="Times New Roman" w:hAnsi="Times New Roman" w:cs="Times New Roman"/>
                <w:sz w:val="24"/>
                <w:szCs w:val="24"/>
                <w:lang w:val="lt-LT"/>
              </w:rPr>
              <w:t xml:space="preserve"> </w:t>
            </w:r>
          </w:p>
          <w:p w14:paraId="36242178" w14:textId="77777777" w:rsidR="00A90637" w:rsidRPr="0006030D" w:rsidRDefault="007C190B" w:rsidP="00B6551D">
            <w:pPr>
              <w:pStyle w:val="Betarp"/>
              <w:rPr>
                <w:rFonts w:ascii="Times New Roman" w:hAnsi="Times New Roman" w:cs="Times New Roman"/>
                <w:sz w:val="24"/>
                <w:szCs w:val="24"/>
                <w:lang w:val="lt-LT"/>
              </w:rPr>
            </w:pPr>
            <w:r w:rsidRPr="0006030D">
              <w:rPr>
                <w:rFonts w:ascii="Times New Roman" w:hAnsi="Times New Roman" w:cs="Times New Roman"/>
                <w:sz w:val="24"/>
                <w:szCs w:val="24"/>
                <w:lang w:val="lt-LT"/>
              </w:rPr>
              <w:t>Tel.</w:t>
            </w:r>
            <w:r w:rsidR="002F6CFB" w:rsidRPr="0006030D">
              <w:rPr>
                <w:rFonts w:ascii="Times New Roman" w:hAnsi="Times New Roman" w:cs="Times New Roman"/>
                <w:sz w:val="24"/>
                <w:szCs w:val="24"/>
                <w:lang w:val="lt-LT"/>
              </w:rPr>
              <w:t xml:space="preserve"> (8 5) 261 31 69, dalia.vidickiene</w:t>
            </w:r>
            <w:r w:rsidR="00A90637" w:rsidRPr="0006030D">
              <w:rPr>
                <w:rFonts w:ascii="Times New Roman" w:hAnsi="Times New Roman" w:cs="Times New Roman"/>
                <w:sz w:val="24"/>
                <w:szCs w:val="24"/>
                <w:lang w:val="lt-LT"/>
              </w:rPr>
              <w:t>@laei.lt</w:t>
            </w:r>
          </w:p>
        </w:tc>
      </w:tr>
    </w:tbl>
    <w:p w14:paraId="3624217A" w14:textId="77777777" w:rsidR="00ED6139" w:rsidRPr="0006030D" w:rsidRDefault="00C23C5F" w:rsidP="00C23C5F">
      <w:pPr>
        <w:jc w:val="center"/>
        <w:rPr>
          <w:rFonts w:ascii="Times New Roman" w:hAnsi="Times New Roman" w:cs="Times New Roman"/>
          <w:sz w:val="24"/>
          <w:szCs w:val="24"/>
          <w:lang w:val="lt-LT"/>
        </w:rPr>
        <w:sectPr w:rsidR="00ED6139" w:rsidRPr="0006030D" w:rsidSect="000B7F1E">
          <w:headerReference w:type="default" r:id="rId14"/>
          <w:pgSz w:w="11907" w:h="16840" w:code="9"/>
          <w:pgMar w:top="568" w:right="760" w:bottom="1134" w:left="1276" w:header="720" w:footer="720" w:gutter="0"/>
          <w:cols w:space="720"/>
          <w:titlePg/>
          <w:docGrid w:linePitch="360"/>
        </w:sectPr>
      </w:pPr>
      <w:r w:rsidRPr="0006030D">
        <w:rPr>
          <w:rFonts w:ascii="Times New Roman" w:hAnsi="Times New Roman" w:cs="Times New Roman"/>
          <w:sz w:val="24"/>
          <w:szCs w:val="24"/>
          <w:lang w:val="lt-LT"/>
        </w:rPr>
        <w:t>______________</w:t>
      </w:r>
    </w:p>
    <w:p w14:paraId="4648D6C7" w14:textId="77777777" w:rsidR="0006030D" w:rsidRPr="0006030D" w:rsidRDefault="0006030D" w:rsidP="0006030D">
      <w:pPr>
        <w:pStyle w:val="Betarp"/>
        <w:ind w:left="5040" w:firstLine="720"/>
        <w:rPr>
          <w:rFonts w:ascii="Times New Roman" w:hAnsi="Times New Roman" w:cs="Times New Roman"/>
          <w:sz w:val="24"/>
          <w:szCs w:val="24"/>
          <w:lang w:val="lt-LT"/>
        </w:rPr>
      </w:pPr>
      <w:r w:rsidRPr="0006030D">
        <w:rPr>
          <w:rFonts w:ascii="Times New Roman" w:hAnsi="Times New Roman" w:cs="Times New Roman"/>
          <w:sz w:val="24"/>
          <w:szCs w:val="24"/>
          <w:lang w:val="lt-LT"/>
        </w:rPr>
        <w:lastRenderedPageBreak/>
        <w:t>PATVIRTINTA</w:t>
      </w:r>
    </w:p>
    <w:p w14:paraId="73645DD7" w14:textId="77777777" w:rsidR="0006030D" w:rsidRPr="0006030D" w:rsidRDefault="0006030D" w:rsidP="0006030D">
      <w:pPr>
        <w:pStyle w:val="Betarp"/>
        <w:ind w:left="5040" w:firstLine="720"/>
        <w:rPr>
          <w:rFonts w:ascii="Times New Roman" w:hAnsi="Times New Roman" w:cs="Times New Roman"/>
          <w:sz w:val="24"/>
          <w:szCs w:val="24"/>
          <w:lang w:val="lt-LT"/>
        </w:rPr>
      </w:pPr>
      <w:r w:rsidRPr="0006030D">
        <w:rPr>
          <w:rFonts w:ascii="Times New Roman" w:hAnsi="Times New Roman" w:cs="Times New Roman"/>
          <w:sz w:val="24"/>
          <w:szCs w:val="24"/>
          <w:lang w:val="lt-LT"/>
        </w:rPr>
        <w:t>Lietuvos Respublikos švietimo ir mokslo</w:t>
      </w:r>
    </w:p>
    <w:p w14:paraId="6C71013B" w14:textId="55ABCA2A" w:rsidR="0006030D" w:rsidRPr="0006030D" w:rsidRDefault="0006030D" w:rsidP="0006030D">
      <w:pPr>
        <w:pStyle w:val="Betarp"/>
        <w:ind w:left="5040" w:firstLine="720"/>
        <w:rPr>
          <w:rFonts w:ascii="Times New Roman" w:hAnsi="Times New Roman" w:cs="Times New Roman"/>
          <w:sz w:val="24"/>
          <w:szCs w:val="24"/>
          <w:lang w:val="lt-LT"/>
        </w:rPr>
      </w:pPr>
      <w:r w:rsidRPr="0006030D">
        <w:rPr>
          <w:rFonts w:ascii="Times New Roman" w:hAnsi="Times New Roman" w:cs="Times New Roman"/>
          <w:sz w:val="24"/>
          <w:szCs w:val="24"/>
          <w:lang w:val="lt-LT"/>
        </w:rPr>
        <w:t>ministro 2017 m. balandžio 2</w:t>
      </w:r>
      <w:r w:rsidR="002C13A6">
        <w:rPr>
          <w:rFonts w:ascii="Times New Roman" w:hAnsi="Times New Roman" w:cs="Times New Roman"/>
          <w:sz w:val="24"/>
          <w:szCs w:val="24"/>
          <w:lang w:val="lt-LT"/>
        </w:rPr>
        <w:t>4</w:t>
      </w:r>
      <w:r w:rsidRPr="0006030D">
        <w:rPr>
          <w:rFonts w:ascii="Times New Roman" w:hAnsi="Times New Roman" w:cs="Times New Roman"/>
          <w:sz w:val="24"/>
          <w:szCs w:val="24"/>
          <w:lang w:val="lt-LT"/>
        </w:rPr>
        <w:t xml:space="preserve"> d.</w:t>
      </w:r>
    </w:p>
    <w:p w14:paraId="46492580" w14:textId="368B91B5" w:rsidR="0006030D" w:rsidRPr="0006030D" w:rsidRDefault="0006030D" w:rsidP="0006030D">
      <w:pPr>
        <w:pStyle w:val="Betarp"/>
        <w:ind w:left="5040" w:firstLine="720"/>
        <w:rPr>
          <w:rFonts w:ascii="Times New Roman" w:hAnsi="Times New Roman" w:cs="Times New Roman"/>
          <w:sz w:val="24"/>
          <w:szCs w:val="24"/>
          <w:lang w:val="lt-LT"/>
        </w:rPr>
      </w:pPr>
      <w:r w:rsidRPr="0006030D">
        <w:rPr>
          <w:rFonts w:ascii="Times New Roman" w:hAnsi="Times New Roman" w:cs="Times New Roman"/>
          <w:sz w:val="24"/>
          <w:szCs w:val="24"/>
          <w:lang w:val="lt-LT"/>
        </w:rPr>
        <w:t>įsakymu Nr. V-27</w:t>
      </w:r>
      <w:r w:rsidR="00850810">
        <w:rPr>
          <w:rFonts w:ascii="Times New Roman" w:hAnsi="Times New Roman" w:cs="Times New Roman"/>
          <w:sz w:val="24"/>
          <w:szCs w:val="24"/>
          <w:lang w:val="lt-LT"/>
        </w:rPr>
        <w:t>3</w:t>
      </w:r>
    </w:p>
    <w:p w14:paraId="3624217D" w14:textId="77777777" w:rsidR="00ED6139" w:rsidRPr="0006030D" w:rsidRDefault="00ED6139" w:rsidP="00ED6139">
      <w:pPr>
        <w:spacing w:after="0" w:line="240" w:lineRule="auto"/>
        <w:jc w:val="both"/>
        <w:rPr>
          <w:rFonts w:ascii="Times New Roman" w:eastAsia="SimSun" w:hAnsi="Times New Roman" w:cs="Times New Roman"/>
          <w:b/>
          <w:caps/>
          <w:sz w:val="24"/>
          <w:szCs w:val="24"/>
          <w:lang w:val="lt-LT"/>
        </w:rPr>
      </w:pPr>
    </w:p>
    <w:p w14:paraId="3624217E" w14:textId="77777777" w:rsidR="00ED6139" w:rsidRPr="0006030D" w:rsidRDefault="00ED6139" w:rsidP="00ED6139">
      <w:pPr>
        <w:spacing w:after="0" w:line="240" w:lineRule="auto"/>
        <w:jc w:val="center"/>
        <w:rPr>
          <w:rFonts w:ascii="Times New Roman" w:eastAsia="SimSun" w:hAnsi="Times New Roman" w:cs="Times New Roman"/>
          <w:b/>
          <w:caps/>
          <w:sz w:val="24"/>
          <w:szCs w:val="24"/>
          <w:lang w:val="lt-LT"/>
        </w:rPr>
      </w:pPr>
      <w:r w:rsidRPr="0006030D">
        <w:rPr>
          <w:rFonts w:ascii="Times New Roman" w:eastAsia="SimSun" w:hAnsi="Times New Roman" w:cs="Times New Roman"/>
          <w:b/>
          <w:sz w:val="24"/>
          <w:szCs w:val="24"/>
          <w:lang w:val="lt-LT"/>
        </w:rPr>
        <w:t>TVARAUS ŽEMĖS ŪKIO KŪRIMAS LIETUVOJE</w:t>
      </w:r>
    </w:p>
    <w:p w14:paraId="3624217F" w14:textId="77777777" w:rsidR="00ED6139" w:rsidRPr="0006030D" w:rsidRDefault="00ED6139" w:rsidP="00ED6139">
      <w:pPr>
        <w:spacing w:after="0" w:line="240" w:lineRule="auto"/>
        <w:jc w:val="both"/>
        <w:rPr>
          <w:rFonts w:ascii="Times New Roman" w:eastAsia="SimSun" w:hAnsi="Times New Roman" w:cs="Times New Roman"/>
          <w:b/>
          <w:caps/>
          <w:sz w:val="24"/>
          <w:szCs w:val="24"/>
          <w:lang w:val="lt-LT"/>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1"/>
      </w:tblGrid>
      <w:tr w:rsidR="00ED6139" w:rsidRPr="0006030D" w14:paraId="36242183" w14:textId="77777777" w:rsidTr="0051064F">
        <w:tc>
          <w:tcPr>
            <w:tcW w:w="9901" w:type="dxa"/>
          </w:tcPr>
          <w:p w14:paraId="36242180" w14:textId="77777777" w:rsidR="00ED6139" w:rsidRPr="0006030D" w:rsidRDefault="00ED6139" w:rsidP="00ED6139">
            <w:pPr>
              <w:spacing w:after="0" w:line="240" w:lineRule="auto"/>
              <w:rPr>
                <w:rFonts w:ascii="Times New Roman" w:eastAsia="Calibri" w:hAnsi="Times New Roman" w:cs="Times New Roman"/>
                <w:sz w:val="24"/>
                <w:szCs w:val="24"/>
                <w:lang w:val="lt-LT"/>
              </w:rPr>
            </w:pPr>
            <w:r w:rsidRPr="0006030D">
              <w:rPr>
                <w:rFonts w:ascii="Calibri" w:eastAsia="Calibri" w:hAnsi="Calibri" w:cs="Times New Roman"/>
                <w:b/>
                <w:lang w:val="lt-LT"/>
              </w:rPr>
              <w:br w:type="page"/>
              <w:t xml:space="preserve">    </w:t>
            </w:r>
            <w:r w:rsidRPr="0006030D">
              <w:rPr>
                <w:rFonts w:ascii="Times New Roman" w:eastAsia="Calibri" w:hAnsi="Times New Roman" w:cs="Times New Roman"/>
                <w:b/>
                <w:sz w:val="24"/>
                <w:szCs w:val="24"/>
                <w:lang w:val="lt-LT"/>
              </w:rPr>
              <w:t xml:space="preserve">1. Programos vykdytojas - </w:t>
            </w:r>
            <w:r w:rsidRPr="0006030D">
              <w:rPr>
                <w:rFonts w:ascii="Times New Roman" w:eastAsia="Calibri" w:hAnsi="Times New Roman" w:cs="Times New Roman"/>
                <w:sz w:val="24"/>
                <w:szCs w:val="24"/>
                <w:lang w:val="lt-LT"/>
              </w:rPr>
              <w:t>Lietuvos agrarinės ekonomikos institutas (toliau – LAEI).</w:t>
            </w:r>
          </w:p>
          <w:p w14:paraId="36242181" w14:textId="77777777" w:rsidR="00ED6139" w:rsidRPr="0006030D" w:rsidRDefault="00ED6139" w:rsidP="00ED6139">
            <w:pPr>
              <w:spacing w:after="0" w:line="240" w:lineRule="auto"/>
              <w:rPr>
                <w:rFonts w:ascii="Times New Roman" w:eastAsia="Calibri" w:hAnsi="Times New Roman" w:cs="Times New Roman"/>
                <w:b/>
                <w:sz w:val="24"/>
                <w:szCs w:val="24"/>
                <w:lang w:val="lt-LT"/>
              </w:rPr>
            </w:pPr>
            <w:r w:rsidRPr="0006030D">
              <w:rPr>
                <w:rFonts w:ascii="Times New Roman" w:eastAsia="Calibri" w:hAnsi="Times New Roman" w:cs="Times New Roman"/>
                <w:sz w:val="24"/>
                <w:szCs w:val="24"/>
                <w:lang w:val="lt-LT"/>
              </w:rPr>
              <w:t>Norminiai etatai, skirti programai</w:t>
            </w:r>
            <w:r w:rsidRPr="0006030D">
              <w:rPr>
                <w:rFonts w:ascii="Times New Roman" w:eastAsia="Calibri" w:hAnsi="Times New Roman" w:cs="Times New Roman"/>
                <w:b/>
                <w:sz w:val="24"/>
                <w:szCs w:val="24"/>
                <w:lang w:val="lt-LT"/>
              </w:rPr>
              <w:t xml:space="preserve"> - </w:t>
            </w:r>
            <w:r w:rsidRPr="0006030D">
              <w:rPr>
                <w:rFonts w:ascii="Times New Roman" w:eastAsia="Calibri" w:hAnsi="Times New Roman" w:cs="Times New Roman"/>
                <w:sz w:val="24"/>
                <w:szCs w:val="24"/>
                <w:lang w:val="lt-LT"/>
              </w:rPr>
              <w:t>7,94.</w:t>
            </w:r>
          </w:p>
          <w:p w14:paraId="36242182" w14:textId="77777777" w:rsidR="00ED6139" w:rsidRPr="0006030D" w:rsidRDefault="00ED6139" w:rsidP="00ED6139">
            <w:pPr>
              <w:spacing w:after="0" w:line="240" w:lineRule="auto"/>
              <w:jc w:val="both"/>
              <w:rPr>
                <w:rFonts w:ascii="Calibri" w:eastAsia="Calibri" w:hAnsi="Calibri" w:cs="Times New Roman"/>
                <w:sz w:val="24"/>
                <w:szCs w:val="24"/>
                <w:lang w:val="lt-LT"/>
              </w:rPr>
            </w:pPr>
            <w:r w:rsidRPr="0006030D">
              <w:rPr>
                <w:rFonts w:ascii="Times New Roman" w:eastAsia="Calibri" w:hAnsi="Times New Roman" w:cs="Times New Roman"/>
                <w:b/>
                <w:sz w:val="24"/>
                <w:szCs w:val="24"/>
                <w:lang w:val="lt-LT"/>
              </w:rPr>
              <w:t xml:space="preserve">    2. Programos tikslas</w:t>
            </w:r>
            <w:r w:rsidRPr="0006030D">
              <w:rPr>
                <w:rFonts w:ascii="Times New Roman" w:eastAsia="Calibri" w:hAnsi="Times New Roman" w:cs="Times New Roman"/>
                <w:i/>
                <w:sz w:val="24"/>
                <w:szCs w:val="24"/>
                <w:lang w:val="lt-LT"/>
              </w:rPr>
              <w:t xml:space="preserve"> –</w:t>
            </w:r>
            <w:r w:rsidRPr="0006030D">
              <w:rPr>
                <w:rFonts w:ascii="Times New Roman" w:eastAsia="Calibri" w:hAnsi="Times New Roman" w:cs="Times New Roman"/>
                <w:b/>
                <w:i/>
                <w:sz w:val="24"/>
                <w:szCs w:val="24"/>
                <w:lang w:val="lt-LT"/>
              </w:rPr>
              <w:t xml:space="preserve"> </w:t>
            </w:r>
            <w:r w:rsidRPr="0006030D">
              <w:rPr>
                <w:rFonts w:ascii="Times New Roman" w:eastAsia="Calibri" w:hAnsi="Times New Roman" w:cs="Times New Roman"/>
                <w:sz w:val="24"/>
                <w:szCs w:val="24"/>
                <w:lang w:val="lt-LT"/>
              </w:rPr>
              <w:t xml:space="preserve">įvertinti Lietuvos žemės ūkio raidos tendencijas nacionaliniame ir globaliame kontekste aktualių žemės ūkio tvarumo iššūkių požiūriu taikant kiekybinį modeliavimą bei pateikti teoriškai ir </w:t>
            </w:r>
            <w:proofErr w:type="spellStart"/>
            <w:r w:rsidRPr="0006030D">
              <w:rPr>
                <w:rFonts w:ascii="Times New Roman" w:eastAsia="Calibri" w:hAnsi="Times New Roman" w:cs="Times New Roman"/>
                <w:sz w:val="24"/>
                <w:szCs w:val="24"/>
                <w:lang w:val="lt-LT"/>
              </w:rPr>
              <w:t>empiriškai</w:t>
            </w:r>
            <w:proofErr w:type="spellEnd"/>
            <w:r w:rsidRPr="0006030D">
              <w:rPr>
                <w:rFonts w:ascii="Times New Roman" w:eastAsia="Calibri" w:hAnsi="Times New Roman" w:cs="Times New Roman"/>
                <w:sz w:val="24"/>
                <w:szCs w:val="24"/>
                <w:lang w:val="lt-LT"/>
              </w:rPr>
              <w:t xml:space="preserve"> pagrįstas rekomendacijas žemės ūkio (ir susijusių sektorių) politikos formavimui. </w:t>
            </w:r>
            <w:r w:rsidRPr="0006030D">
              <w:rPr>
                <w:rFonts w:ascii="Calibri" w:eastAsia="Calibri" w:hAnsi="Calibri" w:cs="Times New Roman"/>
                <w:sz w:val="24"/>
                <w:szCs w:val="24"/>
                <w:lang w:val="lt-LT"/>
              </w:rPr>
              <w:t xml:space="preserve"> </w:t>
            </w:r>
          </w:p>
        </w:tc>
      </w:tr>
      <w:tr w:rsidR="00ED6139" w:rsidRPr="0006030D" w14:paraId="36242188" w14:textId="77777777" w:rsidTr="0051064F">
        <w:tc>
          <w:tcPr>
            <w:tcW w:w="9901" w:type="dxa"/>
          </w:tcPr>
          <w:p w14:paraId="36242184" w14:textId="77777777" w:rsidR="00ED6139" w:rsidRPr="0006030D" w:rsidRDefault="00ED6139" w:rsidP="00ED6139">
            <w:pPr>
              <w:spacing w:after="0" w:line="240" w:lineRule="auto"/>
              <w:rPr>
                <w:rFonts w:ascii="Times New Roman" w:eastAsia="SimSun" w:hAnsi="Times New Roman" w:cs="Times New Roman"/>
                <w:b/>
                <w:sz w:val="24"/>
                <w:szCs w:val="24"/>
                <w:lang w:val="lt-LT"/>
              </w:rPr>
            </w:pPr>
            <w:r w:rsidRPr="0006030D">
              <w:rPr>
                <w:rFonts w:ascii="Times New Roman" w:eastAsia="SimSun" w:hAnsi="Times New Roman" w:cs="Times New Roman"/>
                <w:b/>
                <w:sz w:val="24"/>
                <w:szCs w:val="24"/>
                <w:lang w:val="lt-LT"/>
              </w:rPr>
              <w:t xml:space="preserve">    3. Programos uždaviniai:  </w:t>
            </w:r>
          </w:p>
          <w:p w14:paraId="36242185" w14:textId="77777777" w:rsidR="00ED6139" w:rsidRPr="0006030D" w:rsidRDefault="00ED6139" w:rsidP="00ED6139">
            <w:pPr>
              <w:spacing w:after="0" w:line="240" w:lineRule="auto"/>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3.1. Analizuoti Lietuvos žemės ūkio sektoriaus veiklos tvarumo problemas ir nustatyti gaires tvarumo užtikrinimui </w:t>
            </w:r>
            <w:proofErr w:type="spellStart"/>
            <w:r w:rsidRPr="0006030D">
              <w:rPr>
                <w:rFonts w:ascii="Times New Roman" w:eastAsia="SimSun" w:hAnsi="Times New Roman" w:cs="Times New Roman"/>
                <w:sz w:val="24"/>
                <w:szCs w:val="24"/>
                <w:lang w:val="lt-LT"/>
              </w:rPr>
              <w:t>mikro-</w:t>
            </w:r>
            <w:proofErr w:type="spellEnd"/>
            <w:r w:rsidRPr="0006030D">
              <w:rPr>
                <w:rFonts w:ascii="Times New Roman" w:eastAsia="SimSun" w:hAnsi="Times New Roman" w:cs="Times New Roman"/>
                <w:sz w:val="24"/>
                <w:szCs w:val="24"/>
                <w:lang w:val="lt-LT"/>
              </w:rPr>
              <w:t xml:space="preserve"> ir </w:t>
            </w:r>
            <w:proofErr w:type="spellStart"/>
            <w:r w:rsidRPr="0006030D">
              <w:rPr>
                <w:rFonts w:ascii="Times New Roman" w:eastAsia="SimSun" w:hAnsi="Times New Roman" w:cs="Times New Roman"/>
                <w:sz w:val="24"/>
                <w:szCs w:val="24"/>
                <w:lang w:val="lt-LT"/>
              </w:rPr>
              <w:t>makrolygmenimis</w:t>
            </w:r>
            <w:proofErr w:type="spellEnd"/>
            <w:r w:rsidRPr="0006030D">
              <w:rPr>
                <w:rFonts w:ascii="Times New Roman" w:eastAsia="SimSun" w:hAnsi="Times New Roman" w:cs="Times New Roman"/>
                <w:sz w:val="24"/>
                <w:szCs w:val="24"/>
                <w:lang w:val="lt-LT"/>
              </w:rPr>
              <w:t>.</w:t>
            </w:r>
          </w:p>
          <w:p w14:paraId="36242186"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3.2. Įvertinti pagrindinių žemės ūkio ir maisto produktų tiekimo grandinių funkcionavimo, produktų kainų vertikalių ir horizontalių pokyčių ypatumus globalizacijos kontekste. </w:t>
            </w:r>
          </w:p>
          <w:p w14:paraId="36242187" w14:textId="77777777" w:rsidR="00ED6139" w:rsidRPr="0006030D" w:rsidRDefault="00ED6139" w:rsidP="00ED6139">
            <w:pPr>
              <w:spacing w:after="0" w:line="240" w:lineRule="auto"/>
              <w:jc w:val="both"/>
              <w:rPr>
                <w:rFonts w:ascii="Times New Roman" w:eastAsia="SimSun" w:hAnsi="Times New Roman" w:cs="Times New Roman"/>
                <w:sz w:val="20"/>
                <w:szCs w:val="20"/>
                <w:lang w:val="lt-LT"/>
              </w:rPr>
            </w:pPr>
            <w:r w:rsidRPr="0006030D">
              <w:rPr>
                <w:rFonts w:ascii="Times New Roman" w:eastAsia="SimSun" w:hAnsi="Times New Roman" w:cs="Times New Roman"/>
                <w:sz w:val="24"/>
                <w:szCs w:val="24"/>
                <w:lang w:val="lt-LT"/>
              </w:rPr>
              <w:t xml:space="preserve">    3.3. Identifikuoti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sritis Lietuvoje ir įvertinti jų reikšmę bei potencialą.</w:t>
            </w:r>
            <w:r w:rsidRPr="0006030D">
              <w:rPr>
                <w:rFonts w:ascii="Times New Roman" w:eastAsia="SimSun" w:hAnsi="Times New Roman" w:cs="Times New Roman"/>
                <w:sz w:val="20"/>
                <w:szCs w:val="20"/>
                <w:lang w:val="lt-LT"/>
              </w:rPr>
              <w:t xml:space="preserve"> </w:t>
            </w:r>
          </w:p>
        </w:tc>
      </w:tr>
      <w:tr w:rsidR="00ED6139" w:rsidRPr="0006030D" w14:paraId="36242199" w14:textId="77777777" w:rsidTr="0051064F">
        <w:tc>
          <w:tcPr>
            <w:tcW w:w="9901" w:type="dxa"/>
          </w:tcPr>
          <w:p w14:paraId="36242189"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b/>
                <w:sz w:val="24"/>
                <w:szCs w:val="24"/>
                <w:lang w:val="lt-LT"/>
              </w:rPr>
              <w:t xml:space="preserve">    4. Metodologinis tyrimų pagrindimas</w:t>
            </w:r>
            <w:r w:rsidRPr="0006030D">
              <w:rPr>
                <w:rFonts w:ascii="Times New Roman" w:eastAsia="SimSun" w:hAnsi="Times New Roman" w:cs="Times New Roman"/>
                <w:sz w:val="24"/>
                <w:szCs w:val="24"/>
                <w:lang w:val="lt-LT"/>
              </w:rPr>
              <w:t xml:space="preserve">. </w:t>
            </w:r>
          </w:p>
          <w:p w14:paraId="3624218A"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Daugiausia dėmesio numatoma skirti šiuo metu aktualiausių sektoriaus tvarumą lemiančių aspektų – gamybinių technologijų poveikio gamtinei aplinkai, akcentuojant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požiūrį,</w:t>
            </w:r>
            <w:r w:rsidRPr="0006030D">
              <w:rPr>
                <w:rFonts w:ascii="Times New Roman" w:eastAsia="SimSun" w:hAnsi="Times New Roman" w:cs="Times New Roman"/>
                <w:sz w:val="24"/>
                <w:szCs w:val="24"/>
                <w:lang w:val="lt-LT" w:eastAsia="zh-CN"/>
              </w:rPr>
              <w:t xml:space="preserve"> ir </w:t>
            </w:r>
            <w:r w:rsidRPr="0006030D">
              <w:rPr>
                <w:rFonts w:ascii="Times New Roman" w:eastAsia="SimSun" w:hAnsi="Times New Roman" w:cs="Times New Roman"/>
                <w:sz w:val="24"/>
                <w:szCs w:val="24"/>
                <w:lang w:val="lt-LT"/>
              </w:rPr>
              <w:t xml:space="preserve">ekonominių santykių tarp tiekimo grandinės dalyvių – analizei ir </w:t>
            </w:r>
            <w:r w:rsidRPr="0006030D">
              <w:rPr>
                <w:rFonts w:ascii="Times New Roman" w:eastAsia="SimSun" w:hAnsi="Times New Roman" w:cs="Times New Roman"/>
                <w:sz w:val="24"/>
                <w:szCs w:val="24"/>
                <w:lang w:val="lt-LT" w:eastAsia="zh-CN"/>
              </w:rPr>
              <w:t>modeliavimui.</w:t>
            </w:r>
            <w:r w:rsidRPr="0006030D">
              <w:rPr>
                <w:rFonts w:ascii="Times New Roman" w:eastAsia="SimSun" w:hAnsi="Times New Roman" w:cs="Times New Roman"/>
                <w:sz w:val="24"/>
                <w:szCs w:val="24"/>
                <w:lang w:val="lt-LT"/>
              </w:rPr>
              <w:t xml:space="preserve"> Tyrimo uždaviniai apima išteklių transformacijos (technologinį), rinkos dalyvių santykių ir struktūrinio regioninio modeliavimo požiūrius, todėl atliekami tyrimai </w:t>
            </w:r>
            <w:proofErr w:type="spellStart"/>
            <w:r w:rsidRPr="0006030D">
              <w:rPr>
                <w:rFonts w:ascii="Times New Roman" w:eastAsia="SimSun" w:hAnsi="Times New Roman" w:cs="Times New Roman"/>
                <w:sz w:val="24"/>
                <w:szCs w:val="24"/>
                <w:lang w:val="lt-LT"/>
              </w:rPr>
              <w:t>sinergetiškai</w:t>
            </w:r>
            <w:proofErr w:type="spellEnd"/>
            <w:r w:rsidRPr="0006030D">
              <w:rPr>
                <w:rFonts w:ascii="Times New Roman" w:eastAsia="SimSun" w:hAnsi="Times New Roman" w:cs="Times New Roman"/>
                <w:sz w:val="24"/>
                <w:szCs w:val="24"/>
                <w:lang w:val="lt-LT"/>
              </w:rPr>
              <w:t xml:space="preserve"> papildo vienas kitą bei leidžia kompleksiškai įvertinti žemės ūkio sektoriaus vystymosi tendencijas. Ši tematika yra susijusi su LAEI misija, vykdant žemės ūkio sektoriaus veiklos tyrimus ir įnešant teorinį indėlį, leidžiantį tinkamai reaguoti į naujus iššūkius, veikiančius ekonominę, socialinę bei gamtinę žemės ūkio tvarumo dimensijas. </w:t>
            </w:r>
          </w:p>
          <w:p w14:paraId="3624218B"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Programos svarba.</w:t>
            </w:r>
            <w:r w:rsidRPr="0006030D">
              <w:rPr>
                <w:rFonts w:ascii="Times New Roman" w:eastAsia="SimSun" w:hAnsi="Times New Roman" w:cs="Times New Roman"/>
                <w:b/>
                <w:sz w:val="24"/>
                <w:szCs w:val="24"/>
                <w:lang w:val="lt-LT"/>
              </w:rPr>
              <w:t xml:space="preserve"> </w:t>
            </w:r>
            <w:r w:rsidRPr="0006030D">
              <w:rPr>
                <w:rFonts w:ascii="Times New Roman" w:eastAsia="SimSun" w:hAnsi="Times New Roman" w:cs="Times New Roman"/>
                <w:sz w:val="24"/>
                <w:szCs w:val="24"/>
                <w:lang w:val="lt-LT"/>
              </w:rPr>
              <w:t>LAEI</w:t>
            </w:r>
            <w:r w:rsidRPr="0006030D">
              <w:rPr>
                <w:rFonts w:ascii="Times New Roman" w:eastAsia="SimSun" w:hAnsi="Times New Roman" w:cs="Times New Roman"/>
                <w:b/>
                <w:sz w:val="24"/>
                <w:szCs w:val="24"/>
                <w:lang w:val="lt-LT"/>
              </w:rPr>
              <w:t xml:space="preserve"> </w:t>
            </w:r>
            <w:r w:rsidRPr="0006030D">
              <w:rPr>
                <w:rFonts w:ascii="Times New Roman" w:eastAsia="SimSun" w:hAnsi="Times New Roman" w:cs="Times New Roman"/>
                <w:sz w:val="24"/>
                <w:szCs w:val="24"/>
                <w:lang w:val="lt-LT"/>
              </w:rPr>
              <w:t xml:space="preserve">ilgalaikė institucinė programa „Tvaraus žemės ūkio kūrimas Lietuvoje“ yra skirta užtikrinti ilgalaikį Lietuvos žemės ūkio sektoriaus tvarumą ir konkurencingumą vis labiau globalizuotose žemės ūkio produktų rinkose. Šiuolaikiniai žemės ūkio vadybiniai sprendimai turi suderinti du visuotinius iššūkius: apsirūpinimo maistu ir žemės ūkio produkcijos gamybos neigiamo poveikio aplinkai mažinimo. </w:t>
            </w:r>
            <w:r w:rsidRPr="0006030D">
              <w:rPr>
                <w:rFonts w:ascii="Times New Roman" w:eastAsia="Calibri" w:hAnsi="Times New Roman" w:cs="Times New Roman"/>
                <w:sz w:val="24"/>
                <w:szCs w:val="24"/>
                <w:lang w:val="lt-LT"/>
              </w:rPr>
              <w:t xml:space="preserve">Taigi yra svarbu įvertinti tvarios plėtros perspektyvas tarptautiniu, nacionaliniu ir ūkio lygmenimis. </w:t>
            </w:r>
            <w:r w:rsidRPr="0006030D">
              <w:rPr>
                <w:rFonts w:ascii="Times New Roman" w:eastAsia="SimSun" w:hAnsi="Times New Roman" w:cs="Times New Roman"/>
                <w:sz w:val="24"/>
                <w:szCs w:val="24"/>
                <w:lang w:val="lt-LT"/>
              </w:rPr>
              <w:t xml:space="preserve">Tai pasiekti įmanoma tik kompleksiškai vertinant išteklių vartojimo efektyvumą, ūkininkų pajamų dinamiką, žemės ūkio veiklos įtaką aplinkai. Programoje numatoma įvertinti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plėtros potencialą, ištirti pagrindinių augalininkystės ir gyvulininkystės produktų tiekimo grandinių funkcionavimo ypatumus ir nustatyti jų veikimo gerinimo prielaidas. Tai leistų numatyti ir pagrįsti tvarios žemės ūkio ir kitų sektorių plėtros gaires ekonominiu, socialiniu, gamtiniu požiūriais. </w:t>
            </w:r>
          </w:p>
          <w:p w14:paraId="3624218C"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Tvarumo vertinimas ir užtikrinimas ūkio ar įmonės lygmeniu padeda pasiekti geresnių veiklos rezultatų ir mažinti poveikį aplinkai (pvz., gamybos kaštų mažinimas, taršos mažinimas). </w:t>
            </w:r>
            <w:proofErr w:type="spellStart"/>
            <w:r w:rsidRPr="0006030D">
              <w:rPr>
                <w:rFonts w:ascii="Times New Roman" w:eastAsia="SimSun" w:hAnsi="Times New Roman" w:cs="Times New Roman"/>
                <w:sz w:val="24"/>
                <w:szCs w:val="24"/>
                <w:lang w:val="lt-LT"/>
              </w:rPr>
              <w:t>Makrolygmeniu</w:t>
            </w:r>
            <w:proofErr w:type="spellEnd"/>
            <w:r w:rsidRPr="0006030D">
              <w:rPr>
                <w:rFonts w:ascii="Times New Roman" w:eastAsia="SimSun" w:hAnsi="Times New Roman" w:cs="Times New Roman"/>
                <w:sz w:val="24"/>
                <w:szCs w:val="24"/>
                <w:lang w:val="lt-LT"/>
              </w:rPr>
              <w:t xml:space="preserve"> tvarumo analizė yra svarbi siekiant įvertinti įgyvendinamos politikos veiksmingumą ir numatyti tolimesnes jos vystymo gaires. 2014–2020 m. ES Bendroji žemės ūkio politika skiria ypatingą dėmesį žemės ūkio tvarumui dėl ekonominių (apsirūpinimas maistu ir globalizacija, produktyvumo mažėjimas, kainų svyravimai, augančios gamybos išlaidos, blogėjanti ūkininkų pozicija tiekimo grandinėje), aplinkosauginių (išteklių panaudojimo efektyvumas, vandens ir dirvožemio kokybė), socialinių (darbo jėgos paklausos pokyčiai ir su tuo susiję teritoriniai migracijos bei socialinės plėtros netolygumai) iššūkių, aktualių žemės ūkio sektoriui. Taigi žemės ūkio tvarumo tyrimai atitinka nacionalinės ir tarptautinės svarbos prioritetus. </w:t>
            </w:r>
          </w:p>
          <w:p w14:paraId="3624218D"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Siekiant išlaikyti ilgalaikį konkurencingumą (ekonominė tvarumo dimensija), žemės ūkio gamybinių išteklių transformacija turi būti tobulinama pagal kintančios socialinės, ekonominės ir gamtinės aplinkos veiksnius. Šie pokyčiai lemia skirtingą gamybos veiksnių panaudojimo intensyvumo lygį. Taigi yra svarbu įvertinti atskirų gamybos išteklių vartojimo efektyvumo, jo pokyčių tendencijas ir atitiktį tvarumo tikslams. Tokia analizė yra svarbi tiek ūkių, tiek valstybių </w:t>
            </w:r>
            <w:r w:rsidRPr="0006030D">
              <w:rPr>
                <w:rFonts w:ascii="Times New Roman" w:eastAsia="SimSun" w:hAnsi="Times New Roman" w:cs="Times New Roman"/>
                <w:sz w:val="24"/>
                <w:szCs w:val="24"/>
                <w:lang w:val="lt-LT"/>
              </w:rPr>
              <w:lastRenderedPageBreak/>
              <w:t xml:space="preserve">lygmeniu. Pastaruoju metu ypač pabrėžiama kompleksinių duomenų bazių svarba taikomosios ekonomikos tyrimams. Naudojant LAEI administruojamos Ūkių apskaitos duomenų tinklo duomenų bazės, </w:t>
            </w:r>
            <w:r w:rsidRPr="0006030D">
              <w:rPr>
                <w:rFonts w:ascii="Times New Roman" w:eastAsia="Times New Roman" w:hAnsi="Times New Roman" w:cs="Times New Roman"/>
                <w:sz w:val="24"/>
                <w:szCs w:val="24"/>
                <w:lang w:val="lt-LT"/>
              </w:rPr>
              <w:t>VĮ „Žemės ūkio informacijos ir kaimo verslo centras“, ES statistinių duomenų bazių</w:t>
            </w:r>
            <w:r w:rsidRPr="0006030D">
              <w:rPr>
                <w:rFonts w:ascii="Times New Roman" w:eastAsia="SimSun" w:hAnsi="Times New Roman" w:cs="Times New Roman"/>
                <w:sz w:val="24"/>
                <w:szCs w:val="24"/>
                <w:lang w:val="lt-LT"/>
              </w:rPr>
              <w:t xml:space="preserve"> ir kitų šaltinių duomenis, bus parengtos įrodymais pagrįstos rekomendacijos atskirų ūkininkavimo tipų ir viso žemės ūkio ir maisto sektoriaus plėtrai. </w:t>
            </w:r>
          </w:p>
          <w:p w14:paraId="3624218E"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Tyrimo metu bus pasitelkta užsienio partnerių kompetencija, nagrinėjant tvarumo problematiką įvairiose valstybėse, ekonomikos sektoriuose. Taip bus didinamas kuriamos mokslinės produkcijos universalumas ir pritaikomumas, užtikrinamas tarptautinis bendradarbiavimas, konsultavimasis ir pasikeitimas patirtimi su užsienio mokslo institucijomis, skatinama bendrų tyrimų rezultatų sklaida mokslo renginiuose ir leidiniuose. Numatoma bendradarbiauti su tokiomis institucijomis kaip Kopenhagos universitetas (Danija), </w:t>
            </w:r>
            <w:proofErr w:type="spellStart"/>
            <w:r w:rsidRPr="0006030D">
              <w:rPr>
                <w:rFonts w:ascii="Times New Roman" w:eastAsia="SimSun" w:hAnsi="Times New Roman" w:cs="Times New Roman"/>
                <w:sz w:val="24"/>
                <w:szCs w:val="24"/>
                <w:lang w:val="lt-LT"/>
              </w:rPr>
              <w:t>Vageningeno</w:t>
            </w:r>
            <w:proofErr w:type="spellEnd"/>
            <w:r w:rsidRPr="0006030D">
              <w:rPr>
                <w:rFonts w:ascii="Times New Roman" w:eastAsia="SimSun" w:hAnsi="Times New Roman" w:cs="Times New Roman"/>
                <w:sz w:val="24"/>
                <w:szCs w:val="24"/>
                <w:lang w:val="lt-LT"/>
              </w:rPr>
              <w:t xml:space="preserve"> universitetas (Nyderlandai), Žemės ir maisto ūkio institutas (Lenkija), Nankino žemės ūkio universitetas (Kinija), Graco technologijos universitetas (Austrija), </w:t>
            </w:r>
            <w:proofErr w:type="spellStart"/>
            <w:r w:rsidRPr="0006030D">
              <w:rPr>
                <w:rFonts w:ascii="Times New Roman" w:eastAsia="SimSun" w:hAnsi="Times New Roman" w:cs="Times New Roman"/>
                <w:sz w:val="24"/>
                <w:szCs w:val="24"/>
                <w:lang w:val="lt-LT"/>
              </w:rPr>
              <w:t>Harper</w:t>
            </w:r>
            <w:proofErr w:type="spellEnd"/>
            <w:r w:rsidRPr="0006030D">
              <w:rPr>
                <w:rFonts w:ascii="Times New Roman" w:eastAsia="SimSun" w:hAnsi="Times New Roman" w:cs="Times New Roman"/>
                <w:sz w:val="24"/>
                <w:szCs w:val="24"/>
                <w:lang w:val="lt-LT"/>
              </w:rPr>
              <w:t xml:space="preserve"> Adams universitetas (Didžioji Britanija), IAMO (Vokietija). Programoje dalyvaujantiems doktorantams bus </w:t>
            </w:r>
            <w:r w:rsidRPr="0006030D">
              <w:rPr>
                <w:rFonts w:ascii="Times New Roman" w:eastAsia="SimSun" w:hAnsi="Times New Roman" w:cs="Times New Roman"/>
                <w:sz w:val="24"/>
                <w:szCs w:val="24"/>
                <w:lang w:val="lt-LT" w:eastAsia="zh-CN"/>
              </w:rPr>
              <w:t xml:space="preserve">sudaromos sąlygos gintis </w:t>
            </w:r>
            <w:r w:rsidRPr="0006030D">
              <w:rPr>
                <w:rFonts w:ascii="Times New Roman" w:eastAsia="SimSun" w:hAnsi="Times New Roman" w:cs="Times New Roman"/>
                <w:sz w:val="24"/>
                <w:szCs w:val="24"/>
                <w:lang w:val="lt-LT"/>
              </w:rPr>
              <w:t xml:space="preserve">disertacijas, susijusias su tyrimo tematika. </w:t>
            </w:r>
          </w:p>
          <w:p w14:paraId="3624218F"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LAEI patirtis atliekant susijusius tyrimus</w:t>
            </w:r>
            <w:r w:rsidRPr="0006030D">
              <w:rPr>
                <w:rFonts w:ascii="Times New Roman" w:eastAsia="SimSun" w:hAnsi="Times New Roman" w:cs="Times New Roman"/>
                <w:b/>
                <w:i/>
                <w:sz w:val="24"/>
                <w:szCs w:val="24"/>
                <w:lang w:val="lt-LT"/>
              </w:rPr>
              <w:t>.</w:t>
            </w:r>
            <w:r w:rsidRPr="0006030D">
              <w:rPr>
                <w:rFonts w:ascii="Times New Roman" w:eastAsia="SimSun" w:hAnsi="Times New Roman" w:cs="Times New Roman"/>
                <w:sz w:val="24"/>
                <w:szCs w:val="24"/>
                <w:lang w:val="lt-LT"/>
              </w:rPr>
              <w:t xml:space="preserve"> LAEI kompetenciją vykd</w:t>
            </w:r>
            <w:r w:rsidRPr="0006030D">
              <w:rPr>
                <w:rFonts w:ascii="Times New Roman" w:eastAsia="SimSun" w:hAnsi="Times New Roman" w:cs="Times New Roman"/>
                <w:sz w:val="24"/>
                <w:szCs w:val="24"/>
                <w:lang w:val="lt-LT" w:eastAsia="zh-CN"/>
              </w:rPr>
              <w:t>yti</w:t>
            </w:r>
            <w:r w:rsidRPr="0006030D">
              <w:rPr>
                <w:rFonts w:ascii="Times New Roman" w:eastAsia="SimSun" w:hAnsi="Times New Roman" w:cs="Times New Roman"/>
                <w:sz w:val="24"/>
                <w:szCs w:val="24"/>
                <w:lang w:val="lt-LT"/>
              </w:rPr>
              <w:t xml:space="preserve"> programą patvirtina įgyvendinti tyrimai, susiję su atskirais siūlomos programos apsektais. 2012–2016 m. įgyvendinta ilgalaikė programa „Efektyvaus žemės ūkio kūrimas Lietuvoje“. Pastarasis tyrimas apėmė tris uždavinius: 1) tirti nacionalinės ir ES Bendrosios žemės ūkio politikos įtaką Lietuvos žemės ūkio sektoriaus gyvybingumui; 2) tirti Lietuvos žemės ūkio subjektų veiklos efektyvumą ir gamybos optimizavimo galimybes; 3) tirti Lietuvos žemės ūkio produktų gamintojų patiriamas rizikos rūšis ir jų valdymo ypatybes. Sprendžiant pirmąjį uždavinį, remiantis nustatytu žemės ūkio sektoriaus gyvybingumo vertinimo kriterijų rinkiniu, palyginta Lietuvos žemės ūkio sektoriaus situacija iki stojimo į ES ir po stojimo, išskirtos svarbiausios sektoriaus plėtojimo tendencijos ir problemos, ištirtas gyvybingumo pokytis. Lietuvos ūkininkų ūkių ekonominis gyvybingumas įvertintas remiantis trimis esminiais žemės ūkio ilgalaikio gyvybingumo veiksniais: ūkio dydžiu, specializacija ir ūkininkaujančio asmens amžiumi. Ištirtas ekologinio ūkininkavimo paplitimas Lietuvoje ir svarbiausi šio gamybos būdo raidos rodikliai. Lietuvos ir Rusijos šalių pavyzdžiu buvo tirtas institucinės ir teisinės aplinkos poveikis ekologinės produkcijos rinkos formavimui ir gyvybingumui, atlikta svarbiausių ekologinės produkcijos rinkų rodiklių ir esminių teisinio reguliavimo aspektų lyginamoji analizė. Sprendžiant antrąjį uždavinį, parengta žemės ūkio subjektų gamybinio efektyvumo vertinimo metodika. Žemės ūkio sektoriaus veiklos efektyvumo analizė buvo atliekama trimis lygmenimis: tirtas Europos Sąjungos valstybių narių žemės ūkio sektorių efektyvumas, Lietuvos ūkininkų ūkių veiklos efektyvumas ir Lietuvos pienininkystės ūkių veiklos efektyvumas. Pienininkystės ūkių veikla (pajamos) buvo vertinta taikant indeksų analizės metodiką. Įvertinti pieno gamintojų investicinės elgsenos veiksniai. Parengta augalininkystės produkcijos gamintojų elgsenos vertinimo metodika, paremta netiesinio programavimo metodais; sudarytas </w:t>
            </w:r>
            <w:proofErr w:type="spellStart"/>
            <w:r w:rsidRPr="0006030D">
              <w:rPr>
                <w:rFonts w:ascii="Times New Roman" w:eastAsia="SimSun" w:hAnsi="Times New Roman" w:cs="Times New Roman"/>
                <w:sz w:val="24"/>
                <w:szCs w:val="24"/>
                <w:lang w:val="lt-LT"/>
              </w:rPr>
              <w:t>daugiakriterinis</w:t>
            </w:r>
            <w:proofErr w:type="spellEnd"/>
            <w:r w:rsidRPr="0006030D">
              <w:rPr>
                <w:rFonts w:ascii="Times New Roman" w:eastAsia="SimSun" w:hAnsi="Times New Roman" w:cs="Times New Roman"/>
                <w:sz w:val="24"/>
                <w:szCs w:val="24"/>
                <w:lang w:val="lt-LT"/>
              </w:rPr>
              <w:t xml:space="preserve"> modelis, leidžiantis analizuoti jų elgseną. Nustatyta Lietuvos pienininkystės sektoriaus perdirbėjų rinkos galia. Parengta indeksinio išskaidymo metodika augalų derliaus pokyčiams vertinti, atsižvelgiant į intensyvius ir ekstensyvius plėtros veiksnius. Įvertintas išteklių naudojimo ir ekonominės veiklos atsiejimas žemės ūkio sektoriuje. Taikant ribinius metodus, analizuotos techninio, aplinkosauginio ir išteklių efektyvumo tendencijos Europos valstybių žemės ūkio sektoriuose. Įvertintos išteklių naudojimo tendencijos pagal „</w:t>
            </w:r>
            <w:proofErr w:type="spellStart"/>
            <w:r w:rsidRPr="0006030D">
              <w:rPr>
                <w:rFonts w:ascii="Times New Roman" w:eastAsia="SimSun" w:hAnsi="Times New Roman" w:cs="Times New Roman"/>
                <w:sz w:val="24"/>
                <w:szCs w:val="24"/>
                <w:lang w:val="lt-LT"/>
              </w:rPr>
              <w:t>World</w:t>
            </w:r>
            <w:proofErr w:type="spellEnd"/>
            <w:r w:rsidRPr="0006030D">
              <w:rPr>
                <w:rFonts w:ascii="Times New Roman" w:eastAsia="SimSun" w:hAnsi="Times New Roman" w:cs="Times New Roman"/>
                <w:sz w:val="24"/>
                <w:szCs w:val="24"/>
                <w:lang w:val="lt-LT"/>
              </w:rPr>
              <w:t xml:space="preserve"> </w:t>
            </w:r>
            <w:proofErr w:type="spellStart"/>
            <w:r w:rsidRPr="0006030D">
              <w:rPr>
                <w:rFonts w:ascii="Times New Roman" w:eastAsia="SimSun" w:hAnsi="Times New Roman" w:cs="Times New Roman"/>
                <w:sz w:val="24"/>
                <w:szCs w:val="24"/>
                <w:lang w:val="lt-LT"/>
              </w:rPr>
              <w:t>Input-Output</w:t>
            </w:r>
            <w:proofErr w:type="spellEnd"/>
            <w:r w:rsidRPr="0006030D">
              <w:rPr>
                <w:rFonts w:ascii="Times New Roman" w:eastAsia="SimSun" w:hAnsi="Times New Roman" w:cs="Times New Roman"/>
                <w:sz w:val="24"/>
                <w:szCs w:val="24"/>
                <w:lang w:val="lt-LT"/>
              </w:rPr>
              <w:t xml:space="preserve"> </w:t>
            </w:r>
            <w:proofErr w:type="spellStart"/>
            <w:r w:rsidRPr="0006030D">
              <w:rPr>
                <w:rFonts w:ascii="Times New Roman" w:eastAsia="SimSun" w:hAnsi="Times New Roman" w:cs="Times New Roman"/>
                <w:sz w:val="24"/>
                <w:szCs w:val="24"/>
                <w:lang w:val="lt-LT"/>
              </w:rPr>
              <w:t>Database</w:t>
            </w:r>
            <w:proofErr w:type="spellEnd"/>
            <w:r w:rsidRPr="0006030D">
              <w:rPr>
                <w:rFonts w:ascii="Times New Roman" w:eastAsia="SimSun" w:hAnsi="Times New Roman" w:cs="Times New Roman"/>
                <w:sz w:val="24"/>
                <w:szCs w:val="24"/>
                <w:lang w:val="lt-LT"/>
              </w:rPr>
              <w:t xml:space="preserve">“ 1995–2009 m. duomenis. Įvertintas struktūrinis javų – rapsų, augalininkystės, pienininkystės ir mišrių ūkių neefektyvumas. Lietuvos pienininkystės ūkių efektyvumo tendencijos analizuotos </w:t>
            </w:r>
            <w:proofErr w:type="spellStart"/>
            <w:r w:rsidRPr="0006030D">
              <w:rPr>
                <w:rFonts w:ascii="Times New Roman" w:eastAsia="SimSun" w:hAnsi="Times New Roman" w:cs="Times New Roman"/>
                <w:sz w:val="24"/>
                <w:szCs w:val="24"/>
                <w:lang w:val="lt-LT"/>
              </w:rPr>
              <w:t>semiparametrine</w:t>
            </w:r>
            <w:proofErr w:type="spellEnd"/>
            <w:r w:rsidRPr="0006030D">
              <w:rPr>
                <w:rFonts w:ascii="Times New Roman" w:eastAsia="SimSun" w:hAnsi="Times New Roman" w:cs="Times New Roman"/>
                <w:sz w:val="24"/>
                <w:szCs w:val="24"/>
                <w:lang w:val="lt-LT"/>
              </w:rPr>
              <w:t xml:space="preserve"> metodika. Sudaryta metodika ir matematiniai modeliai aplinkosauginių išmokų poveikiui Lietuvos žemės ūkio gamybai vertinti. Sprendžiant trečiąjį uždavinį, nustatytos esminės Lietuvos žemės ūkio produktų gamintojų patiriamos finansinės ir investicinės rizikos, svarbiausi finansų rizikos valdymo rodikliai. Be to, nagrinėtos gamybos operacijų ir rinkos rizikos, kurias patiria Lietuvos žemės ūkio subjektai. Parengta integruoto finansinės rizikos ūkininkų ūkiuose vertinimo metodika. Pasiūlyta metodika remiasi abejonės pranašumo modeliu. Lietuvos žemės ūkio subjektų gamybos operacijų ir rinkos rizikos buvo vertinamos gamtinių sąlygų poveikio požiūriu. Nustatyti pagrindiniai ekstremalių gamtos sąlygų efektai žemės ūkio subjektams, užsiimantiems augalininkyste ir gyvulininkyste. Sudaryta nuostolių dėl gamtinių sąlygų pokyčių įvertinimo </w:t>
            </w:r>
            <w:r w:rsidRPr="0006030D">
              <w:rPr>
                <w:rFonts w:ascii="Times New Roman" w:eastAsia="SimSun" w:hAnsi="Times New Roman" w:cs="Times New Roman"/>
                <w:sz w:val="24"/>
                <w:szCs w:val="24"/>
                <w:lang w:val="lt-LT"/>
              </w:rPr>
              <w:lastRenderedPageBreak/>
              <w:t>metodika, apimanti svarbiausius kiekybinius ir kokybinius gamtinių sąlygų veikiamų vietovių bruožus. Parengta gamybos ir kainų rizikos vertinimo metodika, paremta statistiniu modeliavimu ir indeksinio išskaidymo analize.</w:t>
            </w:r>
          </w:p>
          <w:p w14:paraId="36242190"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Vykdant pirmąjį iš minėtų uždavinių sukurti modeliai bus tobulinami ir adaptuojami sprendžiant atskirus programos „Tvaraus žemės ūkio kūrimas Lietuvoje“ uždavinių etapus, taip užtikrinant tyrimų tęstinumą. LR žemės ūkio ministerijos užsakymu vykdydama priemonę „Žemės ūkio ir maisto produktų mažmeninių kainų analizė“, LAEI kaupia analitinius duomenis apie žemės ūkio ir maisto produktų kainų struktūrą žemdirbių, perdirbėjų ir prekybininkų atžvilgiu, tačiau šie duomenys iki šiol nebuvo nagrinėti taikant ekonominę teoriją ir ekonometrinius modelius. </w:t>
            </w:r>
          </w:p>
          <w:p w14:paraId="36242191" w14:textId="77777777" w:rsidR="00ED6139" w:rsidRPr="0006030D" w:rsidRDefault="00ED6139" w:rsidP="00ED6139">
            <w:pPr>
              <w:tabs>
                <w:tab w:val="left" w:pos="296"/>
              </w:tabs>
              <w:spacing w:after="0" w:line="240" w:lineRule="auto"/>
              <w:ind w:right="-63" w:firstLine="12"/>
              <w:jc w:val="both"/>
              <w:rPr>
                <w:rFonts w:ascii="Times New Roman" w:eastAsia="SimSun" w:hAnsi="Times New Roman" w:cs="Times New Roman"/>
                <w:bCs/>
                <w:sz w:val="24"/>
                <w:szCs w:val="24"/>
                <w:lang w:val="lt-LT"/>
              </w:rPr>
            </w:pPr>
            <w:r w:rsidRPr="0006030D">
              <w:rPr>
                <w:rFonts w:ascii="Times New Roman" w:eastAsia="SimSun" w:hAnsi="Times New Roman" w:cs="Times New Roman"/>
                <w:sz w:val="24"/>
                <w:szCs w:val="24"/>
                <w:lang w:val="lt-LT"/>
              </w:rPr>
              <w:t>Programos naujumas ir originalumas</w:t>
            </w:r>
            <w:r w:rsidRPr="0006030D">
              <w:rPr>
                <w:rFonts w:ascii="Times New Roman" w:eastAsia="SimSun" w:hAnsi="Times New Roman" w:cs="Times New Roman"/>
                <w:b/>
                <w:i/>
                <w:sz w:val="24"/>
                <w:szCs w:val="24"/>
                <w:lang w:val="lt-LT"/>
              </w:rPr>
              <w:t>.</w:t>
            </w:r>
            <w:r w:rsidRPr="0006030D">
              <w:rPr>
                <w:rFonts w:ascii="Times New Roman" w:eastAsia="SimSun" w:hAnsi="Times New Roman" w:cs="Times New Roman"/>
                <w:sz w:val="24"/>
                <w:szCs w:val="24"/>
                <w:lang w:val="lt-LT"/>
              </w:rPr>
              <w:t xml:space="preserve"> Iki šiol LAEI atliktuose tyrimuose daugiausia dėmesio buvo skiriama gamybos optimizavimo ir efektyvumo analizės tematikai, remiantis ekonominio augimo paradigma. LAEI</w:t>
            </w:r>
            <w:r w:rsidRPr="0006030D">
              <w:rPr>
                <w:rFonts w:ascii="Times New Roman" w:eastAsia="SimSun" w:hAnsi="Times New Roman" w:cs="Times New Roman"/>
                <w:b/>
                <w:sz w:val="24"/>
                <w:szCs w:val="24"/>
                <w:lang w:val="lt-LT"/>
              </w:rPr>
              <w:t xml:space="preserve"> </w:t>
            </w:r>
            <w:r w:rsidRPr="0006030D">
              <w:rPr>
                <w:rFonts w:ascii="Times New Roman" w:eastAsia="SimSun" w:hAnsi="Times New Roman" w:cs="Times New Roman"/>
                <w:sz w:val="24"/>
                <w:szCs w:val="24"/>
                <w:lang w:val="lt-LT"/>
              </w:rPr>
              <w:t xml:space="preserve">ilgalaikė institucinė programa „Tvaraus žemės ūkio kūrimas Lietuvoje“ pasižymi tiek nauja teorine prieiga, tiek metodiniu naujumu. Teoriniu požiūriu bus remiamasi tvarios plėtros paradigma ir E3 (energetika – ekonomika – aplinka; </w:t>
            </w:r>
            <w:proofErr w:type="spellStart"/>
            <w:r w:rsidRPr="0006030D">
              <w:rPr>
                <w:rFonts w:ascii="Times New Roman" w:eastAsia="SimSun" w:hAnsi="Times New Roman" w:cs="Times New Roman"/>
                <w:i/>
                <w:sz w:val="24"/>
                <w:szCs w:val="24"/>
                <w:lang w:val="lt-LT"/>
              </w:rPr>
              <w:t>energy</w:t>
            </w:r>
            <w:proofErr w:type="spellEnd"/>
            <w:r w:rsidRPr="0006030D">
              <w:rPr>
                <w:rFonts w:ascii="Times New Roman" w:eastAsia="SimSun" w:hAnsi="Times New Roman" w:cs="Times New Roman"/>
                <w:sz w:val="24"/>
                <w:szCs w:val="24"/>
                <w:lang w:val="lt-LT"/>
              </w:rPr>
              <w:t xml:space="preserve"> – </w:t>
            </w:r>
            <w:proofErr w:type="spellStart"/>
            <w:r w:rsidRPr="0006030D">
              <w:rPr>
                <w:rFonts w:ascii="Times New Roman" w:eastAsia="SimSun" w:hAnsi="Times New Roman" w:cs="Times New Roman"/>
                <w:i/>
                <w:sz w:val="24"/>
                <w:szCs w:val="24"/>
                <w:lang w:val="lt-LT"/>
              </w:rPr>
              <w:t>economy</w:t>
            </w:r>
            <w:proofErr w:type="spellEnd"/>
            <w:r w:rsidRPr="0006030D">
              <w:rPr>
                <w:rFonts w:ascii="Times New Roman" w:eastAsia="SimSun" w:hAnsi="Times New Roman" w:cs="Times New Roman"/>
                <w:sz w:val="24"/>
                <w:szCs w:val="24"/>
                <w:lang w:val="lt-LT"/>
              </w:rPr>
              <w:t xml:space="preserve"> – </w:t>
            </w:r>
            <w:proofErr w:type="spellStart"/>
            <w:r w:rsidRPr="0006030D">
              <w:rPr>
                <w:rFonts w:ascii="Times New Roman" w:eastAsia="SimSun" w:hAnsi="Times New Roman" w:cs="Times New Roman"/>
                <w:i/>
                <w:sz w:val="24"/>
                <w:szCs w:val="24"/>
                <w:lang w:val="lt-LT"/>
              </w:rPr>
              <w:t>environment</w:t>
            </w:r>
            <w:proofErr w:type="spellEnd"/>
            <w:r w:rsidRPr="0006030D">
              <w:rPr>
                <w:rFonts w:ascii="Times New Roman" w:eastAsia="SimSun" w:hAnsi="Times New Roman" w:cs="Times New Roman"/>
                <w:sz w:val="24"/>
                <w:szCs w:val="24"/>
                <w:lang w:val="lt-LT"/>
              </w:rPr>
              <w:t>) bei trigubo sraigto (</w:t>
            </w:r>
            <w:proofErr w:type="spellStart"/>
            <w:r w:rsidRPr="0006030D">
              <w:rPr>
                <w:rFonts w:ascii="Times New Roman" w:eastAsia="SimSun" w:hAnsi="Times New Roman" w:cs="Times New Roman"/>
                <w:i/>
                <w:sz w:val="24"/>
                <w:szCs w:val="24"/>
                <w:lang w:val="lt-LT"/>
              </w:rPr>
              <w:t>triple</w:t>
            </w:r>
            <w:proofErr w:type="spellEnd"/>
            <w:r w:rsidRPr="0006030D">
              <w:rPr>
                <w:rFonts w:ascii="Times New Roman" w:eastAsia="SimSun" w:hAnsi="Times New Roman" w:cs="Times New Roman"/>
                <w:i/>
                <w:sz w:val="24"/>
                <w:szCs w:val="24"/>
                <w:lang w:val="lt-LT"/>
              </w:rPr>
              <w:t xml:space="preserve"> </w:t>
            </w:r>
            <w:proofErr w:type="spellStart"/>
            <w:r w:rsidRPr="0006030D">
              <w:rPr>
                <w:rFonts w:ascii="Times New Roman" w:eastAsia="SimSun" w:hAnsi="Times New Roman" w:cs="Times New Roman"/>
                <w:i/>
                <w:sz w:val="24"/>
                <w:szCs w:val="24"/>
                <w:lang w:val="lt-LT"/>
              </w:rPr>
              <w:t>helix</w:t>
            </w:r>
            <w:proofErr w:type="spellEnd"/>
            <w:r w:rsidRPr="0006030D">
              <w:rPr>
                <w:rFonts w:ascii="Times New Roman" w:eastAsia="SimSun" w:hAnsi="Times New Roman" w:cs="Times New Roman"/>
                <w:sz w:val="24"/>
                <w:szCs w:val="24"/>
                <w:lang w:val="lt-LT"/>
              </w:rPr>
              <w:t xml:space="preserve">) koncepcijomis. Teorinės prieigos pokytis lems ir taikomos metodikos savitumus, atliekant tęstinius ir konceptualiai naujus tyrimus. Vertinant gamybines technologijas, bus atsižvelgiama į tokius rodiklius kaip trąšų ir energijos vartojimas gamyboje, juos nagrinėjant susietai su kitų gamybos veiksnių naudojimu. Programoje bus integruojami </w:t>
            </w:r>
            <w:proofErr w:type="spellStart"/>
            <w:r w:rsidRPr="0006030D">
              <w:rPr>
                <w:rFonts w:ascii="Times New Roman" w:eastAsia="SimSun" w:hAnsi="Times New Roman" w:cs="Times New Roman"/>
                <w:sz w:val="24"/>
                <w:szCs w:val="24"/>
                <w:lang w:val="lt-LT"/>
              </w:rPr>
              <w:t>mikro-</w:t>
            </w:r>
            <w:proofErr w:type="spellEnd"/>
            <w:r w:rsidRPr="0006030D">
              <w:rPr>
                <w:rFonts w:ascii="Times New Roman" w:eastAsia="SimSun" w:hAnsi="Times New Roman" w:cs="Times New Roman"/>
                <w:sz w:val="24"/>
                <w:szCs w:val="24"/>
                <w:lang w:val="lt-LT"/>
              </w:rPr>
              <w:t xml:space="preserve"> ir </w:t>
            </w:r>
            <w:proofErr w:type="spellStart"/>
            <w:r w:rsidRPr="0006030D">
              <w:rPr>
                <w:rFonts w:ascii="Times New Roman" w:eastAsia="SimSun" w:hAnsi="Times New Roman" w:cs="Times New Roman"/>
                <w:sz w:val="24"/>
                <w:szCs w:val="24"/>
                <w:lang w:val="lt-LT"/>
              </w:rPr>
              <w:t>makrolygmens</w:t>
            </w:r>
            <w:proofErr w:type="spellEnd"/>
            <w:r w:rsidRPr="0006030D">
              <w:rPr>
                <w:rFonts w:ascii="Times New Roman" w:eastAsia="SimSun" w:hAnsi="Times New Roman" w:cs="Times New Roman"/>
                <w:sz w:val="24"/>
                <w:szCs w:val="24"/>
                <w:lang w:val="lt-LT"/>
              </w:rPr>
              <w:t xml:space="preserve"> modeliai, taip užtikrinant kompleksinį požiūrį į tvarumo problematiką žemės ūkyje. </w:t>
            </w:r>
            <w:r w:rsidRPr="0006030D">
              <w:rPr>
                <w:rFonts w:ascii="Times New Roman" w:eastAsia="SimSun" w:hAnsi="Times New Roman" w:cs="Times New Roman"/>
                <w:sz w:val="24"/>
                <w:szCs w:val="24"/>
                <w:lang w:val="lt-LT" w:eastAsia="zh-CN"/>
              </w:rPr>
              <w:t xml:space="preserve">Taip pat numatoma daugiau dėmesio skirti tarptautiniams palyginimams, kurie leistų identifikuoti Lietuvai tinkamiausius žemės ūkio tvarumo užtikrinimo būdus. Tam reikės parengti naujas duomenų bazes, išplėsti tyrimo laikotarpį. </w:t>
            </w:r>
            <w:r w:rsidRPr="0006030D">
              <w:rPr>
                <w:rFonts w:ascii="Times New Roman" w:eastAsia="SimSun" w:hAnsi="Times New Roman" w:cs="Times New Roman"/>
                <w:sz w:val="24"/>
                <w:szCs w:val="24"/>
                <w:lang w:val="lt-LT"/>
              </w:rPr>
              <w:t xml:space="preserve">Programa prisidės prie LAEI mokslinės kompetencijos stiprinimo, nes bus apimamos naujos ir itin aktualios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bei žemės ūkio ir maisto produktų tiekimo grandinių funkcionavimo, kainų pokyčių mokslinių tyrimų sritys. Moksliniai tyrimai, susiję su žemės ūkio ir maisto tiekimo grandinių funkcionavimu, Lietuvos kontekste iki šiol buvo vykdomi fragmentiškai (produktų tiekimo grandinės tirtos skirtingame laiko diapazone ir analizuojant atskirus probleminius aspektus). Šioje ilgalaikėje programoje numatyti moksliniai tyrimai leis įvairiapusiškai įvertinti situaciją svarbiausių Lietuvos žemės ūkio ir maisto produktų tiekimo grandinėse, integruojant kokybinius ir kiekybinius tyrimų metodus. Programoje numatyti tyrimai suteiks žinių apie pasirinktų produktų tiekimo grandinių funkcionavimą, vertikalius kainų pokyčius ir rinkos integracijos ypatumus bei nustatys specifinius veiksnius, kurie daro įtaką integracijos procesams.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principų taikymas padės įvertinti regiono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plėtros potencialą (gamybinį potencialą ir žemės ūkio produkcijos įvairinimo galimybes), atsižvelgiant į apsirūpinimo maistu ir energijos ištekliais problemas, užtikrinant žemės ūkio tvarumą ir konkurencingumą, išteklių vartojimo efektyvumą, įvertinant žemės ūkio veiklos įtaką aplinkai. B</w:t>
            </w:r>
            <w:r w:rsidRPr="0006030D">
              <w:rPr>
                <w:rFonts w:ascii="Times New Roman" w:eastAsia="SimSun" w:hAnsi="Times New Roman" w:cs="Times New Roman"/>
                <w:bCs/>
                <w:sz w:val="24"/>
                <w:szCs w:val="24"/>
                <w:lang w:val="lt-LT"/>
              </w:rPr>
              <w:t>us a</w:t>
            </w:r>
            <w:r w:rsidRPr="0006030D">
              <w:rPr>
                <w:rFonts w:ascii="Times New Roman" w:eastAsia="SimSun" w:hAnsi="Times New Roman" w:cs="Times New Roman"/>
                <w:sz w:val="24"/>
                <w:szCs w:val="24"/>
                <w:lang w:val="lt-LT"/>
              </w:rPr>
              <w:t>tliekamas pasirinktų regionų ekonominės, socialinės ir aplinkosauginės būklės vertinimas, su</w:t>
            </w:r>
            <w:r w:rsidRPr="0006030D">
              <w:rPr>
                <w:rFonts w:ascii="Times New Roman" w:eastAsia="SimSun" w:hAnsi="Times New Roman" w:cs="Times New Roman"/>
                <w:bCs/>
                <w:sz w:val="24"/>
                <w:szCs w:val="24"/>
                <w:lang w:val="lt-LT"/>
              </w:rPr>
              <w:t xml:space="preserve">darant regionų </w:t>
            </w:r>
            <w:proofErr w:type="spellStart"/>
            <w:r w:rsidRPr="0006030D">
              <w:rPr>
                <w:rFonts w:ascii="Times New Roman" w:eastAsia="SimSun" w:hAnsi="Times New Roman" w:cs="Times New Roman"/>
                <w:bCs/>
                <w:sz w:val="24"/>
                <w:szCs w:val="24"/>
                <w:lang w:val="lt-LT"/>
              </w:rPr>
              <w:t>bioekonomikos</w:t>
            </w:r>
            <w:proofErr w:type="spellEnd"/>
            <w:r w:rsidRPr="0006030D">
              <w:rPr>
                <w:rFonts w:ascii="Times New Roman" w:eastAsia="SimSun" w:hAnsi="Times New Roman" w:cs="Times New Roman"/>
                <w:bCs/>
                <w:sz w:val="24"/>
                <w:szCs w:val="24"/>
                <w:lang w:val="lt-LT"/>
              </w:rPr>
              <w:t xml:space="preserve"> plėtros scenarijus, atsižvelgiant į atsinaujinančių ir biologinės kilmės išteklių bei biotechnologijų panaudojimo potencialą. Bus siekiama adaptuoti modeliavimo metodus Lietuvos kontekste.</w:t>
            </w:r>
          </w:p>
          <w:p w14:paraId="36242192" w14:textId="77777777" w:rsidR="00ED6139" w:rsidRPr="0006030D" w:rsidRDefault="00ED6139" w:rsidP="00ED6139">
            <w:pPr>
              <w:tabs>
                <w:tab w:val="left" w:pos="296"/>
              </w:tabs>
              <w:spacing w:after="0" w:line="240" w:lineRule="auto"/>
              <w:ind w:right="-63" w:firstLine="12"/>
              <w:jc w:val="both"/>
              <w:rPr>
                <w:rFonts w:ascii="Times New Roman" w:eastAsia="SimSun" w:hAnsi="Times New Roman" w:cs="Times New Roman"/>
                <w:sz w:val="24"/>
                <w:szCs w:val="24"/>
                <w:lang w:val="lt-LT" w:eastAsia="zh-CN"/>
              </w:rPr>
            </w:pPr>
            <w:r w:rsidRPr="0006030D">
              <w:rPr>
                <w:rFonts w:ascii="Times New Roman" w:eastAsia="SimSun" w:hAnsi="Times New Roman" w:cs="Times New Roman"/>
                <w:bCs/>
                <w:sz w:val="24"/>
                <w:szCs w:val="24"/>
                <w:lang w:val="lt-LT"/>
              </w:rPr>
              <w:t xml:space="preserve">    </w:t>
            </w:r>
            <w:r w:rsidRPr="0006030D">
              <w:rPr>
                <w:rFonts w:ascii="Times New Roman" w:eastAsia="SimSun" w:hAnsi="Times New Roman" w:cs="Times New Roman"/>
                <w:sz w:val="24"/>
                <w:szCs w:val="24"/>
                <w:lang w:val="lt-LT" w:eastAsia="zh-CN"/>
              </w:rPr>
              <w:t>Programoje numatytų tyrimų metodika remiasi skirtingo lygmens (pvz., ūkių, sektoriaus) ir informacijos pobūdžio (pvz., kokybinių ir kiekybinių) modelių integravimu, išsamių duomenų bazių (</w:t>
            </w:r>
            <w:proofErr w:type="spellStart"/>
            <w:r w:rsidRPr="0006030D">
              <w:rPr>
                <w:rFonts w:ascii="Times New Roman" w:eastAsia="SimSun" w:hAnsi="Times New Roman" w:cs="Times New Roman"/>
                <w:i/>
                <w:sz w:val="24"/>
                <w:szCs w:val="24"/>
                <w:lang w:val="lt-LT" w:eastAsia="zh-CN"/>
              </w:rPr>
              <w:t>big</w:t>
            </w:r>
            <w:proofErr w:type="spellEnd"/>
            <w:r w:rsidRPr="0006030D">
              <w:rPr>
                <w:rFonts w:ascii="Times New Roman" w:eastAsia="SimSun" w:hAnsi="Times New Roman" w:cs="Times New Roman"/>
                <w:i/>
                <w:sz w:val="24"/>
                <w:szCs w:val="24"/>
                <w:lang w:val="lt-LT" w:eastAsia="zh-CN"/>
              </w:rPr>
              <w:t xml:space="preserve"> data</w:t>
            </w:r>
            <w:r w:rsidRPr="0006030D">
              <w:rPr>
                <w:rFonts w:ascii="Times New Roman" w:eastAsia="SimSun" w:hAnsi="Times New Roman" w:cs="Times New Roman"/>
                <w:sz w:val="24"/>
                <w:szCs w:val="24"/>
                <w:lang w:val="lt-LT" w:eastAsia="zh-CN"/>
              </w:rPr>
              <w:t>) taikymu įrodymais pagrįstų (</w:t>
            </w:r>
            <w:proofErr w:type="spellStart"/>
            <w:r w:rsidRPr="0006030D">
              <w:rPr>
                <w:rFonts w:ascii="Times New Roman" w:eastAsia="SimSun" w:hAnsi="Times New Roman" w:cs="Times New Roman"/>
                <w:i/>
                <w:sz w:val="24"/>
                <w:szCs w:val="24"/>
                <w:lang w:val="lt-LT" w:eastAsia="zh-CN"/>
              </w:rPr>
              <w:t>evidence-based</w:t>
            </w:r>
            <w:r w:rsidRPr="0006030D">
              <w:rPr>
                <w:rFonts w:ascii="Times New Roman" w:eastAsia="SimSun" w:hAnsi="Times New Roman" w:cs="Times New Roman"/>
                <w:sz w:val="24"/>
                <w:szCs w:val="24"/>
                <w:lang w:val="lt-LT" w:eastAsia="zh-CN"/>
              </w:rPr>
              <w:t>)</w:t>
            </w:r>
            <w:proofErr w:type="spellEnd"/>
            <w:r w:rsidRPr="0006030D">
              <w:rPr>
                <w:rFonts w:ascii="Times New Roman" w:eastAsia="SimSun" w:hAnsi="Times New Roman" w:cs="Times New Roman"/>
                <w:sz w:val="24"/>
                <w:szCs w:val="24"/>
                <w:lang w:val="lt-LT" w:eastAsia="zh-CN"/>
              </w:rPr>
              <w:t xml:space="preserve"> rekomendacijų formulavimui. Atsižvelgiant į minėtus principus, tyrimo metodika detalizuojama kiekvienam programos uždaviniui:</w:t>
            </w:r>
          </w:p>
          <w:p w14:paraId="36242193"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Analizuoti Lietuvos žemės ūkio sektoriaus veiklos tvarumo problemas ir nustatyti gaires tvarumo užtikrinimui </w:t>
            </w:r>
            <w:proofErr w:type="spellStart"/>
            <w:r w:rsidRPr="0006030D">
              <w:rPr>
                <w:rFonts w:ascii="Times New Roman" w:eastAsia="SimSun" w:hAnsi="Times New Roman" w:cs="Times New Roman"/>
                <w:sz w:val="24"/>
                <w:szCs w:val="24"/>
                <w:lang w:val="lt-LT"/>
              </w:rPr>
              <w:t>mikro-</w:t>
            </w:r>
            <w:proofErr w:type="spellEnd"/>
            <w:r w:rsidRPr="0006030D">
              <w:rPr>
                <w:rFonts w:ascii="Times New Roman" w:eastAsia="SimSun" w:hAnsi="Times New Roman" w:cs="Times New Roman"/>
                <w:sz w:val="24"/>
                <w:szCs w:val="24"/>
                <w:lang w:val="lt-LT"/>
              </w:rPr>
              <w:t xml:space="preserve"> ir </w:t>
            </w:r>
            <w:proofErr w:type="spellStart"/>
            <w:r w:rsidRPr="0006030D">
              <w:rPr>
                <w:rFonts w:ascii="Times New Roman" w:eastAsia="SimSun" w:hAnsi="Times New Roman" w:cs="Times New Roman"/>
                <w:sz w:val="24"/>
                <w:szCs w:val="24"/>
                <w:lang w:val="lt-LT"/>
              </w:rPr>
              <w:t>makrolygmenimis</w:t>
            </w:r>
            <w:proofErr w:type="spellEnd"/>
            <w:r w:rsidRPr="0006030D">
              <w:rPr>
                <w:rFonts w:ascii="Times New Roman" w:eastAsia="SimSun" w:hAnsi="Times New Roman" w:cs="Times New Roman"/>
                <w:sz w:val="24"/>
                <w:szCs w:val="24"/>
                <w:lang w:val="lt-LT"/>
              </w:rPr>
              <w:t>.</w:t>
            </w:r>
          </w:p>
          <w:p w14:paraId="36242194" w14:textId="77777777" w:rsidR="00ED6139" w:rsidRPr="0006030D" w:rsidRDefault="00ED6139" w:rsidP="00ED6139">
            <w:pPr>
              <w:spacing w:after="0" w:line="240" w:lineRule="auto"/>
              <w:jc w:val="both"/>
              <w:rPr>
                <w:rFonts w:ascii="Times New Roman" w:eastAsia="SimSun" w:hAnsi="Times New Roman" w:cs="Times New Roman"/>
                <w:color w:val="FF0000"/>
                <w:sz w:val="24"/>
                <w:szCs w:val="24"/>
                <w:lang w:val="lt-LT"/>
              </w:rPr>
            </w:pPr>
            <w:r w:rsidRPr="0006030D">
              <w:rPr>
                <w:rFonts w:ascii="Times New Roman" w:eastAsia="SimSun" w:hAnsi="Times New Roman" w:cs="Times New Roman"/>
                <w:sz w:val="24"/>
                <w:szCs w:val="24"/>
                <w:lang w:val="lt-LT"/>
              </w:rPr>
              <w:t>Lietuvos žemės ūkio veiklos modeliavimui tvarumo kontekste</w:t>
            </w:r>
            <w:r w:rsidRPr="0006030D">
              <w:rPr>
                <w:rFonts w:ascii="Times New Roman" w:eastAsia="SimSun" w:hAnsi="Times New Roman" w:cs="Times New Roman"/>
                <w:b/>
                <w:i/>
                <w:sz w:val="24"/>
                <w:szCs w:val="24"/>
                <w:lang w:val="lt-LT"/>
              </w:rPr>
              <w:t xml:space="preserve"> </w:t>
            </w:r>
            <w:r w:rsidRPr="0006030D">
              <w:rPr>
                <w:rFonts w:ascii="Times New Roman" w:eastAsia="SimSun" w:hAnsi="Times New Roman" w:cs="Times New Roman"/>
                <w:sz w:val="24"/>
                <w:szCs w:val="24"/>
                <w:lang w:val="lt-LT"/>
              </w:rPr>
              <w:t>bus kuriama</w:t>
            </w:r>
            <w:r w:rsidRPr="0006030D">
              <w:rPr>
                <w:rFonts w:ascii="Times New Roman" w:eastAsia="SimSun" w:hAnsi="Times New Roman" w:cs="Times New Roman"/>
                <w:b/>
                <w:i/>
                <w:sz w:val="24"/>
                <w:szCs w:val="24"/>
                <w:lang w:val="lt-LT"/>
              </w:rPr>
              <w:t xml:space="preserve"> </w:t>
            </w:r>
            <w:r w:rsidRPr="0006030D">
              <w:rPr>
                <w:rFonts w:ascii="Times New Roman" w:eastAsia="SimSun" w:hAnsi="Times New Roman" w:cs="Times New Roman"/>
                <w:sz w:val="24"/>
                <w:szCs w:val="24"/>
                <w:lang w:val="lt-LT"/>
              </w:rPr>
              <w:t xml:space="preserve">integruota kokybinio ir kiekybinio vertinimo metodika. Jai adaptuojami matematinio programavimo modeliai. Modelių taikymas leis numatyti svarbiausių Lietuvos žemės ūkio sektoriaus veiklos rodiklių prognozes. Remiantis </w:t>
            </w:r>
            <w:r w:rsidRPr="0006030D">
              <w:rPr>
                <w:rFonts w:ascii="Times New Roman" w:eastAsia="SimSun" w:hAnsi="Times New Roman" w:cs="Times New Roman"/>
                <w:sz w:val="24"/>
                <w:szCs w:val="24"/>
                <w:lang w:val="lt-LT" w:eastAsia="zh-CN"/>
              </w:rPr>
              <w:t xml:space="preserve">minėtomis prognozėmis ir kokybiniais (ekspertiniais) vertinimais, bus </w:t>
            </w:r>
            <w:r w:rsidRPr="0006030D">
              <w:rPr>
                <w:rFonts w:ascii="Times New Roman" w:eastAsia="SimSun" w:hAnsi="Times New Roman" w:cs="Times New Roman"/>
                <w:sz w:val="24"/>
                <w:szCs w:val="24"/>
                <w:lang w:val="lt-LT"/>
              </w:rPr>
              <w:t xml:space="preserve">sudaryti sektoriaus plėtros scenarijai ir, taikant </w:t>
            </w:r>
            <w:proofErr w:type="spellStart"/>
            <w:r w:rsidRPr="0006030D">
              <w:rPr>
                <w:rFonts w:ascii="Times New Roman" w:eastAsia="SimSun" w:hAnsi="Times New Roman" w:cs="Times New Roman"/>
                <w:sz w:val="24"/>
                <w:szCs w:val="24"/>
                <w:lang w:val="lt-LT"/>
              </w:rPr>
              <w:t>daugiakriterinio</w:t>
            </w:r>
            <w:proofErr w:type="spellEnd"/>
            <w:r w:rsidRPr="0006030D">
              <w:rPr>
                <w:rFonts w:ascii="Times New Roman" w:eastAsia="SimSun" w:hAnsi="Times New Roman" w:cs="Times New Roman"/>
                <w:sz w:val="24"/>
                <w:szCs w:val="24"/>
                <w:lang w:val="lt-LT"/>
              </w:rPr>
              <w:t xml:space="preserve"> vertinimo metodus, įvertinti poveikio tvarumui požiūriu. Taip užtikrinamas objektyvus ir nuokrypiams atsparus ekspertinės informacijos įvertinimas. Lyginant skirtingų valstybių žemės ūkio sektorių tvarumą gamybinių išteklių transformacijos į produkciją požiūriu, bus taikomi kiekybinės lyginamosios analizės modeliai, paremti matematiniu programavimu ir gamybos ekonomikos teorija. Gamybinių išteklių </w:t>
            </w:r>
            <w:r w:rsidRPr="0006030D">
              <w:rPr>
                <w:rFonts w:ascii="Times New Roman" w:eastAsia="SimSun" w:hAnsi="Times New Roman" w:cs="Times New Roman"/>
                <w:sz w:val="24"/>
                <w:szCs w:val="24"/>
                <w:lang w:val="lt-LT"/>
              </w:rPr>
              <w:lastRenderedPageBreak/>
              <w:t xml:space="preserve">transformacija į produkciją bus modeliuojama, įtraukiant skirtingas poveikio gamtinei aplinkai prielaidas ir E3 koncepciją. Nagrinėjant technologijos, lemiančios gamybinių išteklių transformacijos į produkciją, pokyčius, bus taikomi indeksai, leidžiantys išskaidyti bendrojo produktyvumo pokyčius gamybos veiksnių atžvilgiu (pvz., </w:t>
            </w:r>
            <w:proofErr w:type="spellStart"/>
            <w:r w:rsidRPr="0006030D">
              <w:rPr>
                <w:rFonts w:ascii="Times New Roman" w:eastAsia="SimSun" w:hAnsi="Times New Roman" w:cs="Times New Roman"/>
                <w:i/>
                <w:sz w:val="24"/>
                <w:szCs w:val="24"/>
                <w:lang w:val="lt-LT"/>
              </w:rPr>
              <w:t>Malmquist-Luenberger</w:t>
            </w:r>
            <w:proofErr w:type="spellEnd"/>
            <w:r w:rsidRPr="0006030D">
              <w:rPr>
                <w:rFonts w:ascii="Times New Roman" w:eastAsia="SimSun" w:hAnsi="Times New Roman" w:cs="Times New Roman"/>
                <w:sz w:val="24"/>
                <w:szCs w:val="24"/>
                <w:lang w:val="lt-LT"/>
              </w:rPr>
              <w:t xml:space="preserve"> indeksas), taip įvertinant darbo ir su poveikiu gamtinei aplinkai susijusių išteklių vartojimo pokyčius. Sistemingas atskirų gamybos veiksnių panaudojimo vertinimas leis analizuoti tokius reiškinius kaip perteklinis gamybos išteklių vartojimas (</w:t>
            </w:r>
            <w:proofErr w:type="spellStart"/>
            <w:r w:rsidRPr="0006030D">
              <w:rPr>
                <w:rFonts w:ascii="Times New Roman" w:eastAsia="SimSun" w:hAnsi="Times New Roman" w:cs="Times New Roman"/>
                <w:i/>
                <w:sz w:val="24"/>
                <w:szCs w:val="24"/>
                <w:lang w:val="lt-LT"/>
              </w:rPr>
              <w:t>congestion</w:t>
            </w:r>
            <w:proofErr w:type="spellEnd"/>
            <w:r w:rsidRPr="0006030D">
              <w:rPr>
                <w:rFonts w:ascii="Times New Roman" w:eastAsia="SimSun" w:hAnsi="Times New Roman" w:cs="Times New Roman"/>
                <w:sz w:val="24"/>
                <w:szCs w:val="24"/>
                <w:lang w:val="lt-LT"/>
              </w:rPr>
              <w:t xml:space="preserve">), veiksnių derinimo neefektyvumas. Šie apsektai iki šiol nenagrinėti ne tik žemės ūkio, bet ir kituose Lietuvos ūkio sektoriuose. Integruojant indeksinio išskaidymo analizę, efektyvumo ir produktyvumo analizę bei </w:t>
            </w:r>
            <w:proofErr w:type="spellStart"/>
            <w:r w:rsidRPr="0006030D">
              <w:rPr>
                <w:rFonts w:ascii="Times New Roman" w:eastAsia="SimSun" w:hAnsi="Times New Roman" w:cs="Times New Roman"/>
                <w:sz w:val="24"/>
                <w:szCs w:val="24"/>
                <w:lang w:val="lt-LT"/>
              </w:rPr>
              <w:t>daugiakriterinio</w:t>
            </w:r>
            <w:proofErr w:type="spellEnd"/>
            <w:r w:rsidRPr="0006030D">
              <w:rPr>
                <w:rFonts w:ascii="Times New Roman" w:eastAsia="SimSun" w:hAnsi="Times New Roman" w:cs="Times New Roman"/>
                <w:sz w:val="24"/>
                <w:szCs w:val="24"/>
                <w:lang w:val="lt-LT"/>
              </w:rPr>
              <w:t xml:space="preserve"> vertinimo metodus, bus nustatomi probleminiai žemės ūkio sektoriaus veiklos aspektai ir veiklos tobulinimo tikslai. Taikant kiekybinius metodus, bus įvertinamas apsirūpinimo maistu ir tvarumo tikslų suderinimas. </w:t>
            </w:r>
          </w:p>
          <w:p w14:paraId="36242195" w14:textId="77777777" w:rsidR="00ED6139" w:rsidRPr="0006030D" w:rsidRDefault="00ED6139" w:rsidP="00ED6139">
            <w:pPr>
              <w:spacing w:after="0" w:line="240" w:lineRule="auto"/>
              <w:ind w:left="12"/>
              <w:contextualSpacing/>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Įvertinti pagrindinių žemės ūkio ir maisto produktų tiekimo grandinių funkcionavimo, produktų kainų vertikalių ir horizontalių pokyčių ypatumus globalizacijos kontekste.</w:t>
            </w:r>
          </w:p>
          <w:p w14:paraId="36242196" w14:textId="77777777" w:rsidR="00ED6139" w:rsidRPr="0006030D" w:rsidRDefault="00ED6139" w:rsidP="00ED6139">
            <w:pPr>
              <w:spacing w:after="0" w:line="240" w:lineRule="auto"/>
              <w:ind w:left="12"/>
              <w:contextualSpacing/>
              <w:jc w:val="both"/>
              <w:rPr>
                <w:rFonts w:ascii="Times New Roman" w:eastAsia="Times New Roman" w:hAnsi="Times New Roman" w:cs="Times New Roman"/>
                <w:sz w:val="24"/>
                <w:szCs w:val="24"/>
                <w:lang w:val="lt-LT"/>
              </w:rPr>
            </w:pPr>
            <w:r w:rsidRPr="0006030D">
              <w:rPr>
                <w:rFonts w:ascii="Times New Roman" w:eastAsia="Times New Roman" w:hAnsi="Times New Roman" w:cs="Times New Roman"/>
                <w:sz w:val="24"/>
                <w:szCs w:val="24"/>
                <w:lang w:val="lt-LT"/>
              </w:rPr>
              <w:t xml:space="preserve">Lietuvos augalininkystės ir gyvulininkystės pagrindinių produktų tiekimo grandinių veikimo ypatumų vertinimo metodika bus rengiama, pasitelkiant šiuos metodus: mokslinės literatūros, teisės aktų ir kitų dokumentų turinio analizės, indukcijos ir dedukcijos, mokslinių teiginių ir atliktų pasirinktuose žemės ūkio sektoriuose tyrimų apibendrinimo, lyginimo ir sisteminimo. Sukurta metodika leis atlikti kokybinius ir kiekybinius empirinius tyrimus. Tiriant tiekimo grandinių teisinio reguliavimo įtaką ir funkcionavimo ypatumus, bus taikomas apklausos (ekspertų, tiekimo grandinės dalyvių) metodas. Kiekybinio tyrimo metodika, pagrįsta ekonometrine analize, leis nustatyti kainų pokyčius lemiančius veiksnius. Kiekybiniai tyrimai bus paremti specializuotais ekonometriniais modeliais (pvz., vektorinis paklaidos korekcijos modelis, netiesiniai modeliai). </w:t>
            </w:r>
          </w:p>
          <w:p w14:paraId="36242197" w14:textId="77777777" w:rsidR="00ED6139" w:rsidRPr="0006030D" w:rsidRDefault="00ED6139" w:rsidP="00ED6139">
            <w:pPr>
              <w:spacing w:after="0" w:line="240" w:lineRule="auto"/>
              <w:ind w:left="12"/>
              <w:contextualSpacing/>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Identifikuoti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sritis Lietuvoje ir įvertinti jų reikšmę bei potencialą.</w:t>
            </w:r>
          </w:p>
          <w:p w14:paraId="36242198" w14:textId="77777777" w:rsidR="00ED6139" w:rsidRPr="0006030D" w:rsidRDefault="00ED6139" w:rsidP="00ED6139">
            <w:pPr>
              <w:spacing w:after="0" w:line="240" w:lineRule="auto"/>
              <w:jc w:val="both"/>
              <w:rPr>
                <w:rFonts w:ascii="Times New Roman" w:eastAsia="SimSun" w:hAnsi="Times New Roman" w:cs="Times New Roman"/>
                <w:sz w:val="20"/>
                <w:szCs w:val="20"/>
                <w:lang w:val="lt-LT"/>
              </w:rPr>
            </w:pPr>
            <w:r w:rsidRPr="0006030D">
              <w:rPr>
                <w:rFonts w:ascii="Times New Roman" w:eastAsia="SimSun" w:hAnsi="Times New Roman" w:cs="Times New Roman"/>
                <w:sz w:val="24"/>
                <w:szCs w:val="24"/>
                <w:lang w:val="lt-LT"/>
              </w:rPr>
              <w:t xml:space="preserve">Tiriant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sritis ir vertinant jų reikšmę bei potencialą, bus atliekama mokslinės literatūros, teisės aktų ir kitų dokumentų, formuojančių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politiką ir strategiją, turinio analizė, susisteminant ir apibendrinant ekonominę ir socialinę teoriją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teorijos ir trigubo sraigto koncepcijos pagrindu. Žemės ūkio sektoriaus veiklos sritys ir jų reikšmingumas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požiūriu bus nagrinėjami remiantis naujausiais tvaraus vystymosi koncepcijos principais. Taikant matematinio modeliavimo, procesų tinklinės analizės ir ekologinio pėdsako metodus (</w:t>
            </w:r>
            <w:proofErr w:type="spellStart"/>
            <w:r w:rsidRPr="0006030D">
              <w:rPr>
                <w:rFonts w:ascii="Times New Roman" w:eastAsia="SimSun" w:hAnsi="Times New Roman" w:cs="Times New Roman"/>
                <w:sz w:val="24"/>
                <w:szCs w:val="24"/>
                <w:lang w:val="lt-LT"/>
              </w:rPr>
              <w:t>pvz</w:t>
            </w:r>
            <w:proofErr w:type="spellEnd"/>
            <w:r w:rsidRPr="0006030D">
              <w:rPr>
                <w:rFonts w:ascii="Times New Roman" w:eastAsia="SimSun" w:hAnsi="Times New Roman" w:cs="Times New Roman"/>
                <w:sz w:val="24"/>
                <w:szCs w:val="24"/>
                <w:lang w:val="lt-LT"/>
              </w:rPr>
              <w:t xml:space="preserve">, tvaraus proceso indeksas), bus įvertintas žemės ūkio tvarumas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požiūriu, išanalizuotos</w:t>
            </w:r>
            <w:r w:rsidRPr="0006030D" w:rsidDel="00C648D9">
              <w:rPr>
                <w:rFonts w:ascii="Times New Roman" w:eastAsia="SimSun" w:hAnsi="Times New Roman" w:cs="Times New Roman"/>
                <w:sz w:val="24"/>
                <w:szCs w:val="24"/>
                <w:lang w:val="lt-LT"/>
              </w:rPr>
              <w:t xml:space="preserve"> </w:t>
            </w:r>
            <w:r w:rsidRPr="0006030D">
              <w:rPr>
                <w:rFonts w:ascii="Times New Roman" w:eastAsia="SimSun" w:hAnsi="Times New Roman" w:cs="Times New Roman"/>
                <w:sz w:val="24"/>
                <w:szCs w:val="24"/>
                <w:lang w:val="lt-LT"/>
              </w:rPr>
              <w:t xml:space="preserve">regionų plėtros sąlygos ir galimybės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požiūriu, atliekamas regionų struktūrinis modeliavimas, suformuojami regiono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plėtros scenarijai pagal tvaraus vystymosi koncepciją.</w:t>
            </w:r>
            <w:r w:rsidRPr="0006030D">
              <w:rPr>
                <w:rFonts w:ascii="Times New Roman" w:eastAsia="TimesNewRoman" w:hAnsi="Times New Roman" w:cs="Times New Roman"/>
                <w:sz w:val="24"/>
                <w:szCs w:val="24"/>
                <w:lang w:val="lt-LT"/>
              </w:rPr>
              <w:t xml:space="preserve"> Atliekant s</w:t>
            </w:r>
            <w:r w:rsidRPr="0006030D">
              <w:rPr>
                <w:rFonts w:ascii="Times New Roman" w:eastAsia="SimSun" w:hAnsi="Times New Roman" w:cs="Times New Roman"/>
                <w:sz w:val="24"/>
                <w:szCs w:val="24"/>
                <w:lang w:val="lt-LT"/>
              </w:rPr>
              <w:t xml:space="preserve">truktūrinį regioninį modeliavimą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pagrindu, bus taikomi nauji </w:t>
            </w:r>
            <w:r w:rsidRPr="0006030D">
              <w:rPr>
                <w:rFonts w:ascii="Times New Roman" w:eastAsia="TimesNewRoman" w:hAnsi="Times New Roman" w:cs="Times New Roman"/>
                <w:sz w:val="24"/>
                <w:szCs w:val="24"/>
                <w:lang w:val="lt-LT"/>
              </w:rPr>
              <w:t>procesų tinklinės analizės ir ekologinio pėdsako metodai, kurie padės i</w:t>
            </w:r>
            <w:r w:rsidRPr="0006030D">
              <w:rPr>
                <w:rFonts w:ascii="Times New Roman" w:eastAsia="SimSun" w:hAnsi="Times New Roman" w:cs="Times New Roman"/>
                <w:bCs/>
                <w:sz w:val="24"/>
                <w:szCs w:val="24"/>
                <w:lang w:val="lt-LT"/>
              </w:rPr>
              <w:t xml:space="preserve">dentifikuoti </w:t>
            </w:r>
            <w:proofErr w:type="spellStart"/>
            <w:r w:rsidRPr="0006030D">
              <w:rPr>
                <w:rFonts w:ascii="Times New Roman" w:eastAsia="SimSun" w:hAnsi="Times New Roman" w:cs="Times New Roman"/>
                <w:bCs/>
                <w:sz w:val="24"/>
                <w:szCs w:val="24"/>
                <w:lang w:val="lt-LT"/>
              </w:rPr>
              <w:t>bioekonomikos</w:t>
            </w:r>
            <w:proofErr w:type="spellEnd"/>
            <w:r w:rsidRPr="0006030D">
              <w:rPr>
                <w:rFonts w:ascii="Times New Roman" w:eastAsia="SimSun" w:hAnsi="Times New Roman" w:cs="Times New Roman"/>
                <w:bCs/>
                <w:sz w:val="24"/>
                <w:szCs w:val="24"/>
                <w:lang w:val="lt-LT"/>
              </w:rPr>
              <w:t xml:space="preserve"> sritis. Analizuojant </w:t>
            </w:r>
            <w:proofErr w:type="spellStart"/>
            <w:r w:rsidRPr="0006030D">
              <w:rPr>
                <w:rFonts w:ascii="Times New Roman" w:eastAsia="SimSun" w:hAnsi="Times New Roman" w:cs="Times New Roman"/>
                <w:bCs/>
                <w:sz w:val="24"/>
                <w:szCs w:val="24"/>
                <w:lang w:val="lt-LT"/>
              </w:rPr>
              <w:t>b</w:t>
            </w:r>
            <w:r w:rsidRPr="0006030D">
              <w:rPr>
                <w:rFonts w:ascii="Times New Roman" w:eastAsia="SimSun" w:hAnsi="Times New Roman" w:cs="Times New Roman"/>
                <w:sz w:val="24"/>
                <w:szCs w:val="24"/>
                <w:lang w:val="lt-LT" w:eastAsia="lt-LT"/>
              </w:rPr>
              <w:t>ioekonomikos</w:t>
            </w:r>
            <w:proofErr w:type="spellEnd"/>
            <w:r w:rsidRPr="0006030D">
              <w:rPr>
                <w:rFonts w:ascii="Times New Roman" w:eastAsia="SimSun" w:hAnsi="Times New Roman" w:cs="Times New Roman"/>
                <w:sz w:val="24"/>
                <w:szCs w:val="24"/>
                <w:lang w:val="lt-LT" w:eastAsia="lt-LT"/>
              </w:rPr>
              <w:t xml:space="preserve"> sritis, bus sudaromi nauji statistiniai rodiklių rinkiniai, įvertinantys </w:t>
            </w:r>
            <w:proofErr w:type="spellStart"/>
            <w:r w:rsidRPr="0006030D">
              <w:rPr>
                <w:rFonts w:ascii="Times New Roman" w:eastAsia="SimSun" w:hAnsi="Times New Roman" w:cs="Times New Roman"/>
                <w:sz w:val="24"/>
                <w:szCs w:val="24"/>
                <w:lang w:val="lt-LT" w:eastAsia="lt-LT"/>
              </w:rPr>
              <w:t>bioekonomikos</w:t>
            </w:r>
            <w:proofErr w:type="spellEnd"/>
            <w:r w:rsidRPr="0006030D">
              <w:rPr>
                <w:rFonts w:ascii="Times New Roman" w:eastAsia="SimSun" w:hAnsi="Times New Roman" w:cs="Times New Roman"/>
                <w:sz w:val="24"/>
                <w:szCs w:val="24"/>
                <w:lang w:val="lt-LT" w:eastAsia="lt-LT"/>
              </w:rPr>
              <w:t xml:space="preserve"> plėtrą. </w:t>
            </w:r>
          </w:p>
        </w:tc>
      </w:tr>
      <w:tr w:rsidR="00ED6139" w:rsidRPr="0006030D" w14:paraId="362421F1" w14:textId="77777777" w:rsidTr="0051064F">
        <w:tc>
          <w:tcPr>
            <w:tcW w:w="9901" w:type="dxa"/>
          </w:tcPr>
          <w:p w14:paraId="3624219A" w14:textId="77777777" w:rsidR="00ED6139" w:rsidRPr="0006030D" w:rsidRDefault="00ED6139" w:rsidP="00ED6139">
            <w:pPr>
              <w:spacing w:after="0" w:line="240" w:lineRule="auto"/>
              <w:jc w:val="both"/>
              <w:rPr>
                <w:rFonts w:ascii="Times New Roman" w:eastAsia="SimSun" w:hAnsi="Times New Roman" w:cs="Times New Roman"/>
                <w:b/>
                <w:sz w:val="24"/>
                <w:szCs w:val="24"/>
                <w:lang w:val="lt-LT"/>
              </w:rPr>
            </w:pPr>
            <w:r w:rsidRPr="0006030D">
              <w:rPr>
                <w:rFonts w:ascii="Times New Roman" w:eastAsia="SimSun" w:hAnsi="Times New Roman" w:cs="Times New Roman"/>
                <w:b/>
                <w:sz w:val="20"/>
                <w:szCs w:val="20"/>
                <w:lang w:val="lt-LT"/>
              </w:rPr>
              <w:lastRenderedPageBreak/>
              <w:t xml:space="preserve">    </w:t>
            </w:r>
            <w:r w:rsidRPr="0006030D">
              <w:rPr>
                <w:rFonts w:ascii="Times New Roman" w:eastAsia="SimSun" w:hAnsi="Times New Roman" w:cs="Times New Roman"/>
                <w:b/>
                <w:sz w:val="24"/>
                <w:szCs w:val="24"/>
                <w:lang w:val="lt-LT"/>
              </w:rPr>
              <w:t xml:space="preserve">5. Tyrimų etapai ir jų charakteristika; detalus įgyvendinimo planas, kuriame numatomas skirtų lėšų preliminarus paskirstymas uždaviniams vykdyti </w:t>
            </w:r>
          </w:p>
          <w:p w14:paraId="3624219B" w14:textId="77777777" w:rsidR="00ED6139" w:rsidRPr="0006030D" w:rsidRDefault="00ED6139" w:rsidP="00ED6139">
            <w:pPr>
              <w:spacing w:after="0" w:line="240" w:lineRule="auto"/>
              <w:jc w:val="both"/>
              <w:rPr>
                <w:rFonts w:ascii="Times New Roman" w:eastAsia="SimSun" w:hAnsi="Times New Roman" w:cs="Times New Roman"/>
                <w:sz w:val="20"/>
                <w:szCs w:val="20"/>
                <w:lang w:val="lt-LT"/>
              </w:rPr>
            </w:pPr>
            <w:r w:rsidRPr="0006030D">
              <w:rPr>
                <w:rFonts w:ascii="Times New Roman" w:eastAsia="Calibri" w:hAnsi="Times New Roman" w:cs="Times New Roman"/>
                <w:sz w:val="24"/>
                <w:szCs w:val="24"/>
                <w:lang w:val="lt-LT"/>
              </w:rPr>
              <w:t xml:space="preserve">    5.1. Analizuoti Lietuvos žemės ūkio sektoriaus veiklos tvarumo problemas ir nustatyti gaires tvarumo užtikrinimui </w:t>
            </w:r>
            <w:proofErr w:type="spellStart"/>
            <w:r w:rsidRPr="0006030D">
              <w:rPr>
                <w:rFonts w:ascii="Times New Roman" w:eastAsia="Calibri" w:hAnsi="Times New Roman" w:cs="Times New Roman"/>
                <w:sz w:val="24"/>
                <w:szCs w:val="24"/>
                <w:lang w:val="lt-LT"/>
              </w:rPr>
              <w:t>mikro-</w:t>
            </w:r>
            <w:proofErr w:type="spellEnd"/>
            <w:r w:rsidRPr="0006030D">
              <w:rPr>
                <w:rFonts w:ascii="Times New Roman" w:eastAsia="Calibri" w:hAnsi="Times New Roman" w:cs="Times New Roman"/>
                <w:sz w:val="24"/>
                <w:szCs w:val="24"/>
                <w:lang w:val="lt-LT"/>
              </w:rPr>
              <w:t xml:space="preserve"> ir </w:t>
            </w:r>
            <w:proofErr w:type="spellStart"/>
            <w:r w:rsidRPr="0006030D">
              <w:rPr>
                <w:rFonts w:ascii="Times New Roman" w:eastAsia="Calibri" w:hAnsi="Times New Roman" w:cs="Times New Roman"/>
                <w:sz w:val="24"/>
                <w:szCs w:val="24"/>
                <w:lang w:val="lt-LT"/>
              </w:rPr>
              <w:t>makrolygmenimis</w:t>
            </w:r>
            <w:proofErr w:type="spellEnd"/>
            <w:r w:rsidRPr="0006030D">
              <w:rPr>
                <w:rFonts w:ascii="Times New Roman" w:eastAsia="Calibri" w:hAnsi="Times New Roman" w:cs="Times New Roman"/>
                <w:sz w:val="20"/>
                <w:szCs w:val="20"/>
                <w:lang w:val="lt-LT"/>
              </w:rPr>
              <w:t>.</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4966"/>
              <w:gridCol w:w="1272"/>
              <w:gridCol w:w="1556"/>
            </w:tblGrid>
            <w:tr w:rsidR="00ED6139" w:rsidRPr="0006030D" w14:paraId="362421A0" w14:textId="77777777" w:rsidTr="0051064F">
              <w:trPr>
                <w:trHeight w:val="1066"/>
              </w:trPr>
              <w:tc>
                <w:tcPr>
                  <w:tcW w:w="1018" w:type="pct"/>
                  <w:vAlign w:val="center"/>
                </w:tcPr>
                <w:p w14:paraId="3624219C"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Etapai</w:t>
                  </w:r>
                </w:p>
              </w:tc>
              <w:tc>
                <w:tcPr>
                  <w:tcW w:w="2537" w:type="pct"/>
                  <w:vAlign w:val="center"/>
                </w:tcPr>
                <w:p w14:paraId="3624219D"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Tyrimų charakteristika</w:t>
                  </w:r>
                </w:p>
              </w:tc>
              <w:tc>
                <w:tcPr>
                  <w:tcW w:w="650" w:type="pct"/>
                  <w:vAlign w:val="center"/>
                </w:tcPr>
                <w:p w14:paraId="3624219E"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Laikotarpis</w:t>
                  </w:r>
                </w:p>
              </w:tc>
              <w:tc>
                <w:tcPr>
                  <w:tcW w:w="796" w:type="pct"/>
                  <w:vAlign w:val="center"/>
                </w:tcPr>
                <w:p w14:paraId="3624219F"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2017–2021 metais skirtų lėšų paskirstymas</w:t>
                  </w:r>
                </w:p>
              </w:tc>
            </w:tr>
            <w:tr w:rsidR="00ED6139" w:rsidRPr="0006030D" w14:paraId="362421A5" w14:textId="77777777" w:rsidTr="0051064F">
              <w:trPr>
                <w:trHeight w:val="1066"/>
              </w:trPr>
              <w:tc>
                <w:tcPr>
                  <w:tcW w:w="1018" w:type="pct"/>
                </w:tcPr>
                <w:p w14:paraId="362421A1" w14:textId="77777777" w:rsidR="00ED6139" w:rsidRPr="0006030D" w:rsidRDefault="00ED6139" w:rsidP="00ED6139">
                  <w:pPr>
                    <w:spacing w:after="0" w:line="240" w:lineRule="auto"/>
                    <w:jc w:val="both"/>
                    <w:rPr>
                      <w:rFonts w:ascii="Times New Roman" w:eastAsia="SimSun" w:hAnsi="Times New Roman" w:cs="Times New Roman"/>
                      <w:i/>
                      <w:lang w:val="lt-LT"/>
                    </w:rPr>
                  </w:pPr>
                  <w:r w:rsidRPr="0006030D">
                    <w:rPr>
                      <w:rFonts w:ascii="Times New Roman" w:eastAsia="SimSun" w:hAnsi="Times New Roman" w:cs="Times New Roman"/>
                      <w:lang w:val="lt-LT"/>
                    </w:rPr>
                    <w:t xml:space="preserve">Tvarumo vertinimo metodologiniai klausimai ir metodikos pasirinkimas </w:t>
                  </w:r>
                </w:p>
              </w:tc>
              <w:tc>
                <w:tcPr>
                  <w:tcW w:w="2537" w:type="pct"/>
                </w:tcPr>
                <w:p w14:paraId="362421A2"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Remiantis naujausiomis žemės ūkio tvarumo vertinimo koncepcijomis ir metodais, bus pasirinkti Lietuvos žemės ūkio tvarumo modeliavimo metodologiniai aspektai: dimensijos, problematika, tvarumo vertinimo kriterijai ir rodikliai. Analizuojami ir apdatuojami </w:t>
                  </w:r>
                  <w:proofErr w:type="spellStart"/>
                  <w:r w:rsidRPr="0006030D">
                    <w:rPr>
                      <w:rFonts w:ascii="Times New Roman" w:eastAsia="SimSun" w:hAnsi="Times New Roman" w:cs="Times New Roman"/>
                      <w:lang w:val="lt-LT"/>
                    </w:rPr>
                    <w:t>daugiakriterinio</w:t>
                  </w:r>
                  <w:proofErr w:type="spellEnd"/>
                  <w:r w:rsidRPr="0006030D">
                    <w:rPr>
                      <w:rFonts w:ascii="Times New Roman" w:eastAsia="SimSun" w:hAnsi="Times New Roman" w:cs="Times New Roman"/>
                      <w:lang w:val="lt-LT"/>
                    </w:rPr>
                    <w:t xml:space="preserve"> vertinimo modeliai.</w:t>
                  </w:r>
                </w:p>
              </w:tc>
              <w:tc>
                <w:tcPr>
                  <w:tcW w:w="650" w:type="pct"/>
                </w:tcPr>
                <w:p w14:paraId="362421A3"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2017–2018 metais</w:t>
                  </w:r>
                </w:p>
              </w:tc>
              <w:tc>
                <w:tcPr>
                  <w:tcW w:w="796" w:type="pct"/>
                </w:tcPr>
                <w:p w14:paraId="362421A4" w14:textId="77777777" w:rsidR="00ED6139" w:rsidRPr="0006030D" w:rsidRDefault="00ED6139" w:rsidP="00ED6139">
                  <w:pPr>
                    <w:spacing w:after="0" w:line="240" w:lineRule="auto"/>
                    <w:ind w:right="157"/>
                    <w:jc w:val="both"/>
                    <w:rPr>
                      <w:rFonts w:ascii="Times New Roman" w:eastAsia="SimSun" w:hAnsi="Times New Roman" w:cs="Times New Roman"/>
                      <w:lang w:val="lt-LT"/>
                    </w:rPr>
                  </w:pPr>
                  <w:r w:rsidRPr="0006030D">
                    <w:rPr>
                      <w:rFonts w:ascii="Times New Roman" w:eastAsia="SimSun" w:hAnsi="Times New Roman" w:cs="Times New Roman"/>
                      <w:lang w:val="lt-LT"/>
                    </w:rPr>
                    <w:t>4,5 norminio etato/metams</w:t>
                  </w:r>
                </w:p>
              </w:tc>
            </w:tr>
            <w:tr w:rsidR="00ED6139" w:rsidRPr="0006030D" w14:paraId="362421AA" w14:textId="77777777" w:rsidTr="0051064F">
              <w:tc>
                <w:tcPr>
                  <w:tcW w:w="1018" w:type="pct"/>
                </w:tcPr>
                <w:p w14:paraId="362421A6" w14:textId="77777777" w:rsidR="00ED6139" w:rsidRPr="0006030D" w:rsidRDefault="00ED6139" w:rsidP="00ED6139">
                  <w:pPr>
                    <w:spacing w:after="0" w:line="240" w:lineRule="auto"/>
                    <w:jc w:val="both"/>
                    <w:rPr>
                      <w:rFonts w:ascii="Times New Roman" w:eastAsia="SimSun" w:hAnsi="Times New Roman" w:cs="Times New Roman"/>
                      <w:lang w:val="lt-LT"/>
                    </w:rPr>
                  </w:pPr>
                  <w:proofErr w:type="spellStart"/>
                  <w:r w:rsidRPr="0006030D">
                    <w:rPr>
                      <w:rFonts w:ascii="Times New Roman" w:eastAsia="SimSun" w:hAnsi="Times New Roman" w:cs="Times New Roman"/>
                      <w:lang w:val="lt-LT"/>
                    </w:rPr>
                    <w:t>Instrumentari-jaus,</w:t>
                  </w:r>
                  <w:proofErr w:type="spellEnd"/>
                  <w:r w:rsidRPr="0006030D">
                    <w:rPr>
                      <w:rFonts w:ascii="Times New Roman" w:eastAsia="SimSun" w:hAnsi="Times New Roman" w:cs="Times New Roman"/>
                      <w:lang w:val="lt-LT"/>
                    </w:rPr>
                    <w:t xml:space="preserve"> skirto tvarumui įvertinti žemės ūkyje, sukūrimas</w:t>
                  </w:r>
                </w:p>
              </w:tc>
              <w:tc>
                <w:tcPr>
                  <w:tcW w:w="2537" w:type="pct"/>
                </w:tcPr>
                <w:p w14:paraId="362421A7"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Taikant matematinį modeliavimą, įvertinamos alternatyvios žemės ūkio sektoriaus rėmimo strateginės kryptys ekonomikos ir poveikio aplinkai aspektais. Bus adaptuojami gamybos modeliai. </w:t>
                  </w:r>
                  <w:r w:rsidRPr="0006030D">
                    <w:rPr>
                      <w:rFonts w:ascii="Times New Roman" w:eastAsia="SimSun" w:hAnsi="Times New Roman" w:cs="Times New Roman"/>
                      <w:lang w:val="lt-LT"/>
                    </w:rPr>
                    <w:lastRenderedPageBreak/>
                    <w:t>Taikant ribinius ir indeksinio išskaidymo analizės metodus, bus lyginama Lietuvos ir užsienio valstybių pažanga, derinant produktyvumo ir šiltnamio efektą sukeliančių dujų emisijos mažinimo tikslus.</w:t>
                  </w:r>
                </w:p>
              </w:tc>
              <w:tc>
                <w:tcPr>
                  <w:tcW w:w="650" w:type="pct"/>
                </w:tcPr>
                <w:p w14:paraId="362421A8"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lastRenderedPageBreak/>
                    <w:t>2018–2021 metai</w:t>
                  </w:r>
                </w:p>
              </w:tc>
              <w:tc>
                <w:tcPr>
                  <w:tcW w:w="796" w:type="pct"/>
                </w:tcPr>
                <w:p w14:paraId="362421A9" w14:textId="77777777" w:rsidR="00ED6139" w:rsidRPr="0006030D" w:rsidRDefault="00ED6139" w:rsidP="00ED6139">
                  <w:pPr>
                    <w:spacing w:after="0" w:line="240" w:lineRule="auto"/>
                    <w:ind w:right="157"/>
                    <w:jc w:val="both"/>
                    <w:rPr>
                      <w:rFonts w:ascii="Times New Roman" w:eastAsia="SimSun" w:hAnsi="Times New Roman" w:cs="Times New Roman"/>
                      <w:lang w:val="lt-LT"/>
                    </w:rPr>
                  </w:pPr>
                  <w:r w:rsidRPr="0006030D">
                    <w:rPr>
                      <w:rFonts w:ascii="Times New Roman" w:eastAsia="SimSun" w:hAnsi="Times New Roman" w:cs="Times New Roman"/>
                      <w:lang w:val="lt-LT"/>
                    </w:rPr>
                    <w:t>4,5 norminio etato/metams</w:t>
                  </w:r>
                </w:p>
              </w:tc>
            </w:tr>
            <w:tr w:rsidR="00ED6139" w:rsidRPr="0006030D" w14:paraId="362421AF" w14:textId="77777777" w:rsidTr="0051064F">
              <w:tc>
                <w:tcPr>
                  <w:tcW w:w="1018" w:type="pct"/>
                </w:tcPr>
                <w:p w14:paraId="362421AB"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lastRenderedPageBreak/>
                    <w:t>Gamybinių išteklių transformacijos pokyčių analizė tvarumo kontekste</w:t>
                  </w:r>
                </w:p>
              </w:tc>
              <w:tc>
                <w:tcPr>
                  <w:tcW w:w="2537" w:type="pct"/>
                </w:tcPr>
                <w:p w14:paraId="362421AC"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Taikomosios mikroekonomikos požiūriu analizuojami gamybinės technologijos pokyčiai poveikio gamtinei aplinkai atžvilgiu ir išteklių panaudojimo efektyvumas. Tiriami darbo išteklių efektyvumo ir produktyvumo pokyčiai, darbo užmokesčio ir darbo sąnaudų dinamikos tendencijos bei pasekmės žinių ekonomikoje. Atliekamas aplinkos atžvilgiu jautrių gamybos priemonių (energijos, chemikalų) vartojimo trumpalaikio ir ilgalaikio efektyvumo vertinimas. </w:t>
                  </w:r>
                </w:p>
              </w:tc>
              <w:tc>
                <w:tcPr>
                  <w:tcW w:w="650" w:type="pct"/>
                </w:tcPr>
                <w:p w14:paraId="362421AD"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2017–2021 metai</w:t>
                  </w:r>
                </w:p>
              </w:tc>
              <w:tc>
                <w:tcPr>
                  <w:tcW w:w="796" w:type="pct"/>
                </w:tcPr>
                <w:p w14:paraId="362421AE" w14:textId="77777777" w:rsidR="00ED6139" w:rsidRPr="0006030D" w:rsidRDefault="00ED6139" w:rsidP="00ED6139">
                  <w:pPr>
                    <w:spacing w:after="0" w:line="240" w:lineRule="auto"/>
                    <w:ind w:right="157"/>
                    <w:jc w:val="both"/>
                    <w:rPr>
                      <w:rFonts w:ascii="Times New Roman" w:eastAsia="SimSun" w:hAnsi="Times New Roman" w:cs="Times New Roman"/>
                      <w:lang w:val="lt-LT"/>
                    </w:rPr>
                  </w:pPr>
                  <w:r w:rsidRPr="0006030D">
                    <w:rPr>
                      <w:rFonts w:ascii="Times New Roman" w:eastAsia="SimSun" w:hAnsi="Times New Roman" w:cs="Times New Roman"/>
                      <w:lang w:val="lt-LT"/>
                    </w:rPr>
                    <w:t>4,5 norminio etato/metams</w:t>
                  </w:r>
                </w:p>
              </w:tc>
            </w:tr>
            <w:tr w:rsidR="00ED6139" w:rsidRPr="0006030D" w14:paraId="362421B4" w14:textId="77777777" w:rsidTr="0051064F">
              <w:tc>
                <w:tcPr>
                  <w:tcW w:w="1018" w:type="pct"/>
                </w:tcPr>
                <w:p w14:paraId="362421B0"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Tvarumo modelių rezultatų įvertinimas pagal skirtingus scenarijus</w:t>
                  </w:r>
                </w:p>
              </w:tc>
              <w:tc>
                <w:tcPr>
                  <w:tcW w:w="2537" w:type="pct"/>
                </w:tcPr>
                <w:p w14:paraId="362421B1"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Taikant ekspertinį vertinimą ir </w:t>
                  </w:r>
                  <w:proofErr w:type="spellStart"/>
                  <w:r w:rsidRPr="0006030D">
                    <w:rPr>
                      <w:rFonts w:ascii="Times New Roman" w:eastAsia="SimSun" w:hAnsi="Times New Roman" w:cs="Times New Roman"/>
                      <w:lang w:val="lt-LT"/>
                    </w:rPr>
                    <w:t>daugiakriterinius</w:t>
                  </w:r>
                  <w:proofErr w:type="spellEnd"/>
                  <w:r w:rsidRPr="0006030D">
                    <w:rPr>
                      <w:rFonts w:ascii="Times New Roman" w:eastAsia="SimSun" w:hAnsi="Times New Roman" w:cs="Times New Roman"/>
                      <w:lang w:val="lt-LT"/>
                    </w:rPr>
                    <w:t xml:space="preserve"> metodus, kuriami bei įvertinami skirtingi tvarumo raidos scenarijai žemės ūkio ir/ar platesniame kontekste.</w:t>
                  </w:r>
                </w:p>
              </w:tc>
              <w:tc>
                <w:tcPr>
                  <w:tcW w:w="650" w:type="pct"/>
                </w:tcPr>
                <w:p w14:paraId="362421B2"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2020–2021 metai</w:t>
                  </w:r>
                </w:p>
              </w:tc>
              <w:tc>
                <w:tcPr>
                  <w:tcW w:w="796" w:type="pct"/>
                </w:tcPr>
                <w:p w14:paraId="362421B3" w14:textId="77777777" w:rsidR="00ED6139" w:rsidRPr="0006030D" w:rsidRDefault="00ED6139" w:rsidP="00ED6139">
                  <w:pPr>
                    <w:spacing w:after="0" w:line="240" w:lineRule="auto"/>
                    <w:ind w:right="157"/>
                    <w:jc w:val="both"/>
                    <w:rPr>
                      <w:rFonts w:ascii="Times New Roman" w:eastAsia="SimSun" w:hAnsi="Times New Roman" w:cs="Times New Roman"/>
                      <w:lang w:val="lt-LT"/>
                    </w:rPr>
                  </w:pPr>
                  <w:r w:rsidRPr="0006030D">
                    <w:rPr>
                      <w:rFonts w:ascii="Times New Roman" w:eastAsia="SimSun" w:hAnsi="Times New Roman" w:cs="Times New Roman"/>
                      <w:lang w:val="lt-LT"/>
                    </w:rPr>
                    <w:t>4,5 norminio etato/metams</w:t>
                  </w:r>
                </w:p>
              </w:tc>
            </w:tr>
            <w:tr w:rsidR="00ED6139" w:rsidRPr="0006030D" w14:paraId="362421B9" w14:textId="77777777" w:rsidTr="0051064F">
              <w:tc>
                <w:tcPr>
                  <w:tcW w:w="1018" w:type="pct"/>
                </w:tcPr>
                <w:p w14:paraId="362421B5"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Lietuvos ir užsienio valstybių žemės ūkio sektorių raidos analizė tvarumo kontekste</w:t>
                  </w:r>
                </w:p>
              </w:tc>
              <w:tc>
                <w:tcPr>
                  <w:tcW w:w="2537" w:type="pct"/>
                </w:tcPr>
                <w:p w14:paraId="362421B6"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Pasirinkti aktualiausi tvarumo aspektai nagrinėjami įvairiose valstybėse. Bendradarbiaujant su partneriais iš Lenkijos, Danijos, Nyderlandų, Kinijos ir kt. valstybių, planuojama parengti bendrus mokslo darbus, skirtus užsienio valstybių žemės ūkio sektorių raidos analizei tvarumo kontekste. </w:t>
                  </w:r>
                </w:p>
              </w:tc>
              <w:tc>
                <w:tcPr>
                  <w:tcW w:w="650" w:type="pct"/>
                </w:tcPr>
                <w:p w14:paraId="362421B7"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2017–2021 metai</w:t>
                  </w:r>
                </w:p>
              </w:tc>
              <w:tc>
                <w:tcPr>
                  <w:tcW w:w="796" w:type="pct"/>
                </w:tcPr>
                <w:p w14:paraId="362421B8" w14:textId="77777777" w:rsidR="00ED6139" w:rsidRPr="0006030D" w:rsidRDefault="00ED6139" w:rsidP="00ED6139">
                  <w:pPr>
                    <w:spacing w:after="0" w:line="240" w:lineRule="auto"/>
                    <w:ind w:right="157"/>
                    <w:jc w:val="both"/>
                    <w:rPr>
                      <w:rFonts w:ascii="Times New Roman" w:eastAsia="SimSun" w:hAnsi="Times New Roman" w:cs="Times New Roman"/>
                      <w:lang w:val="lt-LT"/>
                    </w:rPr>
                  </w:pPr>
                  <w:r w:rsidRPr="0006030D">
                    <w:rPr>
                      <w:rFonts w:ascii="Times New Roman" w:eastAsia="SimSun" w:hAnsi="Times New Roman" w:cs="Times New Roman"/>
                      <w:lang w:val="lt-LT"/>
                    </w:rPr>
                    <w:t>4,5 norminio etato/metams</w:t>
                  </w:r>
                </w:p>
              </w:tc>
            </w:tr>
          </w:tbl>
          <w:p w14:paraId="362421BA" w14:textId="77777777" w:rsidR="00ED6139" w:rsidRPr="0006030D" w:rsidRDefault="00ED6139" w:rsidP="00ED6139">
            <w:pPr>
              <w:spacing w:after="0" w:line="240" w:lineRule="auto"/>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5.2. Įvertinti pagrindinių žemės ūkio ir maisto produktų tiekimo grandinių funkcionavimo, produktų kainų vertikalių ir horizontalių pokyčių ypatumus globalizacijos kontekste.</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4678"/>
              <w:gridCol w:w="1276"/>
              <w:gridCol w:w="1559"/>
            </w:tblGrid>
            <w:tr w:rsidR="00ED6139" w:rsidRPr="0006030D" w14:paraId="362421BF" w14:textId="77777777" w:rsidTr="0051064F">
              <w:tc>
                <w:tcPr>
                  <w:tcW w:w="2275" w:type="dxa"/>
                  <w:vAlign w:val="center"/>
                </w:tcPr>
                <w:p w14:paraId="362421BB"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Etapai</w:t>
                  </w:r>
                </w:p>
              </w:tc>
              <w:tc>
                <w:tcPr>
                  <w:tcW w:w="4678" w:type="dxa"/>
                  <w:vAlign w:val="center"/>
                </w:tcPr>
                <w:p w14:paraId="362421BC"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Tyrimų charakteristika</w:t>
                  </w:r>
                </w:p>
              </w:tc>
              <w:tc>
                <w:tcPr>
                  <w:tcW w:w="1276" w:type="dxa"/>
                  <w:vAlign w:val="center"/>
                </w:tcPr>
                <w:p w14:paraId="362421BD"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Laikotarpis</w:t>
                  </w:r>
                </w:p>
              </w:tc>
              <w:tc>
                <w:tcPr>
                  <w:tcW w:w="1559" w:type="dxa"/>
                  <w:vAlign w:val="center"/>
                </w:tcPr>
                <w:p w14:paraId="362421BE"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2017–2021 metais skirtų lėšų paskirstymas</w:t>
                  </w:r>
                </w:p>
              </w:tc>
            </w:tr>
            <w:tr w:rsidR="00ED6139" w:rsidRPr="0006030D" w14:paraId="362421C5" w14:textId="77777777" w:rsidTr="0051064F">
              <w:tc>
                <w:tcPr>
                  <w:tcW w:w="2275" w:type="dxa"/>
                </w:tcPr>
                <w:p w14:paraId="362421C0" w14:textId="77777777" w:rsidR="00ED6139" w:rsidRPr="0006030D" w:rsidRDefault="00ED6139" w:rsidP="00ED6139">
                  <w:pPr>
                    <w:spacing w:after="0" w:line="240" w:lineRule="auto"/>
                    <w:jc w:val="both"/>
                    <w:rPr>
                      <w:rFonts w:ascii="Times New Roman" w:eastAsia="Times New Roman" w:hAnsi="Times New Roman" w:cs="Times New Roman"/>
                      <w:lang w:val="lt-LT"/>
                    </w:rPr>
                  </w:pPr>
                  <w:r w:rsidRPr="0006030D">
                    <w:rPr>
                      <w:rFonts w:ascii="Times New Roman" w:eastAsia="Times New Roman" w:hAnsi="Times New Roman" w:cs="Times New Roman"/>
                      <w:lang w:val="lt-LT"/>
                    </w:rPr>
                    <w:t>Empirinių tyrimų teorinės bazės pasirinkimas ir metodologinių gairių parengimas</w:t>
                  </w:r>
                </w:p>
                <w:p w14:paraId="362421C1" w14:textId="77777777" w:rsidR="00ED6139" w:rsidRPr="0006030D" w:rsidRDefault="00ED6139" w:rsidP="00ED6139">
                  <w:pPr>
                    <w:spacing w:after="0" w:line="240" w:lineRule="auto"/>
                    <w:jc w:val="both"/>
                    <w:rPr>
                      <w:rFonts w:ascii="Times New Roman" w:eastAsia="Times New Roman" w:hAnsi="Times New Roman" w:cs="Times New Roman"/>
                      <w:lang w:val="lt-LT"/>
                    </w:rPr>
                  </w:pPr>
                </w:p>
              </w:tc>
              <w:tc>
                <w:tcPr>
                  <w:tcW w:w="4678" w:type="dxa"/>
                </w:tcPr>
                <w:p w14:paraId="362421C2" w14:textId="77777777" w:rsidR="00ED6139" w:rsidRPr="0006030D" w:rsidRDefault="00ED6139" w:rsidP="00ED6139">
                  <w:pPr>
                    <w:spacing w:after="0" w:line="240" w:lineRule="auto"/>
                    <w:jc w:val="both"/>
                    <w:rPr>
                      <w:rFonts w:ascii="Times New Roman" w:eastAsia="Times New Roman" w:hAnsi="Times New Roman" w:cs="Times New Roman"/>
                      <w:lang w:val="lt-LT"/>
                    </w:rPr>
                  </w:pPr>
                  <w:r w:rsidRPr="0006030D">
                    <w:rPr>
                      <w:rFonts w:ascii="Times New Roman" w:eastAsia="Times New Roman" w:hAnsi="Times New Roman" w:cs="Times New Roman"/>
                      <w:lang w:val="lt-LT"/>
                    </w:rPr>
                    <w:t xml:space="preserve">Bus atlikta mokslinės literatūros, teisės aktų ir kitų dokumentų analizė, kuri leis parengti kiekybinių ir kokybinių empirinių tyrimų metodologines gaires. Tyrimas apims santykių tarp tiekimo grandinių dalyvių ir jų reguliavimo, horizontalaus ir vertikalaus kainų keitimosi vertinimo problematiką (ypač pagrindinių ekonometrinių metodų raidą, jų privalumus ir trūkumus). Bus siekiama nustatyti svarbiausius veiksnius, kurie nulemia kainų formavimąsi pasirinktose augalininkystės ir gyvulininkystės produktų vertės grandinėse (mėsa, pienas, grūdai, kt.) ir atsižvelgiant į duomenų prieinamumą parinkti patikimą vertinimo metodiką, kurį leistų įvairiapusiškai ištirti kainų keitimosi situaciją.  </w:t>
                  </w:r>
                </w:p>
              </w:tc>
              <w:tc>
                <w:tcPr>
                  <w:tcW w:w="1276" w:type="dxa"/>
                </w:tcPr>
                <w:p w14:paraId="362421C3"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2017–2019 metai</w:t>
                  </w:r>
                </w:p>
              </w:tc>
              <w:tc>
                <w:tcPr>
                  <w:tcW w:w="1559" w:type="dxa"/>
                </w:tcPr>
                <w:p w14:paraId="362421C4"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2 norminiai etatai/metams</w:t>
                  </w:r>
                </w:p>
              </w:tc>
            </w:tr>
            <w:tr w:rsidR="00ED6139" w:rsidRPr="0006030D" w14:paraId="362421CA" w14:textId="77777777" w:rsidTr="0051064F">
              <w:tc>
                <w:tcPr>
                  <w:tcW w:w="2275" w:type="dxa"/>
                </w:tcPr>
                <w:p w14:paraId="362421C6" w14:textId="77777777" w:rsidR="00ED6139" w:rsidRPr="0006030D" w:rsidRDefault="00ED6139" w:rsidP="00ED6139">
                  <w:pPr>
                    <w:spacing w:after="0" w:line="240" w:lineRule="auto"/>
                    <w:jc w:val="both"/>
                    <w:rPr>
                      <w:rFonts w:ascii="Times New Roman" w:eastAsia="Times New Roman" w:hAnsi="Times New Roman" w:cs="Times New Roman"/>
                      <w:lang w:val="lt-LT"/>
                    </w:rPr>
                  </w:pPr>
                  <w:r w:rsidRPr="0006030D">
                    <w:rPr>
                      <w:rFonts w:ascii="Times New Roman" w:eastAsia="Times New Roman" w:hAnsi="Times New Roman" w:cs="Times New Roman"/>
                      <w:lang w:val="lt-LT"/>
                    </w:rPr>
                    <w:t xml:space="preserve">Pasirinktų tiekimo grandinių funkcionavimo ypatumai </w:t>
                  </w:r>
                </w:p>
              </w:tc>
              <w:tc>
                <w:tcPr>
                  <w:tcW w:w="4678" w:type="dxa"/>
                </w:tcPr>
                <w:p w14:paraId="362421C7" w14:textId="77777777" w:rsidR="00ED6139" w:rsidRPr="0006030D" w:rsidRDefault="00ED6139" w:rsidP="00ED6139">
                  <w:pPr>
                    <w:spacing w:after="0" w:line="240" w:lineRule="auto"/>
                    <w:jc w:val="both"/>
                    <w:rPr>
                      <w:rFonts w:ascii="Times New Roman" w:eastAsia="Times New Roman" w:hAnsi="Times New Roman" w:cs="Times New Roman"/>
                      <w:lang w:val="lt-LT"/>
                    </w:rPr>
                  </w:pPr>
                  <w:r w:rsidRPr="0006030D">
                    <w:rPr>
                      <w:rFonts w:ascii="Times New Roman" w:eastAsia="Times New Roman" w:hAnsi="Times New Roman" w:cs="Times New Roman"/>
                      <w:lang w:val="lt-LT"/>
                    </w:rPr>
                    <w:t>Remiantis pirmame etape sukurta metodika, bus atliktas kokybinis pasirinktų produktų tiekimo grandinių vertinimas, apimantis pagrindinių dalyvių identifikavimą, skirtingų dalyvių bendradarbiavimo patirtį, ir jų tarpusavio priklausomybė grandinėje.</w:t>
                  </w:r>
                </w:p>
              </w:tc>
              <w:tc>
                <w:tcPr>
                  <w:tcW w:w="1276" w:type="dxa"/>
                </w:tcPr>
                <w:p w14:paraId="362421C8"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2018–2019 metai.</w:t>
                  </w:r>
                </w:p>
              </w:tc>
              <w:tc>
                <w:tcPr>
                  <w:tcW w:w="1559" w:type="dxa"/>
                </w:tcPr>
                <w:p w14:paraId="362421C9"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2 norminiai etatai/metams</w:t>
                  </w:r>
                </w:p>
              </w:tc>
            </w:tr>
            <w:tr w:rsidR="00ED6139" w:rsidRPr="0006030D" w14:paraId="362421CF" w14:textId="77777777" w:rsidTr="0051064F">
              <w:tc>
                <w:tcPr>
                  <w:tcW w:w="2275" w:type="dxa"/>
                </w:tcPr>
                <w:p w14:paraId="362421CB" w14:textId="77777777" w:rsidR="00ED6139" w:rsidRPr="0006030D" w:rsidRDefault="00ED6139" w:rsidP="00ED6139">
                  <w:pPr>
                    <w:spacing w:after="0" w:line="240" w:lineRule="auto"/>
                    <w:jc w:val="both"/>
                    <w:rPr>
                      <w:rFonts w:ascii="Times New Roman" w:eastAsia="Times New Roman" w:hAnsi="Times New Roman" w:cs="Times New Roman"/>
                      <w:lang w:val="lt-LT"/>
                    </w:rPr>
                  </w:pPr>
                  <w:r w:rsidRPr="0006030D">
                    <w:rPr>
                      <w:rFonts w:ascii="Times New Roman" w:eastAsia="Times New Roman" w:hAnsi="Times New Roman" w:cs="Times New Roman"/>
                      <w:lang w:val="lt-LT"/>
                    </w:rPr>
                    <w:t xml:space="preserve">Kainų pokyčius lemiančių veiksnių nustatymas </w:t>
                  </w:r>
                </w:p>
              </w:tc>
              <w:tc>
                <w:tcPr>
                  <w:tcW w:w="4678" w:type="dxa"/>
                </w:tcPr>
                <w:p w14:paraId="362421CC"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Times New Roman" w:hAnsi="Times New Roman" w:cs="Times New Roman"/>
                      <w:lang w:val="lt-LT"/>
                    </w:rPr>
                    <w:t xml:space="preserve">Remiantis pirmame etape sukurta metodika, bus atliktas pasirinktų produktų kainų keitimosi (horizontalaus ir vertikalaus) vertinimas. Sukurta tyrimo metodika leis išskirti svarbiausius pasirinktų produktų kainas lemiančius veiksnius, įvertinant situaciją dviem aspektais: rinkos </w:t>
                  </w:r>
                  <w:r w:rsidRPr="0006030D">
                    <w:rPr>
                      <w:rFonts w:ascii="Times New Roman" w:eastAsia="Times New Roman" w:hAnsi="Times New Roman" w:cs="Times New Roman"/>
                      <w:lang w:val="lt-LT"/>
                    </w:rPr>
                    <w:lastRenderedPageBreak/>
                    <w:t>integracijos (tarp Lietuvos ir kitų rinkų) ir tiekimo grandinės lygmeniu.</w:t>
                  </w:r>
                </w:p>
              </w:tc>
              <w:tc>
                <w:tcPr>
                  <w:tcW w:w="1276" w:type="dxa"/>
                </w:tcPr>
                <w:p w14:paraId="362421CD"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lastRenderedPageBreak/>
                    <w:t>2018–2021 metai</w:t>
                  </w:r>
                </w:p>
              </w:tc>
              <w:tc>
                <w:tcPr>
                  <w:tcW w:w="1559" w:type="dxa"/>
                </w:tcPr>
                <w:p w14:paraId="362421CE"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2 norminiai etatai/metams</w:t>
                  </w:r>
                </w:p>
              </w:tc>
            </w:tr>
            <w:tr w:rsidR="00ED6139" w:rsidRPr="0006030D" w14:paraId="362421D4" w14:textId="77777777" w:rsidTr="0051064F">
              <w:tc>
                <w:tcPr>
                  <w:tcW w:w="2275" w:type="dxa"/>
                </w:tcPr>
                <w:p w14:paraId="362421D0" w14:textId="77777777" w:rsidR="00ED6139" w:rsidRPr="0006030D" w:rsidRDefault="00ED6139" w:rsidP="00ED6139">
                  <w:pPr>
                    <w:spacing w:after="0" w:line="240" w:lineRule="auto"/>
                    <w:jc w:val="both"/>
                    <w:rPr>
                      <w:rFonts w:ascii="Times New Roman" w:eastAsia="Times New Roman" w:hAnsi="Times New Roman" w:cs="Times New Roman"/>
                      <w:lang w:val="lt-LT"/>
                    </w:rPr>
                  </w:pPr>
                  <w:r w:rsidRPr="0006030D">
                    <w:rPr>
                      <w:rFonts w:ascii="Times New Roman" w:eastAsia="Times New Roman" w:hAnsi="Times New Roman" w:cs="Times New Roman"/>
                      <w:lang w:val="lt-LT"/>
                    </w:rPr>
                    <w:lastRenderedPageBreak/>
                    <w:t>Pasirinktų tiekimo grandinių funkcionavimo gerinimo gairių formavimas</w:t>
                  </w:r>
                </w:p>
              </w:tc>
              <w:tc>
                <w:tcPr>
                  <w:tcW w:w="4678" w:type="dxa"/>
                </w:tcPr>
                <w:p w14:paraId="362421D1" w14:textId="77777777" w:rsidR="00ED6139" w:rsidRPr="0006030D" w:rsidRDefault="00ED6139" w:rsidP="00ED6139">
                  <w:pPr>
                    <w:spacing w:after="0" w:line="240" w:lineRule="auto"/>
                    <w:jc w:val="both"/>
                    <w:rPr>
                      <w:rFonts w:ascii="Times New Roman" w:eastAsia="Times New Roman" w:hAnsi="Times New Roman" w:cs="Times New Roman"/>
                      <w:lang w:val="lt-LT"/>
                    </w:rPr>
                  </w:pPr>
                  <w:r w:rsidRPr="0006030D">
                    <w:rPr>
                      <w:rFonts w:ascii="Times New Roman" w:eastAsia="Times New Roman" w:hAnsi="Times New Roman" w:cs="Times New Roman"/>
                      <w:lang w:val="lt-LT"/>
                    </w:rPr>
                    <w:t>Remiantis atliktais kokybiniais ir kiekybiniais tyrimais, bus nustatytos tirtų augalininkystės ir gyvulininkystės produktų tiekimo grandinių veikimo ir santykių tarp jų dalyvių gerinimo prielaidos, parengtos situacijos gerinimo gairės, papildančios tvaraus vystymosi socialinę dedamąją.</w:t>
                  </w:r>
                </w:p>
              </w:tc>
              <w:tc>
                <w:tcPr>
                  <w:tcW w:w="1276" w:type="dxa"/>
                </w:tcPr>
                <w:p w14:paraId="362421D2"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2020–2021 metai</w:t>
                  </w:r>
                </w:p>
              </w:tc>
              <w:tc>
                <w:tcPr>
                  <w:tcW w:w="1559" w:type="dxa"/>
                </w:tcPr>
                <w:p w14:paraId="362421D3"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2 norminiai etatai/metams</w:t>
                  </w:r>
                </w:p>
              </w:tc>
            </w:tr>
          </w:tbl>
          <w:p w14:paraId="362421D5" w14:textId="77777777" w:rsidR="00ED6139" w:rsidRPr="0006030D" w:rsidRDefault="00ED6139" w:rsidP="00ED6139">
            <w:pPr>
              <w:tabs>
                <w:tab w:val="left" w:pos="426"/>
              </w:tabs>
              <w:spacing w:before="240" w:after="0" w:line="240" w:lineRule="auto"/>
              <w:ind w:right="-62"/>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 xml:space="preserve">   5.3. </w:t>
            </w:r>
            <w:r w:rsidRPr="0006030D">
              <w:rPr>
                <w:rFonts w:ascii="Times New Roman" w:eastAsia="SimSun" w:hAnsi="Times New Roman" w:cs="Times New Roman"/>
                <w:sz w:val="24"/>
                <w:szCs w:val="24"/>
                <w:lang w:val="lt-LT"/>
              </w:rPr>
              <w:t xml:space="preserve">Identifikuoti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sritis Lietuvoje ir įvertinti jų reikšmę bei potencialą.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4680"/>
              <w:gridCol w:w="1273"/>
              <w:gridCol w:w="1445"/>
            </w:tblGrid>
            <w:tr w:rsidR="00ED6139" w:rsidRPr="0006030D" w14:paraId="362421DA" w14:textId="77777777" w:rsidTr="0051064F">
              <w:trPr>
                <w:trHeight w:val="1066"/>
              </w:trPr>
              <w:tc>
                <w:tcPr>
                  <w:tcW w:w="1176" w:type="pct"/>
                  <w:vAlign w:val="center"/>
                </w:tcPr>
                <w:p w14:paraId="362421D6"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Etapai</w:t>
                  </w:r>
                </w:p>
              </w:tc>
              <w:tc>
                <w:tcPr>
                  <w:tcW w:w="2418" w:type="pct"/>
                  <w:vAlign w:val="center"/>
                </w:tcPr>
                <w:p w14:paraId="362421D7"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Tyrimų charakteristika</w:t>
                  </w:r>
                </w:p>
              </w:tc>
              <w:tc>
                <w:tcPr>
                  <w:tcW w:w="658" w:type="pct"/>
                  <w:vAlign w:val="center"/>
                </w:tcPr>
                <w:p w14:paraId="362421D8"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Laikotarpis</w:t>
                  </w:r>
                </w:p>
              </w:tc>
              <w:tc>
                <w:tcPr>
                  <w:tcW w:w="747" w:type="pct"/>
                  <w:vAlign w:val="center"/>
                </w:tcPr>
                <w:p w14:paraId="362421D9"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2017–2021 metais skirtų lėšų paskirstymas</w:t>
                  </w:r>
                </w:p>
              </w:tc>
            </w:tr>
            <w:tr w:rsidR="00ED6139" w:rsidRPr="0006030D" w14:paraId="362421DF" w14:textId="77777777" w:rsidTr="0051064F">
              <w:tc>
                <w:tcPr>
                  <w:tcW w:w="1176" w:type="pct"/>
                </w:tcPr>
                <w:p w14:paraId="362421DB" w14:textId="77777777" w:rsidR="00ED6139" w:rsidRPr="0006030D" w:rsidRDefault="00ED6139" w:rsidP="00ED6139">
                  <w:pPr>
                    <w:autoSpaceDE w:val="0"/>
                    <w:autoSpaceDN w:val="0"/>
                    <w:adjustRightInd w:val="0"/>
                    <w:spacing w:after="0" w:line="240" w:lineRule="auto"/>
                    <w:ind w:right="57"/>
                    <w:contextualSpacing/>
                    <w:jc w:val="both"/>
                    <w:rPr>
                      <w:rFonts w:ascii="Times New Roman" w:eastAsia="SimSun" w:hAnsi="Times New Roman" w:cs="Times New Roman"/>
                      <w:bCs/>
                      <w:lang w:val="lt-LT"/>
                    </w:rPr>
                  </w:pPr>
                  <w:proofErr w:type="spellStart"/>
                  <w:r w:rsidRPr="0006030D">
                    <w:rPr>
                      <w:rFonts w:ascii="Times New Roman" w:eastAsia="SimSun" w:hAnsi="Times New Roman" w:cs="Times New Roman"/>
                      <w:bCs/>
                      <w:lang w:val="lt-LT"/>
                    </w:rPr>
                    <w:t>Bioekonomikos</w:t>
                  </w:r>
                  <w:proofErr w:type="spellEnd"/>
                  <w:r w:rsidRPr="0006030D">
                    <w:rPr>
                      <w:rFonts w:ascii="Times New Roman" w:eastAsia="SimSun" w:hAnsi="Times New Roman" w:cs="Times New Roman"/>
                      <w:bCs/>
                      <w:lang w:val="lt-LT"/>
                    </w:rPr>
                    <w:t xml:space="preserve"> teorinių ir metodologinių prielaidų formavimas tvaraus vystymosi teorijų pagrindu </w:t>
                  </w:r>
                </w:p>
              </w:tc>
              <w:tc>
                <w:tcPr>
                  <w:tcW w:w="2418" w:type="pct"/>
                </w:tcPr>
                <w:p w14:paraId="362421DC"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Mokslinės literatūros, </w:t>
                  </w:r>
                  <w:r w:rsidRPr="0006030D">
                    <w:rPr>
                      <w:rFonts w:ascii="Times New Roman" w:eastAsia="Times New Roman" w:hAnsi="Times New Roman" w:cs="Times New Roman"/>
                      <w:lang w:val="lt-LT"/>
                    </w:rPr>
                    <w:t xml:space="preserve">teisės aktų ir kitų dokumentų, </w:t>
                  </w:r>
                  <w:r w:rsidRPr="0006030D">
                    <w:rPr>
                      <w:rFonts w:ascii="Times New Roman" w:eastAsia="SimSun" w:hAnsi="Times New Roman" w:cs="Times New Roman"/>
                      <w:lang w:val="lt-LT"/>
                    </w:rPr>
                    <w:t xml:space="preserve">formuojančių </w:t>
                  </w:r>
                  <w:proofErr w:type="spellStart"/>
                  <w:r w:rsidRPr="0006030D">
                    <w:rPr>
                      <w:rFonts w:ascii="Times New Roman" w:eastAsia="SimSun" w:hAnsi="Times New Roman" w:cs="Times New Roman"/>
                      <w:lang w:val="lt-LT"/>
                    </w:rPr>
                    <w:t>bioekonomikos</w:t>
                  </w:r>
                  <w:proofErr w:type="spellEnd"/>
                  <w:r w:rsidRPr="0006030D">
                    <w:rPr>
                      <w:rFonts w:ascii="Times New Roman" w:eastAsia="SimSun" w:hAnsi="Times New Roman" w:cs="Times New Roman"/>
                      <w:lang w:val="lt-LT"/>
                    </w:rPr>
                    <w:t xml:space="preserve"> politiką ir strategiją, turinio analizė ir susisteminimas, apibendrinant ekonominę ir socialinę teoriją </w:t>
                  </w:r>
                  <w:proofErr w:type="spellStart"/>
                  <w:r w:rsidRPr="0006030D">
                    <w:rPr>
                      <w:rFonts w:ascii="Times New Roman" w:eastAsia="SimSun" w:hAnsi="Times New Roman" w:cs="Times New Roman"/>
                      <w:lang w:val="lt-LT"/>
                    </w:rPr>
                    <w:t>bioekonomikos</w:t>
                  </w:r>
                  <w:proofErr w:type="spellEnd"/>
                  <w:r w:rsidRPr="0006030D">
                    <w:rPr>
                      <w:rFonts w:ascii="Times New Roman" w:eastAsia="SimSun" w:hAnsi="Times New Roman" w:cs="Times New Roman"/>
                      <w:lang w:val="lt-LT"/>
                    </w:rPr>
                    <w:t xml:space="preserve"> požiūriu. </w:t>
                  </w:r>
                  <w:r w:rsidRPr="0006030D">
                    <w:rPr>
                      <w:rFonts w:ascii="Times New Roman" w:eastAsia="SimSun" w:hAnsi="Times New Roman" w:cs="Times New Roman"/>
                      <w:lang w:val="lt-LT" w:eastAsia="lt-LT"/>
                    </w:rPr>
                    <w:t xml:space="preserve">Suformuluojamos metodologinės prielaidos vertinti </w:t>
                  </w:r>
                  <w:proofErr w:type="spellStart"/>
                  <w:r w:rsidRPr="0006030D">
                    <w:rPr>
                      <w:rFonts w:ascii="Times New Roman" w:eastAsia="SimSun" w:hAnsi="Times New Roman" w:cs="Times New Roman"/>
                      <w:lang w:val="lt-LT" w:eastAsia="lt-LT"/>
                    </w:rPr>
                    <w:t>bioekonomikos</w:t>
                  </w:r>
                  <w:proofErr w:type="spellEnd"/>
                  <w:r w:rsidRPr="0006030D">
                    <w:rPr>
                      <w:rFonts w:ascii="Times New Roman" w:eastAsia="SimSun" w:hAnsi="Times New Roman" w:cs="Times New Roman"/>
                      <w:lang w:val="lt-LT" w:eastAsia="lt-LT"/>
                    </w:rPr>
                    <w:t xml:space="preserve"> poveikį šalies ūkiui. </w:t>
                  </w:r>
                  <w:r w:rsidRPr="0006030D">
                    <w:rPr>
                      <w:rFonts w:ascii="Times New Roman" w:eastAsia="SimSun" w:hAnsi="Times New Roman" w:cs="Times New Roman"/>
                      <w:bCs/>
                      <w:lang w:val="lt-LT"/>
                    </w:rPr>
                    <w:t xml:space="preserve">Identifikuojamos </w:t>
                  </w:r>
                  <w:proofErr w:type="spellStart"/>
                  <w:r w:rsidRPr="0006030D">
                    <w:rPr>
                      <w:rFonts w:ascii="Times New Roman" w:eastAsia="SimSun" w:hAnsi="Times New Roman" w:cs="Times New Roman"/>
                      <w:bCs/>
                      <w:lang w:val="lt-LT"/>
                    </w:rPr>
                    <w:t>bioekonomikos</w:t>
                  </w:r>
                  <w:proofErr w:type="spellEnd"/>
                  <w:r w:rsidRPr="0006030D">
                    <w:rPr>
                      <w:rFonts w:ascii="Times New Roman" w:eastAsia="SimSun" w:hAnsi="Times New Roman" w:cs="Times New Roman"/>
                      <w:bCs/>
                      <w:lang w:val="lt-LT"/>
                    </w:rPr>
                    <w:t xml:space="preserve"> sritys. </w:t>
                  </w:r>
                  <w:r w:rsidRPr="0006030D">
                    <w:rPr>
                      <w:rFonts w:ascii="Times New Roman" w:eastAsia="SimSun" w:hAnsi="Times New Roman" w:cs="Times New Roman"/>
                      <w:lang w:val="lt-LT" w:eastAsia="lt-LT"/>
                    </w:rPr>
                    <w:t xml:space="preserve">Parengiama </w:t>
                  </w:r>
                  <w:r w:rsidRPr="0006030D">
                    <w:rPr>
                      <w:rFonts w:ascii="Times New Roman" w:eastAsia="SimSun" w:hAnsi="Times New Roman" w:cs="Times New Roman"/>
                      <w:bCs/>
                      <w:lang w:val="lt-LT"/>
                    </w:rPr>
                    <w:t xml:space="preserve">metodika biotechnologijų įsisavinimui ir biologinės kilmės išteklių panaudojimui vertinti. </w:t>
                  </w:r>
                </w:p>
              </w:tc>
              <w:tc>
                <w:tcPr>
                  <w:tcW w:w="658" w:type="pct"/>
                </w:tcPr>
                <w:p w14:paraId="362421DD"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2017–2018 metai</w:t>
                  </w:r>
                </w:p>
              </w:tc>
              <w:tc>
                <w:tcPr>
                  <w:tcW w:w="747" w:type="pct"/>
                </w:tcPr>
                <w:p w14:paraId="362421DE"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1,44 norminio etato/metams</w:t>
                  </w:r>
                </w:p>
              </w:tc>
            </w:tr>
            <w:tr w:rsidR="00ED6139" w:rsidRPr="0006030D" w14:paraId="362421E4" w14:textId="77777777" w:rsidTr="0051064F">
              <w:tc>
                <w:tcPr>
                  <w:tcW w:w="1176" w:type="pct"/>
                </w:tcPr>
                <w:p w14:paraId="362421E0" w14:textId="77777777" w:rsidR="00ED6139" w:rsidRPr="0006030D" w:rsidRDefault="00ED6139" w:rsidP="00ED6139">
                  <w:pPr>
                    <w:spacing w:after="0" w:line="240" w:lineRule="auto"/>
                    <w:ind w:right="57"/>
                    <w:contextualSpacing/>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Probleminių ir pažangių </w:t>
                  </w:r>
                  <w:proofErr w:type="spellStart"/>
                  <w:r w:rsidRPr="0006030D">
                    <w:rPr>
                      <w:rFonts w:ascii="Times New Roman" w:eastAsia="SimSun" w:hAnsi="Times New Roman" w:cs="Times New Roman"/>
                      <w:lang w:val="lt-LT"/>
                    </w:rPr>
                    <w:t>bioekonomikos</w:t>
                  </w:r>
                  <w:proofErr w:type="spellEnd"/>
                  <w:r w:rsidRPr="0006030D">
                    <w:rPr>
                      <w:rFonts w:ascii="Times New Roman" w:eastAsia="SimSun" w:hAnsi="Times New Roman" w:cs="Times New Roman"/>
                      <w:lang w:val="lt-LT"/>
                    </w:rPr>
                    <w:t xml:space="preserve"> sričių identifikavimas</w:t>
                  </w:r>
                </w:p>
              </w:tc>
              <w:tc>
                <w:tcPr>
                  <w:tcW w:w="2418" w:type="pct"/>
                </w:tcPr>
                <w:p w14:paraId="362421E1"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lang w:val="lt-LT" w:eastAsia="lt-LT"/>
                    </w:rPr>
                  </w:pPr>
                  <w:proofErr w:type="spellStart"/>
                  <w:r w:rsidRPr="0006030D">
                    <w:rPr>
                      <w:rFonts w:ascii="Times New Roman" w:eastAsia="SimSun" w:hAnsi="Times New Roman" w:cs="Times New Roman"/>
                      <w:lang w:val="lt-LT" w:eastAsia="lt-LT"/>
                    </w:rPr>
                    <w:t>Bioekonomikos</w:t>
                  </w:r>
                  <w:proofErr w:type="spellEnd"/>
                  <w:r w:rsidRPr="0006030D">
                    <w:rPr>
                      <w:rFonts w:ascii="Times New Roman" w:eastAsia="SimSun" w:hAnsi="Times New Roman" w:cs="Times New Roman"/>
                      <w:lang w:val="lt-LT" w:eastAsia="lt-LT"/>
                    </w:rPr>
                    <w:t xml:space="preserve"> sritys analizuojamos rinkų, produktų, technologijų, technologijų panaudojimo ir išteklių išgavimo požiūriais, atsižvelgiant į regioninio saugumo, socialinės ir aplinkos apsaugos aspektus. Pateikiamos išteklių ir biotechnologijų pasiūlos ir paklausos aktualios reguliavimo priemonės, skatinančios </w:t>
                  </w:r>
                  <w:proofErr w:type="spellStart"/>
                  <w:r w:rsidRPr="0006030D">
                    <w:rPr>
                      <w:rFonts w:ascii="Times New Roman" w:eastAsia="SimSun" w:hAnsi="Times New Roman" w:cs="Times New Roman"/>
                      <w:lang w:val="lt-LT" w:eastAsia="lt-LT"/>
                    </w:rPr>
                    <w:t>bioekonomikos</w:t>
                  </w:r>
                  <w:proofErr w:type="spellEnd"/>
                  <w:r w:rsidRPr="0006030D">
                    <w:rPr>
                      <w:rFonts w:ascii="Times New Roman" w:eastAsia="SimSun" w:hAnsi="Times New Roman" w:cs="Times New Roman"/>
                      <w:lang w:val="lt-LT" w:eastAsia="lt-LT"/>
                    </w:rPr>
                    <w:t xml:space="preserve"> sričių vystymąsi, atsižvelgiant į dinaminius pokyčius regioniniu apsektu.</w:t>
                  </w:r>
                </w:p>
              </w:tc>
              <w:tc>
                <w:tcPr>
                  <w:tcW w:w="658" w:type="pct"/>
                </w:tcPr>
                <w:p w14:paraId="362421E2"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2017–2019 metai</w:t>
                  </w:r>
                </w:p>
              </w:tc>
              <w:tc>
                <w:tcPr>
                  <w:tcW w:w="747" w:type="pct"/>
                </w:tcPr>
                <w:p w14:paraId="362421E3"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1,44 norminio etato/metams</w:t>
                  </w:r>
                </w:p>
              </w:tc>
            </w:tr>
            <w:tr w:rsidR="00ED6139" w:rsidRPr="0006030D" w14:paraId="362421E9" w14:textId="77777777" w:rsidTr="0051064F">
              <w:tc>
                <w:tcPr>
                  <w:tcW w:w="1176" w:type="pct"/>
                </w:tcPr>
                <w:p w14:paraId="362421E5" w14:textId="77777777" w:rsidR="00ED6139" w:rsidRPr="0006030D" w:rsidRDefault="00ED6139" w:rsidP="00ED6139">
                  <w:pPr>
                    <w:spacing w:after="0" w:line="240" w:lineRule="auto"/>
                    <w:ind w:right="57"/>
                    <w:contextualSpacing/>
                    <w:rPr>
                      <w:rFonts w:ascii="Times New Roman" w:eastAsia="SimSun" w:hAnsi="Times New Roman" w:cs="Times New Roman"/>
                      <w:lang w:val="lt-LT"/>
                    </w:rPr>
                  </w:pPr>
                  <w:r w:rsidRPr="0006030D">
                    <w:rPr>
                      <w:rFonts w:ascii="Times New Roman" w:eastAsia="SimSun" w:hAnsi="Times New Roman" w:cs="Times New Roman"/>
                      <w:lang w:val="lt-LT"/>
                    </w:rPr>
                    <w:t xml:space="preserve">Perspektyvinių </w:t>
                  </w:r>
                  <w:proofErr w:type="spellStart"/>
                  <w:r w:rsidRPr="0006030D">
                    <w:rPr>
                      <w:rFonts w:ascii="Times New Roman" w:eastAsia="SimSun" w:hAnsi="Times New Roman" w:cs="Times New Roman"/>
                      <w:lang w:val="lt-LT"/>
                    </w:rPr>
                    <w:t>bioekonomikos</w:t>
                  </w:r>
                  <w:proofErr w:type="spellEnd"/>
                  <w:r w:rsidRPr="0006030D">
                    <w:rPr>
                      <w:rFonts w:ascii="Times New Roman" w:eastAsia="SimSun" w:hAnsi="Times New Roman" w:cs="Times New Roman"/>
                      <w:lang w:val="lt-LT"/>
                    </w:rPr>
                    <w:t xml:space="preserve"> raidos krypčių nustatymas pagal ekonominius, socialinius ir gamtosauginius aspektus </w:t>
                  </w:r>
                </w:p>
              </w:tc>
              <w:tc>
                <w:tcPr>
                  <w:tcW w:w="2418" w:type="pct"/>
                </w:tcPr>
                <w:p w14:paraId="362421E6"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lang w:val="lt-LT"/>
                    </w:rPr>
                  </w:pPr>
                  <w:r w:rsidRPr="0006030D">
                    <w:rPr>
                      <w:rFonts w:ascii="Times New Roman" w:eastAsia="SimSun" w:hAnsi="Times New Roman" w:cs="Times New Roman"/>
                      <w:iCs/>
                      <w:lang w:val="lt-LT"/>
                    </w:rPr>
                    <w:t xml:space="preserve">Atliekama </w:t>
                  </w:r>
                  <w:proofErr w:type="spellStart"/>
                  <w:r w:rsidRPr="0006030D">
                    <w:rPr>
                      <w:rFonts w:ascii="Times New Roman" w:eastAsia="SimSun" w:hAnsi="Times New Roman" w:cs="Times New Roman"/>
                      <w:iCs/>
                      <w:lang w:val="lt-LT"/>
                    </w:rPr>
                    <w:t>bioekonomikos</w:t>
                  </w:r>
                  <w:proofErr w:type="spellEnd"/>
                  <w:r w:rsidRPr="0006030D">
                    <w:rPr>
                      <w:rFonts w:ascii="Times New Roman" w:eastAsia="SimSun" w:hAnsi="Times New Roman" w:cs="Times New Roman"/>
                      <w:iCs/>
                      <w:lang w:val="lt-LT"/>
                    </w:rPr>
                    <w:t xml:space="preserve"> sričių keliamų socialinių, ekonominių ir aplinkosauginių problemų analizė ir nustatomas šių problemų reikšmingumas, identifikuojant grėsmes žemės ūkio tvarumui. Sudaromi </w:t>
                  </w:r>
                  <w:r w:rsidRPr="0006030D">
                    <w:rPr>
                      <w:rFonts w:ascii="Times New Roman" w:eastAsia="SimSun" w:hAnsi="Times New Roman" w:cs="Times New Roman"/>
                      <w:lang w:val="lt-LT"/>
                    </w:rPr>
                    <w:t xml:space="preserve">problemų sprendimo scenarijai, siekiant įsisavinti </w:t>
                  </w:r>
                  <w:proofErr w:type="spellStart"/>
                  <w:r w:rsidRPr="0006030D">
                    <w:rPr>
                      <w:rFonts w:ascii="Times New Roman" w:eastAsia="SimSun" w:hAnsi="Times New Roman" w:cs="Times New Roman"/>
                      <w:lang w:val="lt-LT"/>
                    </w:rPr>
                    <w:t>inovatyvias</w:t>
                  </w:r>
                  <w:proofErr w:type="spellEnd"/>
                  <w:r w:rsidRPr="0006030D">
                    <w:rPr>
                      <w:rFonts w:ascii="Times New Roman" w:eastAsia="SimSun" w:hAnsi="Times New Roman" w:cs="Times New Roman"/>
                      <w:lang w:val="lt-LT"/>
                    </w:rPr>
                    <w:t xml:space="preserve"> biotechnologijas ir efektyviai panaudoti gamtinius ir atsinaujinančius bei biologinės kilmės išteklius.</w:t>
                  </w:r>
                </w:p>
              </w:tc>
              <w:tc>
                <w:tcPr>
                  <w:tcW w:w="658" w:type="pct"/>
                </w:tcPr>
                <w:p w14:paraId="362421E7"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2018–2020 metai</w:t>
                  </w:r>
                </w:p>
              </w:tc>
              <w:tc>
                <w:tcPr>
                  <w:tcW w:w="747" w:type="pct"/>
                </w:tcPr>
                <w:p w14:paraId="362421E8"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1,44 norminio etato/metams</w:t>
                  </w:r>
                </w:p>
              </w:tc>
            </w:tr>
            <w:tr w:rsidR="00ED6139" w:rsidRPr="0006030D" w14:paraId="362421EF" w14:textId="77777777" w:rsidTr="0051064F">
              <w:tc>
                <w:tcPr>
                  <w:tcW w:w="1176" w:type="pct"/>
                </w:tcPr>
                <w:p w14:paraId="362421EA" w14:textId="77777777" w:rsidR="00ED6139" w:rsidRPr="0006030D" w:rsidRDefault="00ED6139" w:rsidP="00ED6139">
                  <w:pPr>
                    <w:tabs>
                      <w:tab w:val="left" w:pos="426"/>
                    </w:tabs>
                    <w:spacing w:after="0" w:line="240" w:lineRule="auto"/>
                    <w:ind w:right="57"/>
                    <w:contextualSpacing/>
                    <w:jc w:val="both"/>
                    <w:rPr>
                      <w:rFonts w:ascii="Times New Roman" w:eastAsia="SimSun" w:hAnsi="Times New Roman" w:cs="Times New Roman"/>
                      <w:lang w:val="lt-LT" w:eastAsia="lt-LT"/>
                    </w:rPr>
                  </w:pPr>
                  <w:proofErr w:type="spellStart"/>
                  <w:r w:rsidRPr="0006030D">
                    <w:rPr>
                      <w:rFonts w:ascii="Times New Roman" w:eastAsia="SimSun" w:hAnsi="Times New Roman" w:cs="Times New Roman"/>
                      <w:lang w:val="lt-LT"/>
                    </w:rPr>
                    <w:t>Inovatyvių</w:t>
                  </w:r>
                  <w:proofErr w:type="spellEnd"/>
                  <w:r w:rsidRPr="0006030D">
                    <w:rPr>
                      <w:rFonts w:ascii="Times New Roman" w:eastAsia="SimSun" w:hAnsi="Times New Roman" w:cs="Times New Roman"/>
                      <w:lang w:val="lt-LT"/>
                    </w:rPr>
                    <w:t xml:space="preserve"> biotechnologijų ir biologinės kilmės išteklių panaudojimo potencialo įvertinimas </w:t>
                  </w:r>
                  <w:proofErr w:type="spellStart"/>
                  <w:r w:rsidRPr="0006030D">
                    <w:rPr>
                      <w:rFonts w:ascii="Times New Roman" w:eastAsia="SimSun" w:hAnsi="Times New Roman" w:cs="Times New Roman"/>
                      <w:lang w:val="lt-LT"/>
                    </w:rPr>
                    <w:t>bioekonomikos</w:t>
                  </w:r>
                  <w:proofErr w:type="spellEnd"/>
                  <w:r w:rsidRPr="0006030D">
                    <w:rPr>
                      <w:rFonts w:ascii="Times New Roman" w:eastAsia="SimSun" w:hAnsi="Times New Roman" w:cs="Times New Roman"/>
                      <w:lang w:val="lt-LT"/>
                    </w:rPr>
                    <w:t xml:space="preserve"> požiūriu </w:t>
                  </w:r>
                </w:p>
                <w:p w14:paraId="362421EB" w14:textId="77777777" w:rsidR="00ED6139" w:rsidRPr="0006030D" w:rsidRDefault="00ED6139" w:rsidP="00ED6139">
                  <w:pPr>
                    <w:spacing w:after="0" w:line="240" w:lineRule="auto"/>
                    <w:ind w:left="170" w:right="57" w:hanging="170"/>
                    <w:rPr>
                      <w:rFonts w:ascii="Times New Roman" w:eastAsia="SimSun" w:hAnsi="Times New Roman" w:cs="Times New Roman"/>
                      <w:lang w:val="lt-LT"/>
                    </w:rPr>
                  </w:pPr>
                </w:p>
              </w:tc>
              <w:tc>
                <w:tcPr>
                  <w:tcW w:w="2418" w:type="pct"/>
                </w:tcPr>
                <w:p w14:paraId="362421EC"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Atliekamas struktūrinis regioninis modeliavimas (žemės ūkio sektoriuje), taikant matematinio </w:t>
                  </w:r>
                  <w:r w:rsidRPr="0006030D">
                    <w:rPr>
                      <w:rFonts w:ascii="Times New Roman" w:eastAsia="TimesNewRoman" w:hAnsi="Times New Roman" w:cs="Times New Roman"/>
                      <w:lang w:val="lt-LT"/>
                    </w:rPr>
                    <w:t xml:space="preserve">modeliavimo, procesų tinklinės analizės ir ekologinio pėdsako metodus, įvertinant </w:t>
                  </w:r>
                  <w:r w:rsidRPr="0006030D">
                    <w:rPr>
                      <w:rFonts w:ascii="Times New Roman" w:eastAsia="SimSun" w:hAnsi="Times New Roman" w:cs="Times New Roman"/>
                      <w:lang w:val="lt-LT"/>
                    </w:rPr>
                    <w:t xml:space="preserve">regionų plėtros prielaidas ir sąlygas paisant </w:t>
                  </w:r>
                  <w:proofErr w:type="spellStart"/>
                  <w:r w:rsidRPr="0006030D">
                    <w:rPr>
                      <w:rFonts w:ascii="Times New Roman" w:eastAsia="SimSun" w:hAnsi="Times New Roman" w:cs="Times New Roman"/>
                      <w:lang w:val="lt-LT"/>
                    </w:rPr>
                    <w:t>bioekonomikos</w:t>
                  </w:r>
                  <w:proofErr w:type="spellEnd"/>
                  <w:r w:rsidRPr="0006030D">
                    <w:rPr>
                      <w:rFonts w:ascii="Times New Roman" w:eastAsia="SimSun" w:hAnsi="Times New Roman" w:cs="Times New Roman"/>
                      <w:lang w:val="lt-LT"/>
                    </w:rPr>
                    <w:t xml:space="preserve"> principų</w:t>
                  </w:r>
                  <w:r w:rsidRPr="0006030D">
                    <w:rPr>
                      <w:rFonts w:ascii="Times New Roman" w:eastAsia="TimesNewRoman" w:hAnsi="Times New Roman" w:cs="Times New Roman"/>
                      <w:lang w:val="lt-LT"/>
                    </w:rPr>
                    <w:t>. A</w:t>
                  </w:r>
                  <w:r w:rsidRPr="0006030D">
                    <w:rPr>
                      <w:rFonts w:ascii="Times New Roman" w:eastAsia="SimSun" w:hAnsi="Times New Roman" w:cs="Times New Roman"/>
                      <w:bCs/>
                      <w:lang w:val="lt-LT"/>
                    </w:rPr>
                    <w:t>tsižvelgiant į atsinaujinančių ir biologinės kilmės išteklių bei biotechnologijų panaudojimo potencialą, a</w:t>
                  </w:r>
                  <w:r w:rsidRPr="0006030D">
                    <w:rPr>
                      <w:rFonts w:ascii="Times New Roman" w:eastAsia="SimSun" w:hAnsi="Times New Roman" w:cs="Times New Roman"/>
                      <w:lang w:val="lt-LT"/>
                    </w:rPr>
                    <w:t>tliekamas pasirinkto regiono ekonominės, socialinės ir aplinkosauginės būklės vertinimas, remiantis naujausias tvaraus vystymosi koncepcijos principais, s</w:t>
                  </w:r>
                  <w:r w:rsidRPr="0006030D">
                    <w:rPr>
                      <w:rFonts w:ascii="Times New Roman" w:eastAsia="SimSun" w:hAnsi="Times New Roman" w:cs="Times New Roman"/>
                      <w:bCs/>
                      <w:lang w:val="lt-LT"/>
                    </w:rPr>
                    <w:t>uformuojamos prielaidos (</w:t>
                  </w:r>
                  <w:proofErr w:type="spellStart"/>
                  <w:r w:rsidRPr="0006030D">
                    <w:rPr>
                      <w:rFonts w:ascii="Times New Roman" w:eastAsia="SimSun" w:hAnsi="Times New Roman" w:cs="Times New Roman"/>
                      <w:bCs/>
                      <w:lang w:val="lt-LT"/>
                    </w:rPr>
                    <w:t>b</w:t>
                  </w:r>
                  <w:r w:rsidRPr="0006030D">
                    <w:rPr>
                      <w:rFonts w:ascii="Times New Roman" w:eastAsia="SimSun" w:hAnsi="Times New Roman" w:cs="Times New Roman"/>
                      <w:lang w:val="lt-LT"/>
                    </w:rPr>
                    <w:t>io)regionams</w:t>
                  </w:r>
                  <w:proofErr w:type="spellEnd"/>
                  <w:r w:rsidRPr="0006030D">
                    <w:rPr>
                      <w:rFonts w:ascii="Times New Roman" w:eastAsia="SimSun" w:hAnsi="Times New Roman" w:cs="Times New Roman"/>
                      <w:lang w:val="lt-LT"/>
                    </w:rPr>
                    <w:t xml:space="preserve"> kurtis</w:t>
                  </w:r>
                  <w:r w:rsidRPr="0006030D">
                    <w:rPr>
                      <w:rFonts w:ascii="Times New Roman" w:eastAsia="SimSun" w:hAnsi="Times New Roman" w:cs="Times New Roman"/>
                      <w:bCs/>
                      <w:lang w:val="lt-LT"/>
                    </w:rPr>
                    <w:t xml:space="preserve"> bei sudaromi regionų </w:t>
                  </w:r>
                  <w:proofErr w:type="spellStart"/>
                  <w:r w:rsidRPr="0006030D">
                    <w:rPr>
                      <w:rFonts w:ascii="Times New Roman" w:eastAsia="SimSun" w:hAnsi="Times New Roman" w:cs="Times New Roman"/>
                      <w:bCs/>
                      <w:lang w:val="lt-LT"/>
                    </w:rPr>
                    <w:t>bioekonomikos</w:t>
                  </w:r>
                  <w:proofErr w:type="spellEnd"/>
                  <w:r w:rsidRPr="0006030D">
                    <w:rPr>
                      <w:rFonts w:ascii="Times New Roman" w:eastAsia="SimSun" w:hAnsi="Times New Roman" w:cs="Times New Roman"/>
                      <w:bCs/>
                      <w:lang w:val="lt-LT"/>
                    </w:rPr>
                    <w:t xml:space="preserve"> plėtros scenarijai. </w:t>
                  </w:r>
                </w:p>
              </w:tc>
              <w:tc>
                <w:tcPr>
                  <w:tcW w:w="658" w:type="pct"/>
                </w:tcPr>
                <w:p w14:paraId="362421ED"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2019–2021 metai</w:t>
                  </w:r>
                </w:p>
              </w:tc>
              <w:tc>
                <w:tcPr>
                  <w:tcW w:w="747" w:type="pct"/>
                </w:tcPr>
                <w:p w14:paraId="362421EE"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1,44 norminio etato/metams</w:t>
                  </w:r>
                </w:p>
              </w:tc>
            </w:tr>
          </w:tbl>
          <w:p w14:paraId="362421F0"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b/>
                <w:sz w:val="24"/>
                <w:szCs w:val="24"/>
                <w:lang w:val="lt-LT"/>
              </w:rPr>
            </w:pPr>
          </w:p>
        </w:tc>
      </w:tr>
      <w:tr w:rsidR="00ED6139" w:rsidRPr="0006030D" w14:paraId="36242217" w14:textId="77777777" w:rsidTr="0051064F">
        <w:tc>
          <w:tcPr>
            <w:tcW w:w="9901" w:type="dxa"/>
          </w:tcPr>
          <w:p w14:paraId="362421F2" w14:textId="77777777" w:rsidR="00ED6139" w:rsidRPr="0006030D" w:rsidRDefault="00ED6139" w:rsidP="00ED6139">
            <w:pPr>
              <w:tabs>
                <w:tab w:val="left" w:pos="426"/>
              </w:tabs>
              <w:spacing w:before="120" w:after="120" w:line="240" w:lineRule="auto"/>
              <w:ind w:right="-62"/>
              <w:jc w:val="both"/>
              <w:rPr>
                <w:rFonts w:ascii="Times New Roman" w:eastAsia="SimSun" w:hAnsi="Times New Roman" w:cs="Times New Roman"/>
                <w:b/>
                <w:sz w:val="24"/>
                <w:szCs w:val="24"/>
                <w:lang w:val="lt-LT"/>
              </w:rPr>
            </w:pPr>
            <w:r w:rsidRPr="0006030D">
              <w:rPr>
                <w:rFonts w:ascii="Times New Roman" w:eastAsia="SimSun" w:hAnsi="Times New Roman" w:cs="Times New Roman"/>
                <w:b/>
                <w:sz w:val="24"/>
                <w:szCs w:val="24"/>
                <w:lang w:val="lt-LT"/>
              </w:rPr>
              <w:lastRenderedPageBreak/>
              <w:t xml:space="preserve">    6. Numatomi rezultatai:</w:t>
            </w:r>
          </w:p>
          <w:p w14:paraId="362421F3"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 xml:space="preserve">Vykdant ilgalaikę programą, numatoma parengti ir įteikti mokslinių leidinių redakcijoms mažiausiai </w:t>
            </w:r>
            <w:r w:rsidRPr="0006030D">
              <w:rPr>
                <w:rFonts w:ascii="Times New Roman" w:eastAsia="Calibri" w:hAnsi="Times New Roman" w:cs="Times New Roman"/>
                <w:sz w:val="24"/>
                <w:szCs w:val="24"/>
                <w:lang w:val="lt-LT"/>
              </w:rPr>
              <w:lastRenderedPageBreak/>
              <w:t xml:space="preserve">34 mokslo straipsnius, iš jų bent 10 </w:t>
            </w:r>
            <w:r w:rsidRPr="0006030D">
              <w:rPr>
                <w:rFonts w:ascii="Times New Roman" w:eastAsia="Calibri" w:hAnsi="Times New Roman" w:cs="Times New Roman"/>
                <w:i/>
                <w:sz w:val="24"/>
                <w:szCs w:val="24"/>
                <w:lang w:val="lt-LT"/>
              </w:rPr>
              <w:t xml:space="preserve">ISI </w:t>
            </w:r>
            <w:proofErr w:type="spellStart"/>
            <w:r w:rsidRPr="0006030D">
              <w:rPr>
                <w:rFonts w:ascii="Times New Roman" w:eastAsia="Calibri" w:hAnsi="Times New Roman" w:cs="Times New Roman"/>
                <w:i/>
                <w:sz w:val="24"/>
                <w:szCs w:val="24"/>
                <w:lang w:val="lt-LT"/>
              </w:rPr>
              <w:t>Web</w:t>
            </w:r>
            <w:proofErr w:type="spellEnd"/>
            <w:r w:rsidRPr="0006030D">
              <w:rPr>
                <w:rFonts w:ascii="Times New Roman" w:eastAsia="Calibri" w:hAnsi="Times New Roman" w:cs="Times New Roman"/>
                <w:i/>
                <w:sz w:val="24"/>
                <w:szCs w:val="24"/>
                <w:lang w:val="lt-LT"/>
              </w:rPr>
              <w:t xml:space="preserve"> </w:t>
            </w:r>
            <w:proofErr w:type="spellStart"/>
            <w:r w:rsidRPr="0006030D">
              <w:rPr>
                <w:rFonts w:ascii="Times New Roman" w:eastAsia="Calibri" w:hAnsi="Times New Roman" w:cs="Times New Roman"/>
                <w:i/>
                <w:sz w:val="24"/>
                <w:szCs w:val="24"/>
                <w:lang w:val="lt-LT"/>
              </w:rPr>
              <w:t>of</w:t>
            </w:r>
            <w:proofErr w:type="spellEnd"/>
            <w:r w:rsidRPr="0006030D">
              <w:rPr>
                <w:rFonts w:ascii="Times New Roman" w:eastAsia="Calibri" w:hAnsi="Times New Roman" w:cs="Times New Roman"/>
                <w:i/>
                <w:sz w:val="24"/>
                <w:szCs w:val="24"/>
                <w:lang w:val="lt-LT"/>
              </w:rPr>
              <w:t xml:space="preserve"> </w:t>
            </w:r>
            <w:proofErr w:type="spellStart"/>
            <w:r w:rsidRPr="0006030D">
              <w:rPr>
                <w:rFonts w:ascii="Times New Roman" w:eastAsia="Calibri" w:hAnsi="Times New Roman" w:cs="Times New Roman"/>
                <w:i/>
                <w:sz w:val="24"/>
                <w:szCs w:val="24"/>
                <w:lang w:val="lt-LT"/>
              </w:rPr>
              <w:t>Science</w:t>
            </w:r>
            <w:proofErr w:type="spellEnd"/>
            <w:r w:rsidRPr="0006030D">
              <w:rPr>
                <w:rFonts w:ascii="Times New Roman" w:eastAsia="Calibri" w:hAnsi="Times New Roman" w:cs="Times New Roman"/>
                <w:sz w:val="24"/>
                <w:szCs w:val="24"/>
                <w:lang w:val="lt-LT"/>
              </w:rPr>
              <w:t xml:space="preserve"> leidiniuose. Taip pat numatoma parengti bent 4 mokslo studijas (planuojama vienos studijos apimtis – 4 spaudos lankai). Lentelėje pateikiami </w:t>
            </w:r>
            <w:r w:rsidRPr="0006030D">
              <w:rPr>
                <w:rFonts w:ascii="Times New Roman" w:eastAsia="SimSun" w:hAnsi="Times New Roman" w:cs="Times New Roman"/>
                <w:sz w:val="24"/>
                <w:szCs w:val="24"/>
                <w:lang w:val="lt-LT"/>
              </w:rPr>
              <w:t>kiekybiniai rodikliai kiekvieniems programos įgyvendinimo metams</w:t>
            </w:r>
            <w:r w:rsidRPr="0006030D">
              <w:rPr>
                <w:rFonts w:ascii="Times New Roman" w:eastAsia="Calibri" w:hAnsi="Times New Roman" w:cs="Times New Roman"/>
                <w:sz w:val="24"/>
                <w:szCs w:val="24"/>
                <w:lang w:val="lt-LT"/>
              </w:rPr>
              <w:t>.</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418"/>
              <w:gridCol w:w="1417"/>
              <w:gridCol w:w="1418"/>
              <w:gridCol w:w="1417"/>
              <w:gridCol w:w="1418"/>
              <w:gridCol w:w="850"/>
            </w:tblGrid>
            <w:tr w:rsidR="00ED6139" w:rsidRPr="0006030D" w14:paraId="362421FB" w14:textId="77777777" w:rsidTr="0051064F">
              <w:tc>
                <w:tcPr>
                  <w:tcW w:w="1850" w:type="dxa"/>
                  <w:shd w:val="clear" w:color="auto" w:fill="auto"/>
                </w:tcPr>
                <w:p w14:paraId="362421F4"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p>
              </w:tc>
              <w:tc>
                <w:tcPr>
                  <w:tcW w:w="1418" w:type="dxa"/>
                  <w:shd w:val="clear" w:color="auto" w:fill="auto"/>
                </w:tcPr>
                <w:p w14:paraId="362421F5"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2017 metai</w:t>
                  </w:r>
                </w:p>
              </w:tc>
              <w:tc>
                <w:tcPr>
                  <w:tcW w:w="1417" w:type="dxa"/>
                  <w:shd w:val="clear" w:color="auto" w:fill="auto"/>
                </w:tcPr>
                <w:p w14:paraId="362421F6"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2018 metai</w:t>
                  </w:r>
                </w:p>
              </w:tc>
              <w:tc>
                <w:tcPr>
                  <w:tcW w:w="1418" w:type="dxa"/>
                  <w:shd w:val="clear" w:color="auto" w:fill="auto"/>
                </w:tcPr>
                <w:p w14:paraId="362421F7"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2019 metai</w:t>
                  </w:r>
                </w:p>
              </w:tc>
              <w:tc>
                <w:tcPr>
                  <w:tcW w:w="1417" w:type="dxa"/>
                  <w:shd w:val="clear" w:color="auto" w:fill="auto"/>
                </w:tcPr>
                <w:p w14:paraId="362421F8"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2020 metai</w:t>
                  </w:r>
                </w:p>
              </w:tc>
              <w:tc>
                <w:tcPr>
                  <w:tcW w:w="1418" w:type="dxa"/>
                  <w:shd w:val="clear" w:color="auto" w:fill="auto"/>
                </w:tcPr>
                <w:p w14:paraId="362421F9"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2021 metai</w:t>
                  </w:r>
                </w:p>
              </w:tc>
              <w:tc>
                <w:tcPr>
                  <w:tcW w:w="850" w:type="dxa"/>
                  <w:shd w:val="clear" w:color="auto" w:fill="auto"/>
                </w:tcPr>
                <w:p w14:paraId="362421FA"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Iš viso</w:t>
                  </w:r>
                </w:p>
              </w:tc>
            </w:tr>
            <w:tr w:rsidR="00ED6139" w:rsidRPr="0006030D" w14:paraId="36242203" w14:textId="77777777" w:rsidTr="0051064F">
              <w:tc>
                <w:tcPr>
                  <w:tcW w:w="1850" w:type="dxa"/>
                  <w:shd w:val="clear" w:color="auto" w:fill="auto"/>
                </w:tcPr>
                <w:p w14:paraId="362421FC"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 xml:space="preserve">Mokslo straipsniai </w:t>
                  </w:r>
                  <w:r w:rsidRPr="0006030D">
                    <w:rPr>
                      <w:rFonts w:ascii="Times New Roman" w:eastAsia="Calibri" w:hAnsi="Times New Roman" w:cs="Times New Roman"/>
                      <w:i/>
                      <w:sz w:val="24"/>
                      <w:szCs w:val="24"/>
                      <w:lang w:val="lt-LT"/>
                    </w:rPr>
                    <w:t xml:space="preserve">ISI </w:t>
                  </w:r>
                  <w:proofErr w:type="spellStart"/>
                  <w:r w:rsidRPr="0006030D">
                    <w:rPr>
                      <w:rFonts w:ascii="Times New Roman" w:eastAsia="Calibri" w:hAnsi="Times New Roman" w:cs="Times New Roman"/>
                      <w:i/>
                      <w:sz w:val="24"/>
                      <w:szCs w:val="24"/>
                      <w:lang w:val="lt-LT"/>
                    </w:rPr>
                    <w:t>WoS</w:t>
                  </w:r>
                  <w:proofErr w:type="spellEnd"/>
                  <w:r w:rsidRPr="0006030D">
                    <w:rPr>
                      <w:rFonts w:ascii="Times New Roman" w:eastAsia="Calibri" w:hAnsi="Times New Roman" w:cs="Times New Roman"/>
                      <w:sz w:val="24"/>
                      <w:szCs w:val="24"/>
                      <w:lang w:val="lt-LT"/>
                    </w:rPr>
                    <w:t xml:space="preserve"> leidiniuose</w:t>
                  </w:r>
                </w:p>
              </w:tc>
              <w:tc>
                <w:tcPr>
                  <w:tcW w:w="1418" w:type="dxa"/>
                  <w:shd w:val="clear" w:color="auto" w:fill="auto"/>
                  <w:vAlign w:val="center"/>
                </w:tcPr>
                <w:p w14:paraId="362421FD"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p>
              </w:tc>
              <w:tc>
                <w:tcPr>
                  <w:tcW w:w="1417" w:type="dxa"/>
                  <w:shd w:val="clear" w:color="auto" w:fill="auto"/>
                  <w:vAlign w:val="center"/>
                </w:tcPr>
                <w:p w14:paraId="362421FE"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1</w:t>
                  </w:r>
                </w:p>
              </w:tc>
              <w:tc>
                <w:tcPr>
                  <w:tcW w:w="1418" w:type="dxa"/>
                  <w:shd w:val="clear" w:color="auto" w:fill="auto"/>
                  <w:vAlign w:val="center"/>
                </w:tcPr>
                <w:p w14:paraId="362421FF"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w:t>
                  </w:r>
                </w:p>
              </w:tc>
              <w:tc>
                <w:tcPr>
                  <w:tcW w:w="1417" w:type="dxa"/>
                  <w:shd w:val="clear" w:color="auto" w:fill="auto"/>
                  <w:vAlign w:val="center"/>
                </w:tcPr>
                <w:p w14:paraId="36242200"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3</w:t>
                  </w:r>
                </w:p>
              </w:tc>
              <w:tc>
                <w:tcPr>
                  <w:tcW w:w="1418" w:type="dxa"/>
                  <w:shd w:val="clear" w:color="auto" w:fill="auto"/>
                  <w:vAlign w:val="center"/>
                </w:tcPr>
                <w:p w14:paraId="36242201"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4</w:t>
                  </w:r>
                </w:p>
              </w:tc>
              <w:tc>
                <w:tcPr>
                  <w:tcW w:w="850" w:type="dxa"/>
                  <w:shd w:val="clear" w:color="auto" w:fill="auto"/>
                  <w:vAlign w:val="center"/>
                </w:tcPr>
                <w:p w14:paraId="36242202"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10</w:t>
                  </w:r>
                </w:p>
              </w:tc>
            </w:tr>
            <w:tr w:rsidR="00ED6139" w:rsidRPr="0006030D" w14:paraId="3624220B" w14:textId="77777777" w:rsidTr="0051064F">
              <w:tc>
                <w:tcPr>
                  <w:tcW w:w="1850" w:type="dxa"/>
                  <w:shd w:val="clear" w:color="auto" w:fill="auto"/>
                </w:tcPr>
                <w:p w14:paraId="36242204"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Mokslo straipsniai kituose leidiniuose</w:t>
                  </w:r>
                </w:p>
              </w:tc>
              <w:tc>
                <w:tcPr>
                  <w:tcW w:w="1418" w:type="dxa"/>
                  <w:shd w:val="clear" w:color="auto" w:fill="auto"/>
                  <w:vAlign w:val="center"/>
                </w:tcPr>
                <w:p w14:paraId="36242205"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3</w:t>
                  </w:r>
                </w:p>
              </w:tc>
              <w:tc>
                <w:tcPr>
                  <w:tcW w:w="1417" w:type="dxa"/>
                  <w:shd w:val="clear" w:color="auto" w:fill="auto"/>
                  <w:vAlign w:val="center"/>
                </w:tcPr>
                <w:p w14:paraId="36242206"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3</w:t>
                  </w:r>
                </w:p>
              </w:tc>
              <w:tc>
                <w:tcPr>
                  <w:tcW w:w="1418" w:type="dxa"/>
                  <w:shd w:val="clear" w:color="auto" w:fill="auto"/>
                  <w:vAlign w:val="center"/>
                </w:tcPr>
                <w:p w14:paraId="36242207"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4</w:t>
                  </w:r>
                </w:p>
              </w:tc>
              <w:tc>
                <w:tcPr>
                  <w:tcW w:w="1417" w:type="dxa"/>
                  <w:shd w:val="clear" w:color="auto" w:fill="auto"/>
                  <w:vAlign w:val="center"/>
                </w:tcPr>
                <w:p w14:paraId="36242208"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5</w:t>
                  </w:r>
                </w:p>
              </w:tc>
              <w:tc>
                <w:tcPr>
                  <w:tcW w:w="1418" w:type="dxa"/>
                  <w:shd w:val="clear" w:color="auto" w:fill="auto"/>
                  <w:vAlign w:val="center"/>
                </w:tcPr>
                <w:p w14:paraId="36242209"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5</w:t>
                  </w:r>
                </w:p>
              </w:tc>
              <w:tc>
                <w:tcPr>
                  <w:tcW w:w="850" w:type="dxa"/>
                  <w:shd w:val="clear" w:color="auto" w:fill="auto"/>
                  <w:vAlign w:val="center"/>
                </w:tcPr>
                <w:p w14:paraId="3624220A"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24</w:t>
                  </w:r>
                </w:p>
              </w:tc>
            </w:tr>
            <w:tr w:rsidR="00ED6139" w:rsidRPr="0006030D" w14:paraId="36242213" w14:textId="77777777" w:rsidTr="0051064F">
              <w:tc>
                <w:tcPr>
                  <w:tcW w:w="1850" w:type="dxa"/>
                  <w:shd w:val="clear" w:color="auto" w:fill="auto"/>
                </w:tcPr>
                <w:p w14:paraId="3624220C"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Mokslo studijos</w:t>
                  </w:r>
                </w:p>
              </w:tc>
              <w:tc>
                <w:tcPr>
                  <w:tcW w:w="1418" w:type="dxa"/>
                  <w:shd w:val="clear" w:color="auto" w:fill="auto"/>
                  <w:vAlign w:val="center"/>
                </w:tcPr>
                <w:p w14:paraId="3624220D"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p>
              </w:tc>
              <w:tc>
                <w:tcPr>
                  <w:tcW w:w="1417" w:type="dxa"/>
                  <w:shd w:val="clear" w:color="auto" w:fill="auto"/>
                  <w:vAlign w:val="center"/>
                </w:tcPr>
                <w:p w14:paraId="3624220E"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1</w:t>
                  </w:r>
                </w:p>
              </w:tc>
              <w:tc>
                <w:tcPr>
                  <w:tcW w:w="1418" w:type="dxa"/>
                  <w:shd w:val="clear" w:color="auto" w:fill="auto"/>
                  <w:vAlign w:val="center"/>
                </w:tcPr>
                <w:p w14:paraId="3624220F"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p>
              </w:tc>
              <w:tc>
                <w:tcPr>
                  <w:tcW w:w="1417" w:type="dxa"/>
                  <w:shd w:val="clear" w:color="auto" w:fill="auto"/>
                  <w:vAlign w:val="center"/>
                </w:tcPr>
                <w:p w14:paraId="36242210"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1</w:t>
                  </w:r>
                </w:p>
              </w:tc>
              <w:tc>
                <w:tcPr>
                  <w:tcW w:w="1418" w:type="dxa"/>
                  <w:shd w:val="clear" w:color="auto" w:fill="auto"/>
                  <w:vAlign w:val="center"/>
                </w:tcPr>
                <w:p w14:paraId="36242211"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w:t>
                  </w:r>
                </w:p>
              </w:tc>
              <w:tc>
                <w:tcPr>
                  <w:tcW w:w="850" w:type="dxa"/>
                  <w:shd w:val="clear" w:color="auto" w:fill="auto"/>
                  <w:vAlign w:val="center"/>
                </w:tcPr>
                <w:p w14:paraId="36242212" w14:textId="77777777" w:rsidR="00ED6139" w:rsidRPr="0006030D" w:rsidRDefault="00ED6139" w:rsidP="00ED6139">
                  <w:pPr>
                    <w:spacing w:after="0" w:line="240" w:lineRule="auto"/>
                    <w:jc w:val="center"/>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4</w:t>
                  </w:r>
                </w:p>
              </w:tc>
            </w:tr>
          </w:tbl>
          <w:p w14:paraId="36242214"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6.1. Įvykdžius 3.1 papunktyje nurodytą uždavinį - analizuoti Lietuvos žemės ūkio sektoriaus veiklos tvarumo problemas ir nustatyti gaires tvarumo užtikrinimui </w:t>
            </w:r>
            <w:proofErr w:type="spellStart"/>
            <w:r w:rsidRPr="0006030D">
              <w:rPr>
                <w:rFonts w:ascii="Times New Roman" w:eastAsia="SimSun" w:hAnsi="Times New Roman" w:cs="Times New Roman"/>
                <w:sz w:val="24"/>
                <w:szCs w:val="24"/>
                <w:lang w:val="lt-LT"/>
              </w:rPr>
              <w:t>mikro-</w:t>
            </w:r>
            <w:proofErr w:type="spellEnd"/>
            <w:r w:rsidRPr="0006030D">
              <w:rPr>
                <w:rFonts w:ascii="Times New Roman" w:eastAsia="SimSun" w:hAnsi="Times New Roman" w:cs="Times New Roman"/>
                <w:sz w:val="24"/>
                <w:szCs w:val="24"/>
                <w:lang w:val="lt-LT"/>
              </w:rPr>
              <w:t xml:space="preserve"> ir </w:t>
            </w:r>
            <w:proofErr w:type="spellStart"/>
            <w:r w:rsidRPr="0006030D">
              <w:rPr>
                <w:rFonts w:ascii="Times New Roman" w:eastAsia="SimSun" w:hAnsi="Times New Roman" w:cs="Times New Roman"/>
                <w:sz w:val="24"/>
                <w:szCs w:val="24"/>
                <w:lang w:val="lt-LT"/>
              </w:rPr>
              <w:t>makrolygmenimis</w:t>
            </w:r>
            <w:proofErr w:type="spellEnd"/>
            <w:r w:rsidRPr="0006030D">
              <w:rPr>
                <w:rFonts w:ascii="Times New Roman" w:eastAsia="SimSun" w:hAnsi="Times New Roman" w:cs="Times New Roman"/>
                <w:sz w:val="24"/>
                <w:szCs w:val="24"/>
                <w:lang w:val="lt-LT"/>
              </w:rPr>
              <w:t xml:space="preserve">, Lietuvos žemės ūkio sektoriaus tvarumo tyrimo rezultatai bus apibendrinti 23-iuose moksliniuose straipsniuose, iš jų 8 – </w:t>
            </w:r>
            <w:r w:rsidRPr="0006030D">
              <w:rPr>
                <w:rFonts w:ascii="Times New Roman" w:eastAsia="SimSun" w:hAnsi="Times New Roman" w:cs="Times New Roman"/>
                <w:i/>
                <w:sz w:val="24"/>
                <w:szCs w:val="24"/>
                <w:lang w:val="lt-LT"/>
              </w:rPr>
              <w:t xml:space="preserve">ISI </w:t>
            </w:r>
            <w:proofErr w:type="spellStart"/>
            <w:r w:rsidRPr="0006030D">
              <w:rPr>
                <w:rFonts w:ascii="Times New Roman" w:eastAsia="SimSun" w:hAnsi="Times New Roman" w:cs="Times New Roman"/>
                <w:i/>
                <w:sz w:val="24"/>
                <w:szCs w:val="24"/>
                <w:lang w:val="lt-LT"/>
              </w:rPr>
              <w:t>Web</w:t>
            </w:r>
            <w:proofErr w:type="spellEnd"/>
            <w:r w:rsidRPr="0006030D">
              <w:rPr>
                <w:rFonts w:ascii="Times New Roman" w:eastAsia="SimSun" w:hAnsi="Times New Roman" w:cs="Times New Roman"/>
                <w:i/>
                <w:sz w:val="24"/>
                <w:szCs w:val="24"/>
                <w:lang w:val="lt-LT"/>
              </w:rPr>
              <w:t xml:space="preserve"> </w:t>
            </w:r>
            <w:proofErr w:type="spellStart"/>
            <w:r w:rsidRPr="0006030D">
              <w:rPr>
                <w:rFonts w:ascii="Times New Roman" w:eastAsia="SimSun" w:hAnsi="Times New Roman" w:cs="Times New Roman"/>
                <w:i/>
                <w:sz w:val="24"/>
                <w:szCs w:val="24"/>
                <w:lang w:val="lt-LT"/>
              </w:rPr>
              <w:t>of</w:t>
            </w:r>
            <w:proofErr w:type="spellEnd"/>
            <w:r w:rsidRPr="0006030D">
              <w:rPr>
                <w:rFonts w:ascii="Times New Roman" w:eastAsia="SimSun" w:hAnsi="Times New Roman" w:cs="Times New Roman"/>
                <w:i/>
                <w:sz w:val="24"/>
                <w:szCs w:val="24"/>
                <w:lang w:val="lt-LT"/>
              </w:rPr>
              <w:t xml:space="preserve"> </w:t>
            </w:r>
            <w:proofErr w:type="spellStart"/>
            <w:r w:rsidRPr="0006030D">
              <w:rPr>
                <w:rFonts w:ascii="Times New Roman" w:eastAsia="SimSun" w:hAnsi="Times New Roman" w:cs="Times New Roman"/>
                <w:i/>
                <w:sz w:val="24"/>
                <w:szCs w:val="24"/>
                <w:lang w:val="lt-LT"/>
              </w:rPr>
              <w:t>Science</w:t>
            </w:r>
            <w:proofErr w:type="spellEnd"/>
            <w:r w:rsidRPr="0006030D">
              <w:rPr>
                <w:rFonts w:ascii="Times New Roman" w:eastAsia="SimSun" w:hAnsi="Times New Roman" w:cs="Times New Roman"/>
                <w:sz w:val="24"/>
                <w:szCs w:val="24"/>
                <w:lang w:val="lt-LT"/>
              </w:rPr>
              <w:t xml:space="preserve">. Bus parengtos 2 mokslo studijos (planuojama </w:t>
            </w:r>
            <w:r w:rsidRPr="0006030D">
              <w:rPr>
                <w:rFonts w:ascii="Times New Roman" w:eastAsia="Calibri" w:hAnsi="Times New Roman" w:cs="Times New Roman"/>
                <w:sz w:val="24"/>
                <w:szCs w:val="24"/>
                <w:lang w:val="lt-LT"/>
              </w:rPr>
              <w:t xml:space="preserve">vienos studijos </w:t>
            </w:r>
            <w:r w:rsidRPr="0006030D">
              <w:rPr>
                <w:rFonts w:ascii="Times New Roman" w:eastAsia="SimSun" w:hAnsi="Times New Roman" w:cs="Times New Roman"/>
                <w:sz w:val="24"/>
                <w:szCs w:val="24"/>
                <w:lang w:val="lt-LT"/>
              </w:rPr>
              <w:t xml:space="preserve">apimtis – </w:t>
            </w:r>
            <w:r w:rsidRPr="0006030D">
              <w:rPr>
                <w:rFonts w:ascii="Times New Roman" w:eastAsia="Calibri" w:hAnsi="Times New Roman" w:cs="Times New Roman"/>
                <w:sz w:val="24"/>
                <w:szCs w:val="24"/>
                <w:lang w:val="lt-LT"/>
              </w:rPr>
              <w:t>4 spaudos lankai</w:t>
            </w:r>
            <w:r w:rsidRPr="0006030D">
              <w:rPr>
                <w:rFonts w:ascii="Times New Roman" w:eastAsia="SimSun" w:hAnsi="Times New Roman" w:cs="Times New Roman"/>
                <w:sz w:val="24"/>
                <w:szCs w:val="24"/>
                <w:lang w:val="lt-LT"/>
              </w:rPr>
              <w:t xml:space="preserve">). Tyrimo vadovu numatoma paskirti dr. T. </w:t>
            </w:r>
            <w:proofErr w:type="spellStart"/>
            <w:r w:rsidRPr="0006030D">
              <w:rPr>
                <w:rFonts w:ascii="Times New Roman" w:eastAsia="SimSun" w:hAnsi="Times New Roman" w:cs="Times New Roman"/>
                <w:sz w:val="24"/>
                <w:szCs w:val="24"/>
                <w:lang w:val="lt-LT"/>
              </w:rPr>
              <w:t>Baležentį</w:t>
            </w:r>
            <w:proofErr w:type="spellEnd"/>
            <w:r w:rsidRPr="0006030D">
              <w:rPr>
                <w:rFonts w:ascii="Times New Roman" w:eastAsia="SimSun" w:hAnsi="Times New Roman" w:cs="Times New Roman"/>
                <w:sz w:val="24"/>
                <w:szCs w:val="24"/>
                <w:lang w:val="lt-LT"/>
              </w:rPr>
              <w:t>.</w:t>
            </w:r>
          </w:p>
          <w:p w14:paraId="36242215"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    6.2. Įvykdžius 3.2 papunktyje nurodytą uždavinį - įvertintas pagrindinių žemės ūkio ir maisto produktų tiekimo grandinių funkcionavimas, produktų kainų vertikalių ir horizontalių pokyčių ypatumus globalizacijos kontekste</w:t>
            </w:r>
            <w:r w:rsidRPr="0006030D">
              <w:rPr>
                <w:rFonts w:ascii="Times New Roman" w:eastAsia="SimSun" w:hAnsi="Times New Roman" w:cs="Times New Roman"/>
                <w:b/>
                <w:i/>
                <w:sz w:val="24"/>
                <w:szCs w:val="24"/>
                <w:lang w:val="lt-LT"/>
              </w:rPr>
              <w:t>, ž</w:t>
            </w:r>
            <w:r w:rsidRPr="0006030D">
              <w:rPr>
                <w:rFonts w:ascii="Times New Roman" w:eastAsia="Times New Roman" w:hAnsi="Times New Roman" w:cs="Times New Roman"/>
                <w:sz w:val="24"/>
                <w:szCs w:val="24"/>
                <w:lang w:val="lt-LT"/>
              </w:rPr>
              <w:t xml:space="preserve">emės ūkio ir maisto produktų tiekimo grandinių funkcionavimo tyrimų rezultatai bus apibendrinti 6-iuose moksliniuose straipsniuose. </w:t>
            </w:r>
            <w:r w:rsidRPr="0006030D">
              <w:rPr>
                <w:rFonts w:ascii="Times New Roman" w:eastAsia="SimSun" w:hAnsi="Times New Roman" w:cs="Times New Roman"/>
                <w:sz w:val="24"/>
                <w:szCs w:val="24"/>
                <w:lang w:val="lt-LT"/>
              </w:rPr>
              <w:t xml:space="preserve">Numatoma, kad iš jų ne mažiau kaip 1 publikacija bus referuojama </w:t>
            </w:r>
            <w:r w:rsidRPr="0006030D">
              <w:rPr>
                <w:rFonts w:ascii="Times New Roman" w:eastAsia="SimSun" w:hAnsi="Times New Roman" w:cs="Times New Roman"/>
                <w:i/>
                <w:sz w:val="24"/>
                <w:szCs w:val="24"/>
                <w:lang w:val="lt-LT"/>
              </w:rPr>
              <w:t xml:space="preserve">ISI </w:t>
            </w:r>
            <w:proofErr w:type="spellStart"/>
            <w:r w:rsidRPr="0006030D">
              <w:rPr>
                <w:rFonts w:ascii="Times New Roman" w:eastAsia="SimSun" w:hAnsi="Times New Roman" w:cs="Times New Roman"/>
                <w:i/>
                <w:sz w:val="24"/>
                <w:szCs w:val="24"/>
                <w:lang w:val="lt-LT"/>
              </w:rPr>
              <w:t>Web</w:t>
            </w:r>
            <w:proofErr w:type="spellEnd"/>
            <w:r w:rsidRPr="0006030D">
              <w:rPr>
                <w:rFonts w:ascii="Times New Roman" w:eastAsia="SimSun" w:hAnsi="Times New Roman" w:cs="Times New Roman"/>
                <w:i/>
                <w:sz w:val="24"/>
                <w:szCs w:val="24"/>
                <w:lang w:val="lt-LT"/>
              </w:rPr>
              <w:t xml:space="preserve"> </w:t>
            </w:r>
            <w:proofErr w:type="spellStart"/>
            <w:r w:rsidRPr="0006030D">
              <w:rPr>
                <w:rFonts w:ascii="Times New Roman" w:eastAsia="SimSun" w:hAnsi="Times New Roman" w:cs="Times New Roman"/>
                <w:i/>
                <w:sz w:val="24"/>
                <w:szCs w:val="24"/>
                <w:lang w:val="lt-LT"/>
              </w:rPr>
              <w:t>of</w:t>
            </w:r>
            <w:proofErr w:type="spellEnd"/>
            <w:r w:rsidRPr="0006030D">
              <w:rPr>
                <w:rFonts w:ascii="Times New Roman" w:eastAsia="SimSun" w:hAnsi="Times New Roman" w:cs="Times New Roman"/>
                <w:i/>
                <w:sz w:val="24"/>
                <w:szCs w:val="24"/>
                <w:lang w:val="lt-LT"/>
              </w:rPr>
              <w:t xml:space="preserve"> </w:t>
            </w:r>
            <w:proofErr w:type="spellStart"/>
            <w:r w:rsidRPr="0006030D">
              <w:rPr>
                <w:rFonts w:ascii="Times New Roman" w:eastAsia="SimSun" w:hAnsi="Times New Roman" w:cs="Times New Roman"/>
                <w:i/>
                <w:sz w:val="24"/>
                <w:szCs w:val="24"/>
                <w:lang w:val="lt-LT"/>
              </w:rPr>
              <w:t>Science</w:t>
            </w:r>
            <w:proofErr w:type="spellEnd"/>
            <w:r w:rsidRPr="0006030D">
              <w:rPr>
                <w:rFonts w:ascii="Times New Roman" w:eastAsia="SimSun" w:hAnsi="Times New Roman" w:cs="Times New Roman"/>
                <w:sz w:val="24"/>
                <w:szCs w:val="24"/>
                <w:lang w:val="lt-LT"/>
              </w:rPr>
              <w:t xml:space="preserve"> duomenų bazėje. Bus parengta ne mažesnės kaip </w:t>
            </w:r>
            <w:r w:rsidRPr="0006030D">
              <w:rPr>
                <w:rFonts w:ascii="Times New Roman" w:eastAsia="Calibri" w:hAnsi="Times New Roman" w:cs="Times New Roman"/>
                <w:sz w:val="24"/>
                <w:szCs w:val="24"/>
                <w:lang w:val="lt-LT"/>
              </w:rPr>
              <w:t>4 spaudos lankų</w:t>
            </w:r>
            <w:r w:rsidRPr="0006030D">
              <w:rPr>
                <w:rFonts w:ascii="Times New Roman" w:eastAsia="SimSun" w:hAnsi="Times New Roman" w:cs="Times New Roman"/>
                <w:sz w:val="24"/>
                <w:szCs w:val="24"/>
                <w:lang w:val="lt-LT"/>
              </w:rPr>
              <w:t xml:space="preserve"> apimties studija. Tyrimo vadove numatoma paskirti dr. N. </w:t>
            </w:r>
            <w:proofErr w:type="spellStart"/>
            <w:r w:rsidRPr="0006030D">
              <w:rPr>
                <w:rFonts w:ascii="Times New Roman" w:eastAsia="SimSun" w:hAnsi="Times New Roman" w:cs="Times New Roman"/>
                <w:sz w:val="24"/>
                <w:szCs w:val="24"/>
                <w:lang w:val="lt-LT"/>
              </w:rPr>
              <w:t>Jurkėnaitę</w:t>
            </w:r>
            <w:proofErr w:type="spellEnd"/>
            <w:r w:rsidRPr="0006030D">
              <w:rPr>
                <w:rFonts w:ascii="Times New Roman" w:eastAsia="SimSun" w:hAnsi="Times New Roman" w:cs="Times New Roman"/>
                <w:sz w:val="24"/>
                <w:szCs w:val="24"/>
                <w:lang w:val="lt-LT"/>
              </w:rPr>
              <w:t>.</w:t>
            </w:r>
          </w:p>
          <w:p w14:paraId="36242216"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r w:rsidRPr="0006030D">
              <w:rPr>
                <w:rFonts w:ascii="Times New Roman" w:eastAsia="Calibri" w:hAnsi="Times New Roman" w:cs="Times New Roman"/>
                <w:sz w:val="24"/>
                <w:szCs w:val="24"/>
                <w:lang w:val="lt-LT"/>
              </w:rPr>
              <w:t xml:space="preserve">    6.3. Įvykdžius 3.3 papunktyje nurodytą uždavinį - i</w:t>
            </w:r>
            <w:r w:rsidRPr="0006030D">
              <w:rPr>
                <w:rFonts w:ascii="Times New Roman" w:eastAsia="SimSun" w:hAnsi="Times New Roman" w:cs="Times New Roman"/>
                <w:sz w:val="24"/>
                <w:szCs w:val="24"/>
                <w:lang w:val="lt-LT"/>
              </w:rPr>
              <w:t xml:space="preserve">dentifikuoti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sritis Lietuvoje ir įvertinti jų reikšmę bei potencialą, </w:t>
            </w:r>
            <w:proofErr w:type="spellStart"/>
            <w:r w:rsidRPr="0006030D">
              <w:rPr>
                <w:rFonts w:ascii="Times New Roman" w:eastAsia="SimSun" w:hAnsi="Times New Roman" w:cs="Times New Roman"/>
                <w:sz w:val="24"/>
                <w:szCs w:val="24"/>
                <w:lang w:val="lt-LT"/>
              </w:rPr>
              <w:t>bioekonomikos</w:t>
            </w:r>
            <w:proofErr w:type="spellEnd"/>
            <w:r w:rsidRPr="0006030D">
              <w:rPr>
                <w:rFonts w:ascii="Times New Roman" w:eastAsia="SimSun" w:hAnsi="Times New Roman" w:cs="Times New Roman"/>
                <w:sz w:val="24"/>
                <w:szCs w:val="24"/>
                <w:lang w:val="lt-LT"/>
              </w:rPr>
              <w:t xml:space="preserve"> plėtros tyrimų rezultatus numatoma apibendrinti 5-iuose moksliniuose straipsniuose, iš kurių ne mažiau kaip vienas straipsnis bus paskelbtas</w:t>
            </w:r>
            <w:r w:rsidRPr="0006030D">
              <w:rPr>
                <w:rFonts w:ascii="Times New Roman" w:eastAsia="SimSun" w:hAnsi="Times New Roman" w:cs="Times New Roman"/>
                <w:i/>
                <w:sz w:val="24"/>
                <w:szCs w:val="24"/>
                <w:lang w:val="lt-LT"/>
              </w:rPr>
              <w:t xml:space="preserve"> ISI </w:t>
            </w:r>
            <w:proofErr w:type="spellStart"/>
            <w:r w:rsidRPr="0006030D">
              <w:rPr>
                <w:rFonts w:ascii="Times New Roman" w:eastAsia="SimSun" w:hAnsi="Times New Roman" w:cs="Times New Roman"/>
                <w:i/>
                <w:sz w:val="24"/>
                <w:szCs w:val="24"/>
                <w:lang w:val="lt-LT"/>
              </w:rPr>
              <w:t>Web</w:t>
            </w:r>
            <w:proofErr w:type="spellEnd"/>
            <w:r w:rsidRPr="0006030D">
              <w:rPr>
                <w:rFonts w:ascii="Times New Roman" w:eastAsia="SimSun" w:hAnsi="Times New Roman" w:cs="Times New Roman"/>
                <w:i/>
                <w:sz w:val="24"/>
                <w:szCs w:val="24"/>
                <w:lang w:val="lt-LT"/>
              </w:rPr>
              <w:t xml:space="preserve"> </w:t>
            </w:r>
            <w:proofErr w:type="spellStart"/>
            <w:r w:rsidRPr="0006030D">
              <w:rPr>
                <w:rFonts w:ascii="Times New Roman" w:eastAsia="SimSun" w:hAnsi="Times New Roman" w:cs="Times New Roman"/>
                <w:i/>
                <w:sz w:val="24"/>
                <w:szCs w:val="24"/>
                <w:lang w:val="lt-LT"/>
              </w:rPr>
              <w:t>of</w:t>
            </w:r>
            <w:proofErr w:type="spellEnd"/>
            <w:r w:rsidRPr="0006030D">
              <w:rPr>
                <w:rFonts w:ascii="Times New Roman" w:eastAsia="SimSun" w:hAnsi="Times New Roman" w:cs="Times New Roman"/>
                <w:i/>
                <w:sz w:val="24"/>
                <w:szCs w:val="24"/>
                <w:lang w:val="lt-LT"/>
              </w:rPr>
              <w:t xml:space="preserve"> </w:t>
            </w:r>
            <w:proofErr w:type="spellStart"/>
            <w:r w:rsidRPr="0006030D">
              <w:rPr>
                <w:rFonts w:ascii="Times New Roman" w:eastAsia="SimSun" w:hAnsi="Times New Roman" w:cs="Times New Roman"/>
                <w:i/>
                <w:sz w:val="24"/>
                <w:szCs w:val="24"/>
                <w:lang w:val="lt-LT"/>
              </w:rPr>
              <w:t>Science</w:t>
            </w:r>
            <w:proofErr w:type="spellEnd"/>
            <w:r w:rsidRPr="0006030D">
              <w:rPr>
                <w:rFonts w:ascii="Times New Roman" w:eastAsia="SimSun" w:hAnsi="Times New Roman" w:cs="Times New Roman"/>
                <w:sz w:val="24"/>
                <w:szCs w:val="24"/>
                <w:lang w:val="lt-LT"/>
              </w:rPr>
              <w:t xml:space="preserve"> duomenų bazėje referuojamame leidinyje. Taip pat bus parengta viena mokslo studija (planuojama apimtis – </w:t>
            </w:r>
            <w:r w:rsidRPr="0006030D">
              <w:rPr>
                <w:rFonts w:ascii="Times New Roman" w:eastAsia="Calibri" w:hAnsi="Times New Roman" w:cs="Times New Roman"/>
                <w:sz w:val="24"/>
                <w:szCs w:val="24"/>
                <w:lang w:val="lt-LT"/>
              </w:rPr>
              <w:t>4 spaudos lankai</w:t>
            </w:r>
            <w:r w:rsidRPr="0006030D">
              <w:rPr>
                <w:rFonts w:ascii="Times New Roman" w:eastAsia="SimSun" w:hAnsi="Times New Roman" w:cs="Times New Roman"/>
                <w:sz w:val="24"/>
                <w:szCs w:val="24"/>
                <w:lang w:val="lt-LT"/>
              </w:rPr>
              <w:t xml:space="preserve">). Tyrimo vadovu numatoma paskirti dr. K. </w:t>
            </w:r>
            <w:proofErr w:type="spellStart"/>
            <w:r w:rsidRPr="0006030D">
              <w:rPr>
                <w:rFonts w:ascii="Times New Roman" w:eastAsia="SimSun" w:hAnsi="Times New Roman" w:cs="Times New Roman"/>
                <w:sz w:val="24"/>
                <w:szCs w:val="24"/>
                <w:lang w:val="lt-LT"/>
              </w:rPr>
              <w:t>Biekšą</w:t>
            </w:r>
            <w:proofErr w:type="spellEnd"/>
            <w:r w:rsidRPr="0006030D">
              <w:rPr>
                <w:rFonts w:ascii="Times New Roman" w:eastAsia="SimSun" w:hAnsi="Times New Roman" w:cs="Times New Roman"/>
                <w:sz w:val="24"/>
                <w:szCs w:val="24"/>
                <w:lang w:val="lt-LT"/>
              </w:rPr>
              <w:t xml:space="preserve">. </w:t>
            </w:r>
          </w:p>
        </w:tc>
      </w:tr>
      <w:tr w:rsidR="00ED6139" w:rsidRPr="0006030D" w14:paraId="3624223D" w14:textId="77777777" w:rsidTr="0051064F">
        <w:trPr>
          <w:trHeight w:val="794"/>
        </w:trPr>
        <w:tc>
          <w:tcPr>
            <w:tcW w:w="9901" w:type="dxa"/>
          </w:tcPr>
          <w:p w14:paraId="36242218" w14:textId="77777777" w:rsidR="00ED6139" w:rsidRPr="0006030D" w:rsidRDefault="00ED6139" w:rsidP="00ED6139">
            <w:pPr>
              <w:spacing w:after="0" w:line="240" w:lineRule="auto"/>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lastRenderedPageBreak/>
              <w:t xml:space="preserve"> </w:t>
            </w:r>
            <w:r w:rsidR="00A27EA2" w:rsidRPr="0006030D">
              <w:rPr>
                <w:rFonts w:ascii="Times New Roman" w:eastAsia="Calibri" w:hAnsi="Times New Roman" w:cs="Times New Roman"/>
                <w:sz w:val="24"/>
                <w:szCs w:val="24"/>
                <w:lang w:val="lt-LT"/>
              </w:rPr>
              <w:t xml:space="preserve">   </w:t>
            </w:r>
            <w:r w:rsidRPr="0006030D">
              <w:rPr>
                <w:rFonts w:ascii="Times New Roman" w:eastAsia="Calibri" w:hAnsi="Times New Roman" w:cs="Times New Roman"/>
                <w:b/>
                <w:sz w:val="24"/>
                <w:szCs w:val="24"/>
                <w:lang w:val="lt-LT"/>
              </w:rPr>
              <w:t>7. Rezultatų sklaidos priemonės</w:t>
            </w:r>
            <w:r w:rsidRPr="0006030D">
              <w:rPr>
                <w:rFonts w:ascii="Times New Roman" w:eastAsia="Calibri" w:hAnsi="Times New Roman" w:cs="Times New Roman"/>
                <w:sz w:val="24"/>
                <w:szCs w:val="24"/>
                <w:lang w:val="lt-LT"/>
              </w:rPr>
              <w:t xml:space="preserve">: </w:t>
            </w:r>
          </w:p>
          <w:p w14:paraId="36242219"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Vykdant ilgalaikę programą, numatoma dalyvauti tarptautiniuose ir nacionaliniuose mokslo renginiuose (konferencijose, seminaruose). Taip pat numatoma parengti bent 12 mokslo populiarinimo publikacijų</w:t>
            </w:r>
            <w:r w:rsidRPr="0006030D">
              <w:rPr>
                <w:rFonts w:ascii="Calibri" w:eastAsia="Calibri" w:hAnsi="Calibri" w:cs="Times New Roman"/>
                <w:lang w:val="lt-LT"/>
              </w:rPr>
              <w:t xml:space="preserve">. </w:t>
            </w:r>
            <w:r w:rsidRPr="0006030D">
              <w:rPr>
                <w:rFonts w:ascii="Times New Roman" w:eastAsia="Calibri" w:hAnsi="Times New Roman" w:cs="Times New Roman"/>
                <w:sz w:val="24"/>
                <w:szCs w:val="24"/>
                <w:lang w:val="lt-LT"/>
              </w:rPr>
              <w:t>Lentelėje pateikiami kiekybiniai tyrimų rezultatų sklaidos rodikliai kiekvieniems programos įgyvendinimo metams.</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1275"/>
              <w:gridCol w:w="1134"/>
              <w:gridCol w:w="1276"/>
              <w:gridCol w:w="1134"/>
              <w:gridCol w:w="1134"/>
              <w:gridCol w:w="992"/>
            </w:tblGrid>
            <w:tr w:rsidR="00ED6139" w:rsidRPr="0006030D" w14:paraId="36242221" w14:textId="77777777" w:rsidTr="0051064F">
              <w:tc>
                <w:tcPr>
                  <w:tcW w:w="2701" w:type="dxa"/>
                  <w:shd w:val="clear" w:color="auto" w:fill="auto"/>
                </w:tcPr>
                <w:p w14:paraId="3624221A"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sz w:val="24"/>
                      <w:szCs w:val="24"/>
                      <w:lang w:val="lt-LT"/>
                    </w:rPr>
                  </w:pPr>
                </w:p>
              </w:tc>
              <w:tc>
                <w:tcPr>
                  <w:tcW w:w="1275" w:type="dxa"/>
                  <w:shd w:val="clear" w:color="auto" w:fill="auto"/>
                </w:tcPr>
                <w:p w14:paraId="3624221B"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2017 m.</w:t>
                  </w:r>
                </w:p>
              </w:tc>
              <w:tc>
                <w:tcPr>
                  <w:tcW w:w="1134" w:type="dxa"/>
                  <w:shd w:val="clear" w:color="auto" w:fill="auto"/>
                </w:tcPr>
                <w:p w14:paraId="3624221C"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2018 m.</w:t>
                  </w:r>
                </w:p>
              </w:tc>
              <w:tc>
                <w:tcPr>
                  <w:tcW w:w="1276" w:type="dxa"/>
                  <w:shd w:val="clear" w:color="auto" w:fill="auto"/>
                </w:tcPr>
                <w:p w14:paraId="3624221D"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2019 m.</w:t>
                  </w:r>
                </w:p>
              </w:tc>
              <w:tc>
                <w:tcPr>
                  <w:tcW w:w="1134" w:type="dxa"/>
                  <w:shd w:val="clear" w:color="auto" w:fill="auto"/>
                </w:tcPr>
                <w:p w14:paraId="3624221E"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2020 m.</w:t>
                  </w:r>
                </w:p>
              </w:tc>
              <w:tc>
                <w:tcPr>
                  <w:tcW w:w="1134" w:type="dxa"/>
                  <w:shd w:val="clear" w:color="auto" w:fill="auto"/>
                </w:tcPr>
                <w:p w14:paraId="3624221F"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2021 m.</w:t>
                  </w:r>
                </w:p>
              </w:tc>
              <w:tc>
                <w:tcPr>
                  <w:tcW w:w="992" w:type="dxa"/>
                  <w:shd w:val="clear" w:color="auto" w:fill="auto"/>
                </w:tcPr>
                <w:p w14:paraId="36242220" w14:textId="77777777" w:rsidR="00ED6139" w:rsidRPr="0006030D" w:rsidRDefault="00ED6139" w:rsidP="00ED6139">
                  <w:pPr>
                    <w:spacing w:after="0" w:line="240" w:lineRule="auto"/>
                    <w:jc w:val="both"/>
                    <w:rPr>
                      <w:rFonts w:ascii="Times New Roman" w:eastAsia="Calibri" w:hAnsi="Times New Roman" w:cs="Times New Roman"/>
                      <w:sz w:val="24"/>
                      <w:szCs w:val="24"/>
                      <w:lang w:val="lt-LT"/>
                    </w:rPr>
                  </w:pPr>
                  <w:r w:rsidRPr="0006030D">
                    <w:rPr>
                      <w:rFonts w:ascii="Times New Roman" w:eastAsia="Calibri" w:hAnsi="Times New Roman" w:cs="Times New Roman"/>
                      <w:sz w:val="24"/>
                      <w:szCs w:val="24"/>
                      <w:lang w:val="lt-LT"/>
                    </w:rPr>
                    <w:t>Iš viso</w:t>
                  </w:r>
                </w:p>
              </w:tc>
            </w:tr>
            <w:tr w:rsidR="00ED6139" w:rsidRPr="0006030D" w14:paraId="36242229" w14:textId="77777777" w:rsidTr="0051064F">
              <w:tc>
                <w:tcPr>
                  <w:tcW w:w="2701" w:type="dxa"/>
                  <w:shd w:val="clear" w:color="auto" w:fill="auto"/>
                </w:tcPr>
                <w:p w14:paraId="36242222"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lang w:val="lt-LT"/>
                    </w:rPr>
                  </w:pPr>
                  <w:r w:rsidRPr="0006030D">
                    <w:rPr>
                      <w:rFonts w:ascii="Times New Roman" w:eastAsia="SimSun" w:hAnsi="Times New Roman" w:cs="Times New Roman"/>
                      <w:lang w:val="lt-LT"/>
                    </w:rPr>
                    <w:t>Pranešimai tarptautinėse konferencijose ir kituose tarptautiniuose mokslo renginiuose</w:t>
                  </w:r>
                </w:p>
              </w:tc>
              <w:tc>
                <w:tcPr>
                  <w:tcW w:w="1275" w:type="dxa"/>
                  <w:shd w:val="clear" w:color="auto" w:fill="auto"/>
                </w:tcPr>
                <w:p w14:paraId="36242223"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1</w:t>
                  </w:r>
                </w:p>
              </w:tc>
              <w:tc>
                <w:tcPr>
                  <w:tcW w:w="1134" w:type="dxa"/>
                  <w:shd w:val="clear" w:color="auto" w:fill="auto"/>
                </w:tcPr>
                <w:p w14:paraId="36242224"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2</w:t>
                  </w:r>
                </w:p>
              </w:tc>
              <w:tc>
                <w:tcPr>
                  <w:tcW w:w="1276" w:type="dxa"/>
                  <w:shd w:val="clear" w:color="auto" w:fill="auto"/>
                </w:tcPr>
                <w:p w14:paraId="36242225"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2</w:t>
                  </w:r>
                </w:p>
              </w:tc>
              <w:tc>
                <w:tcPr>
                  <w:tcW w:w="1134" w:type="dxa"/>
                  <w:shd w:val="clear" w:color="auto" w:fill="auto"/>
                </w:tcPr>
                <w:p w14:paraId="36242226"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3</w:t>
                  </w:r>
                </w:p>
              </w:tc>
              <w:tc>
                <w:tcPr>
                  <w:tcW w:w="1134" w:type="dxa"/>
                  <w:shd w:val="clear" w:color="auto" w:fill="auto"/>
                </w:tcPr>
                <w:p w14:paraId="36242227"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3</w:t>
                  </w:r>
                </w:p>
              </w:tc>
              <w:tc>
                <w:tcPr>
                  <w:tcW w:w="992" w:type="dxa"/>
                  <w:shd w:val="clear" w:color="auto" w:fill="auto"/>
                </w:tcPr>
                <w:p w14:paraId="36242228"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11</w:t>
                  </w:r>
                </w:p>
              </w:tc>
            </w:tr>
            <w:tr w:rsidR="00ED6139" w:rsidRPr="0006030D" w14:paraId="36242231" w14:textId="77777777" w:rsidTr="0051064F">
              <w:tc>
                <w:tcPr>
                  <w:tcW w:w="2701" w:type="dxa"/>
                  <w:shd w:val="clear" w:color="auto" w:fill="auto"/>
                </w:tcPr>
                <w:p w14:paraId="3624222A"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Pranešimai nacionalinėse konferencijose, seminaruose ir kt. </w:t>
                  </w:r>
                </w:p>
              </w:tc>
              <w:tc>
                <w:tcPr>
                  <w:tcW w:w="1275" w:type="dxa"/>
                  <w:shd w:val="clear" w:color="auto" w:fill="auto"/>
                </w:tcPr>
                <w:p w14:paraId="3624222B"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3</w:t>
                  </w:r>
                </w:p>
              </w:tc>
              <w:tc>
                <w:tcPr>
                  <w:tcW w:w="1134" w:type="dxa"/>
                  <w:shd w:val="clear" w:color="auto" w:fill="auto"/>
                </w:tcPr>
                <w:p w14:paraId="3624222C"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1</w:t>
                  </w:r>
                </w:p>
              </w:tc>
              <w:tc>
                <w:tcPr>
                  <w:tcW w:w="1276" w:type="dxa"/>
                  <w:shd w:val="clear" w:color="auto" w:fill="auto"/>
                </w:tcPr>
                <w:p w14:paraId="3624222D"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1</w:t>
                  </w:r>
                </w:p>
              </w:tc>
              <w:tc>
                <w:tcPr>
                  <w:tcW w:w="1134" w:type="dxa"/>
                  <w:shd w:val="clear" w:color="auto" w:fill="auto"/>
                </w:tcPr>
                <w:p w14:paraId="3624222E"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1</w:t>
                  </w:r>
                </w:p>
              </w:tc>
              <w:tc>
                <w:tcPr>
                  <w:tcW w:w="1134" w:type="dxa"/>
                  <w:shd w:val="clear" w:color="auto" w:fill="auto"/>
                </w:tcPr>
                <w:p w14:paraId="3624222F"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1</w:t>
                  </w:r>
                </w:p>
              </w:tc>
              <w:tc>
                <w:tcPr>
                  <w:tcW w:w="992" w:type="dxa"/>
                  <w:shd w:val="clear" w:color="auto" w:fill="auto"/>
                </w:tcPr>
                <w:p w14:paraId="36242230"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7</w:t>
                  </w:r>
                </w:p>
              </w:tc>
            </w:tr>
            <w:tr w:rsidR="00ED6139" w:rsidRPr="0006030D" w14:paraId="36242239" w14:textId="77777777" w:rsidTr="0051064F">
              <w:tc>
                <w:tcPr>
                  <w:tcW w:w="2701" w:type="dxa"/>
                  <w:shd w:val="clear" w:color="auto" w:fill="auto"/>
                </w:tcPr>
                <w:p w14:paraId="36242232"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lang w:val="lt-LT"/>
                    </w:rPr>
                  </w:pPr>
                  <w:r w:rsidRPr="0006030D">
                    <w:rPr>
                      <w:rFonts w:ascii="Times New Roman" w:eastAsia="SimSun" w:hAnsi="Times New Roman" w:cs="Times New Roman"/>
                      <w:lang w:val="lt-LT"/>
                    </w:rPr>
                    <w:t>Mokslo populiarinimo straipsniai</w:t>
                  </w:r>
                </w:p>
              </w:tc>
              <w:tc>
                <w:tcPr>
                  <w:tcW w:w="1275" w:type="dxa"/>
                  <w:shd w:val="clear" w:color="auto" w:fill="auto"/>
                </w:tcPr>
                <w:p w14:paraId="36242233"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2</w:t>
                  </w:r>
                </w:p>
              </w:tc>
              <w:tc>
                <w:tcPr>
                  <w:tcW w:w="1134" w:type="dxa"/>
                  <w:shd w:val="clear" w:color="auto" w:fill="auto"/>
                </w:tcPr>
                <w:p w14:paraId="36242234"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3</w:t>
                  </w:r>
                </w:p>
              </w:tc>
              <w:tc>
                <w:tcPr>
                  <w:tcW w:w="1276" w:type="dxa"/>
                  <w:shd w:val="clear" w:color="auto" w:fill="auto"/>
                </w:tcPr>
                <w:p w14:paraId="36242235"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2</w:t>
                  </w:r>
                </w:p>
              </w:tc>
              <w:tc>
                <w:tcPr>
                  <w:tcW w:w="1134" w:type="dxa"/>
                  <w:shd w:val="clear" w:color="auto" w:fill="auto"/>
                </w:tcPr>
                <w:p w14:paraId="36242236"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2</w:t>
                  </w:r>
                </w:p>
              </w:tc>
              <w:tc>
                <w:tcPr>
                  <w:tcW w:w="1134" w:type="dxa"/>
                  <w:shd w:val="clear" w:color="auto" w:fill="auto"/>
                </w:tcPr>
                <w:p w14:paraId="36242237"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3</w:t>
                  </w:r>
                </w:p>
              </w:tc>
              <w:tc>
                <w:tcPr>
                  <w:tcW w:w="992" w:type="dxa"/>
                  <w:shd w:val="clear" w:color="auto" w:fill="auto"/>
                </w:tcPr>
                <w:p w14:paraId="36242238" w14:textId="77777777" w:rsidR="00ED6139" w:rsidRPr="0006030D" w:rsidRDefault="00ED6139" w:rsidP="00ED6139">
                  <w:pPr>
                    <w:tabs>
                      <w:tab w:val="left" w:pos="426"/>
                    </w:tabs>
                    <w:spacing w:after="0" w:line="240" w:lineRule="auto"/>
                    <w:ind w:right="-63"/>
                    <w:jc w:val="center"/>
                    <w:rPr>
                      <w:rFonts w:ascii="Times New Roman" w:eastAsia="SimSun" w:hAnsi="Times New Roman" w:cs="Times New Roman"/>
                      <w:lang w:val="lt-LT"/>
                    </w:rPr>
                  </w:pPr>
                  <w:r w:rsidRPr="0006030D">
                    <w:rPr>
                      <w:rFonts w:ascii="Times New Roman" w:eastAsia="SimSun" w:hAnsi="Times New Roman" w:cs="Times New Roman"/>
                      <w:lang w:val="lt-LT"/>
                    </w:rPr>
                    <w:t>12</w:t>
                  </w:r>
                </w:p>
              </w:tc>
            </w:tr>
          </w:tbl>
          <w:p w14:paraId="3624223A"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Vykdant programą „Tvaraus žemės ūkio kūrimas Lietuvoje“, planuojama pristatyti ne mažiau kaip 18 pranešimų konferencijose ir seminaruose. Tyrimų rezultatus planuojama pristatyti nacionalinėse ir/arba tarptautinėse mokslinėse konferencijose (pvz., Latvijos žemės ūkio universiteto tarptautinėje mokslinėje konferencijoje „</w:t>
            </w:r>
            <w:proofErr w:type="spellStart"/>
            <w:r w:rsidRPr="0006030D">
              <w:rPr>
                <w:rFonts w:ascii="Times New Roman" w:eastAsia="SimSun" w:hAnsi="Times New Roman" w:cs="Times New Roman"/>
                <w:sz w:val="24"/>
                <w:szCs w:val="24"/>
                <w:lang w:val="lt-LT"/>
              </w:rPr>
              <w:t>Research</w:t>
            </w:r>
            <w:proofErr w:type="spellEnd"/>
            <w:r w:rsidRPr="0006030D">
              <w:rPr>
                <w:rFonts w:ascii="Times New Roman" w:eastAsia="SimSun" w:hAnsi="Times New Roman" w:cs="Times New Roman"/>
                <w:sz w:val="24"/>
                <w:szCs w:val="24"/>
                <w:lang w:val="lt-LT"/>
              </w:rPr>
              <w:t xml:space="preserve"> </w:t>
            </w:r>
            <w:proofErr w:type="spellStart"/>
            <w:r w:rsidRPr="0006030D">
              <w:rPr>
                <w:rFonts w:ascii="Times New Roman" w:eastAsia="SimSun" w:hAnsi="Times New Roman" w:cs="Times New Roman"/>
                <w:sz w:val="24"/>
                <w:szCs w:val="24"/>
                <w:lang w:val="lt-LT"/>
              </w:rPr>
              <w:t>for</w:t>
            </w:r>
            <w:proofErr w:type="spellEnd"/>
            <w:r w:rsidRPr="0006030D">
              <w:rPr>
                <w:rFonts w:ascii="Times New Roman" w:eastAsia="SimSun" w:hAnsi="Times New Roman" w:cs="Times New Roman"/>
                <w:sz w:val="24"/>
                <w:szCs w:val="24"/>
                <w:lang w:val="lt-LT"/>
              </w:rPr>
              <w:t xml:space="preserve"> </w:t>
            </w:r>
            <w:proofErr w:type="spellStart"/>
            <w:r w:rsidRPr="0006030D">
              <w:rPr>
                <w:rFonts w:ascii="Times New Roman" w:eastAsia="SimSun" w:hAnsi="Times New Roman" w:cs="Times New Roman"/>
                <w:sz w:val="24"/>
                <w:szCs w:val="24"/>
                <w:lang w:val="lt-LT"/>
              </w:rPr>
              <w:t>Rural</w:t>
            </w:r>
            <w:proofErr w:type="spellEnd"/>
            <w:r w:rsidRPr="0006030D">
              <w:rPr>
                <w:rFonts w:ascii="Times New Roman" w:eastAsia="SimSun" w:hAnsi="Times New Roman" w:cs="Times New Roman"/>
                <w:sz w:val="24"/>
                <w:szCs w:val="24"/>
                <w:lang w:val="lt-LT"/>
              </w:rPr>
              <w:t xml:space="preserve"> </w:t>
            </w:r>
            <w:proofErr w:type="spellStart"/>
            <w:r w:rsidRPr="0006030D">
              <w:rPr>
                <w:rFonts w:ascii="Times New Roman" w:eastAsia="SimSun" w:hAnsi="Times New Roman" w:cs="Times New Roman"/>
                <w:sz w:val="24"/>
                <w:szCs w:val="24"/>
                <w:lang w:val="lt-LT"/>
              </w:rPr>
              <w:t>Development</w:t>
            </w:r>
            <w:proofErr w:type="spellEnd"/>
            <w:r w:rsidRPr="0006030D">
              <w:rPr>
                <w:rFonts w:ascii="Times New Roman" w:eastAsia="SimSun" w:hAnsi="Times New Roman" w:cs="Times New Roman"/>
                <w:sz w:val="24"/>
                <w:szCs w:val="24"/>
                <w:lang w:val="lt-LT"/>
              </w:rPr>
              <w:t xml:space="preserve">“, tarptautinėje mokslinėje konferencijoje „Data </w:t>
            </w:r>
            <w:proofErr w:type="spellStart"/>
            <w:r w:rsidRPr="0006030D">
              <w:rPr>
                <w:rFonts w:ascii="Times New Roman" w:eastAsia="SimSun" w:hAnsi="Times New Roman" w:cs="Times New Roman"/>
                <w:sz w:val="24"/>
                <w:szCs w:val="24"/>
                <w:lang w:val="lt-LT"/>
              </w:rPr>
              <w:t>Envelopment</w:t>
            </w:r>
            <w:proofErr w:type="spellEnd"/>
            <w:r w:rsidRPr="0006030D">
              <w:rPr>
                <w:rFonts w:ascii="Times New Roman" w:eastAsia="SimSun" w:hAnsi="Times New Roman" w:cs="Times New Roman"/>
                <w:sz w:val="24"/>
                <w:szCs w:val="24"/>
                <w:lang w:val="lt-LT"/>
              </w:rPr>
              <w:t xml:space="preserve"> </w:t>
            </w:r>
            <w:proofErr w:type="spellStart"/>
            <w:r w:rsidRPr="0006030D">
              <w:rPr>
                <w:rFonts w:ascii="Times New Roman" w:eastAsia="SimSun" w:hAnsi="Times New Roman" w:cs="Times New Roman"/>
                <w:sz w:val="24"/>
                <w:szCs w:val="24"/>
                <w:lang w:val="lt-LT"/>
              </w:rPr>
              <w:t>Analysis</w:t>
            </w:r>
            <w:proofErr w:type="spellEnd"/>
            <w:r w:rsidRPr="0006030D">
              <w:rPr>
                <w:rFonts w:ascii="Times New Roman" w:eastAsia="SimSun" w:hAnsi="Times New Roman" w:cs="Times New Roman"/>
                <w:sz w:val="24"/>
                <w:szCs w:val="24"/>
                <w:lang w:val="lt-LT"/>
              </w:rPr>
              <w:t xml:space="preserve">“, J. P. Aleksos tarptautinėje mokslinėje konferencijoje „Šiuolaikinio kaimo vizija“, Aleksandro Stulginskio universiteto mokslo konferencijoje „Kaimo plėtra“, žemės ūkio ekonomistų asociacijos IAAE konferencijose ir kt.) ir moksliniuose seminaruose. </w:t>
            </w:r>
          </w:p>
          <w:p w14:paraId="3624223B"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Parengti straipsniai ir studijos, neturintys leidėjo draudimo viešinti, bus skelbiami LAEI ir </w:t>
            </w:r>
            <w:proofErr w:type="spellStart"/>
            <w:r w:rsidRPr="0006030D">
              <w:rPr>
                <w:rFonts w:ascii="Times New Roman" w:eastAsia="SimSun" w:hAnsi="Times New Roman" w:cs="Times New Roman"/>
                <w:i/>
                <w:sz w:val="24"/>
                <w:szCs w:val="24"/>
                <w:lang w:val="lt-LT"/>
              </w:rPr>
              <w:t>ResearchGate</w:t>
            </w:r>
            <w:proofErr w:type="spellEnd"/>
            <w:r w:rsidRPr="0006030D">
              <w:rPr>
                <w:rFonts w:ascii="Times New Roman" w:eastAsia="SimSun" w:hAnsi="Times New Roman" w:cs="Times New Roman"/>
                <w:sz w:val="24"/>
                <w:szCs w:val="24"/>
                <w:lang w:val="lt-LT"/>
              </w:rPr>
              <w:t xml:space="preserve"> interneto svetainė</w:t>
            </w:r>
            <w:r w:rsidRPr="0006030D">
              <w:rPr>
                <w:rFonts w:ascii="Times New Roman" w:eastAsia="SimSun" w:hAnsi="Times New Roman" w:cs="Times New Roman"/>
                <w:sz w:val="24"/>
                <w:szCs w:val="24"/>
                <w:lang w:val="lt-LT" w:eastAsia="zh-CN"/>
              </w:rPr>
              <w:t>s</w:t>
            </w:r>
            <w:r w:rsidRPr="0006030D">
              <w:rPr>
                <w:rFonts w:ascii="Times New Roman" w:eastAsia="SimSun" w:hAnsi="Times New Roman" w:cs="Times New Roman"/>
                <w:sz w:val="24"/>
                <w:szCs w:val="24"/>
                <w:lang w:val="lt-LT"/>
              </w:rPr>
              <w:t xml:space="preserve">e. Vykdant programą „Tvaraus žemės ūkio kūrimas Lietuvoje“, planuojama Lietuvos žiniasklaidoje paskelbti ne mažiau kaip 12 mokslo populiarinimo straipsnių </w:t>
            </w:r>
            <w:r w:rsidRPr="0006030D">
              <w:rPr>
                <w:rFonts w:ascii="Times New Roman" w:eastAsia="SimSun" w:hAnsi="Times New Roman" w:cs="Times New Roman"/>
                <w:sz w:val="24"/>
                <w:szCs w:val="24"/>
                <w:lang w:val="lt-LT"/>
              </w:rPr>
              <w:lastRenderedPageBreak/>
              <w:t>(pvz., „Mokslo Lietuva“, „Mano ūkis“, „Ūkininko patarėjas“ ir kt.).</w:t>
            </w:r>
          </w:p>
          <w:p w14:paraId="3624223C"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Remiantis tyrimų rezultatais, parengtos rekomendacijos pranešimų ir publikacijų forma bus pateiktos valstybės valdymo institucijoms (Žemės ūkio ministerijai) ir padės pagrįsti jų sprendimus bei tobulinti viešojo valdymo praktiką aktualiose sprendimų priėmimo srityse. Programos tyrimai taip pat bus pristatomi Lietuvos žemės ūkio rūmų, Lietuvos savivaldybių asociacijos ir kitoms suinteresuotoms institucijoms.  </w:t>
            </w:r>
          </w:p>
        </w:tc>
      </w:tr>
    </w:tbl>
    <w:p w14:paraId="3624223E" w14:textId="77777777" w:rsidR="00ED6139" w:rsidRPr="0006030D" w:rsidRDefault="00A27EA2" w:rsidP="00ED6139">
      <w:pPr>
        <w:tabs>
          <w:tab w:val="left" w:pos="426"/>
        </w:tabs>
        <w:spacing w:after="0" w:line="240" w:lineRule="auto"/>
        <w:rPr>
          <w:rFonts w:ascii="Times New Roman" w:eastAsia="SimSun" w:hAnsi="Times New Roman" w:cs="Times New Roman"/>
          <w:sz w:val="24"/>
          <w:szCs w:val="24"/>
          <w:lang w:val="lt-LT"/>
        </w:rPr>
      </w:pPr>
      <w:r w:rsidRPr="0006030D">
        <w:rPr>
          <w:rFonts w:ascii="Times New Roman" w:eastAsia="SimSun" w:hAnsi="Times New Roman" w:cs="Times New Roman"/>
          <w:b/>
          <w:sz w:val="24"/>
          <w:szCs w:val="24"/>
          <w:lang w:val="lt-LT"/>
        </w:rPr>
        <w:lastRenderedPageBreak/>
        <w:t xml:space="preserve">    </w:t>
      </w:r>
      <w:r w:rsidR="00ED6139" w:rsidRPr="0006030D">
        <w:rPr>
          <w:rFonts w:ascii="Times New Roman" w:eastAsia="SimSun" w:hAnsi="Times New Roman" w:cs="Times New Roman"/>
          <w:b/>
          <w:sz w:val="24"/>
          <w:szCs w:val="24"/>
          <w:lang w:val="lt-LT"/>
        </w:rPr>
        <w:t>8. Preliminarus programos lėšų paskirstymas (</w:t>
      </w:r>
      <w:proofErr w:type="spellStart"/>
      <w:r w:rsidR="00ED6139" w:rsidRPr="0006030D">
        <w:rPr>
          <w:rFonts w:ascii="Times New Roman" w:eastAsia="SimSun" w:hAnsi="Times New Roman" w:cs="Times New Roman"/>
          <w:b/>
          <w:sz w:val="24"/>
          <w:szCs w:val="24"/>
          <w:lang w:val="lt-LT"/>
        </w:rPr>
        <w:t>tūkst.Eur</w:t>
      </w:r>
      <w:proofErr w:type="spellEnd"/>
      <w:r w:rsidR="00ED6139" w:rsidRPr="0006030D">
        <w:rPr>
          <w:rFonts w:ascii="Times New Roman" w:eastAsia="SimSun" w:hAnsi="Times New Roman" w:cs="Times New Roman"/>
          <w:b/>
          <w:sz w:val="24"/>
          <w:szCs w:val="24"/>
          <w:lang w:val="lt-LT"/>
        </w:rPr>
        <w:t>)</w:t>
      </w: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674"/>
        <w:gridCol w:w="1557"/>
        <w:gridCol w:w="1272"/>
        <w:gridCol w:w="1273"/>
        <w:gridCol w:w="1273"/>
        <w:gridCol w:w="1273"/>
        <w:gridCol w:w="1272"/>
        <w:gridCol w:w="1295"/>
      </w:tblGrid>
      <w:tr w:rsidR="00ED6139" w:rsidRPr="0006030D" w14:paraId="36242247" w14:textId="77777777" w:rsidTr="0051064F">
        <w:trPr>
          <w:gridBefore w:val="1"/>
          <w:wBefore w:w="12" w:type="dxa"/>
          <w:trHeight w:val="806"/>
        </w:trPr>
        <w:tc>
          <w:tcPr>
            <w:tcW w:w="674" w:type="dxa"/>
            <w:tcBorders>
              <w:top w:val="single" w:sz="4" w:space="0" w:color="auto"/>
              <w:left w:val="single" w:sz="4" w:space="0" w:color="auto"/>
              <w:bottom w:val="single" w:sz="4" w:space="0" w:color="auto"/>
              <w:right w:val="single" w:sz="4" w:space="0" w:color="auto"/>
            </w:tcBorders>
            <w:hideMark/>
          </w:tcPr>
          <w:p w14:paraId="3624223F"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Eil. Nr.</w:t>
            </w:r>
          </w:p>
        </w:tc>
        <w:tc>
          <w:tcPr>
            <w:tcW w:w="1557" w:type="dxa"/>
            <w:tcBorders>
              <w:top w:val="single" w:sz="4" w:space="0" w:color="auto"/>
              <w:left w:val="single" w:sz="4" w:space="0" w:color="auto"/>
              <w:bottom w:val="single" w:sz="4" w:space="0" w:color="auto"/>
              <w:right w:val="single" w:sz="4" w:space="0" w:color="auto"/>
            </w:tcBorders>
          </w:tcPr>
          <w:p w14:paraId="36242240" w14:textId="77777777" w:rsidR="00ED6139" w:rsidRPr="0006030D" w:rsidRDefault="00ED6139" w:rsidP="00ED6139">
            <w:pPr>
              <w:spacing w:after="0" w:line="240" w:lineRule="auto"/>
              <w:ind w:firstLine="720"/>
              <w:jc w:val="right"/>
              <w:rPr>
                <w:rFonts w:ascii="Times New Roman" w:eastAsia="SimSun" w:hAnsi="Times New Roman" w:cs="Times New Roman"/>
                <w:lang w:val="lt-LT"/>
              </w:rPr>
            </w:pPr>
          </w:p>
        </w:tc>
        <w:tc>
          <w:tcPr>
            <w:tcW w:w="1272" w:type="dxa"/>
            <w:tcBorders>
              <w:top w:val="single" w:sz="4" w:space="0" w:color="auto"/>
              <w:left w:val="single" w:sz="4" w:space="0" w:color="auto"/>
              <w:bottom w:val="single" w:sz="4" w:space="0" w:color="auto"/>
              <w:right w:val="single" w:sz="4" w:space="0" w:color="auto"/>
            </w:tcBorders>
            <w:hideMark/>
          </w:tcPr>
          <w:p w14:paraId="36242241"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2017 metai</w:t>
            </w:r>
          </w:p>
        </w:tc>
        <w:tc>
          <w:tcPr>
            <w:tcW w:w="1273" w:type="dxa"/>
            <w:tcBorders>
              <w:top w:val="single" w:sz="4" w:space="0" w:color="auto"/>
              <w:left w:val="single" w:sz="4" w:space="0" w:color="auto"/>
              <w:bottom w:val="single" w:sz="4" w:space="0" w:color="auto"/>
              <w:right w:val="single" w:sz="4" w:space="0" w:color="auto"/>
            </w:tcBorders>
            <w:hideMark/>
          </w:tcPr>
          <w:p w14:paraId="36242242"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2018 metai</w:t>
            </w:r>
          </w:p>
        </w:tc>
        <w:tc>
          <w:tcPr>
            <w:tcW w:w="1273" w:type="dxa"/>
            <w:tcBorders>
              <w:top w:val="single" w:sz="4" w:space="0" w:color="auto"/>
              <w:left w:val="single" w:sz="4" w:space="0" w:color="auto"/>
              <w:bottom w:val="single" w:sz="4" w:space="0" w:color="auto"/>
              <w:right w:val="single" w:sz="4" w:space="0" w:color="auto"/>
            </w:tcBorders>
            <w:hideMark/>
          </w:tcPr>
          <w:p w14:paraId="36242243"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2019 metai</w:t>
            </w:r>
          </w:p>
        </w:tc>
        <w:tc>
          <w:tcPr>
            <w:tcW w:w="1273" w:type="dxa"/>
            <w:tcBorders>
              <w:top w:val="single" w:sz="4" w:space="0" w:color="auto"/>
              <w:left w:val="single" w:sz="4" w:space="0" w:color="auto"/>
              <w:bottom w:val="single" w:sz="4" w:space="0" w:color="auto"/>
              <w:right w:val="single" w:sz="4" w:space="0" w:color="auto"/>
            </w:tcBorders>
            <w:hideMark/>
          </w:tcPr>
          <w:p w14:paraId="36242244"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2020 metai</w:t>
            </w:r>
          </w:p>
        </w:tc>
        <w:tc>
          <w:tcPr>
            <w:tcW w:w="1272" w:type="dxa"/>
            <w:tcBorders>
              <w:top w:val="single" w:sz="4" w:space="0" w:color="auto"/>
              <w:left w:val="single" w:sz="4" w:space="0" w:color="auto"/>
              <w:bottom w:val="single" w:sz="4" w:space="0" w:color="auto"/>
              <w:right w:val="single" w:sz="4" w:space="0" w:color="auto"/>
            </w:tcBorders>
            <w:hideMark/>
          </w:tcPr>
          <w:p w14:paraId="36242245"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2021 metai</w:t>
            </w:r>
          </w:p>
        </w:tc>
        <w:tc>
          <w:tcPr>
            <w:tcW w:w="1295" w:type="dxa"/>
            <w:tcBorders>
              <w:top w:val="single" w:sz="4" w:space="0" w:color="auto"/>
              <w:left w:val="single" w:sz="4" w:space="0" w:color="auto"/>
              <w:bottom w:val="single" w:sz="4" w:space="0" w:color="auto"/>
              <w:right w:val="single" w:sz="4" w:space="0" w:color="auto"/>
            </w:tcBorders>
            <w:hideMark/>
          </w:tcPr>
          <w:p w14:paraId="36242246"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Visai programai skirta</w:t>
            </w:r>
          </w:p>
        </w:tc>
      </w:tr>
      <w:tr w:rsidR="00ED6139" w:rsidRPr="0006030D" w14:paraId="3624225D" w14:textId="77777777" w:rsidTr="0051064F">
        <w:trPr>
          <w:gridBefore w:val="1"/>
          <w:wBefore w:w="12" w:type="dxa"/>
          <w:trHeight w:val="845"/>
        </w:trPr>
        <w:tc>
          <w:tcPr>
            <w:tcW w:w="674" w:type="dxa"/>
            <w:tcBorders>
              <w:top w:val="single" w:sz="4" w:space="0" w:color="auto"/>
              <w:left w:val="single" w:sz="4" w:space="0" w:color="auto"/>
              <w:bottom w:val="single" w:sz="4" w:space="0" w:color="auto"/>
              <w:right w:val="single" w:sz="4" w:space="0" w:color="auto"/>
            </w:tcBorders>
            <w:hideMark/>
          </w:tcPr>
          <w:p w14:paraId="36242248"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1.</w:t>
            </w:r>
          </w:p>
        </w:tc>
        <w:tc>
          <w:tcPr>
            <w:tcW w:w="1557" w:type="dxa"/>
            <w:tcBorders>
              <w:top w:val="single" w:sz="4" w:space="0" w:color="auto"/>
              <w:left w:val="single" w:sz="4" w:space="0" w:color="auto"/>
              <w:bottom w:val="single" w:sz="4" w:space="0" w:color="auto"/>
              <w:right w:val="single" w:sz="4" w:space="0" w:color="auto"/>
            </w:tcBorders>
            <w:hideMark/>
          </w:tcPr>
          <w:p w14:paraId="36242249"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 xml:space="preserve">Norminiai etatai, </w:t>
            </w:r>
          </w:p>
          <w:p w14:paraId="3624224A"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lėšos</w:t>
            </w:r>
          </w:p>
        </w:tc>
        <w:tc>
          <w:tcPr>
            <w:tcW w:w="1272" w:type="dxa"/>
            <w:tcBorders>
              <w:top w:val="single" w:sz="4" w:space="0" w:color="auto"/>
              <w:left w:val="single" w:sz="4" w:space="0" w:color="auto"/>
              <w:bottom w:val="single" w:sz="4" w:space="0" w:color="auto"/>
              <w:right w:val="single" w:sz="4" w:space="0" w:color="auto"/>
            </w:tcBorders>
            <w:hideMark/>
          </w:tcPr>
          <w:p w14:paraId="3624224B"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4C" w14:textId="77777777" w:rsidR="00ED6139" w:rsidRPr="0006030D" w:rsidRDefault="00ED6139" w:rsidP="00ED6139">
            <w:pPr>
              <w:spacing w:after="0" w:line="240" w:lineRule="auto"/>
              <w:rPr>
                <w:rFonts w:ascii="Times New Roman" w:eastAsia="SimSun" w:hAnsi="Times New Roman" w:cs="Times New Roman"/>
                <w:lang w:val="lt-LT"/>
              </w:rPr>
            </w:pPr>
          </w:p>
          <w:p w14:paraId="3624224D"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73" w:type="dxa"/>
            <w:tcBorders>
              <w:top w:val="single" w:sz="4" w:space="0" w:color="auto"/>
              <w:left w:val="single" w:sz="4" w:space="0" w:color="auto"/>
              <w:bottom w:val="single" w:sz="4" w:space="0" w:color="auto"/>
              <w:right w:val="single" w:sz="4" w:space="0" w:color="auto"/>
            </w:tcBorders>
            <w:hideMark/>
          </w:tcPr>
          <w:p w14:paraId="3624224E"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4F" w14:textId="77777777" w:rsidR="00ED6139" w:rsidRPr="0006030D" w:rsidRDefault="00ED6139" w:rsidP="00ED6139">
            <w:pPr>
              <w:spacing w:after="0" w:line="240" w:lineRule="auto"/>
              <w:rPr>
                <w:rFonts w:ascii="Times New Roman" w:eastAsia="SimSun" w:hAnsi="Times New Roman" w:cs="Times New Roman"/>
                <w:lang w:val="lt-LT"/>
              </w:rPr>
            </w:pPr>
          </w:p>
          <w:p w14:paraId="36242250"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73" w:type="dxa"/>
            <w:tcBorders>
              <w:top w:val="single" w:sz="4" w:space="0" w:color="auto"/>
              <w:left w:val="single" w:sz="4" w:space="0" w:color="auto"/>
              <w:bottom w:val="single" w:sz="4" w:space="0" w:color="auto"/>
              <w:right w:val="single" w:sz="4" w:space="0" w:color="auto"/>
            </w:tcBorders>
            <w:hideMark/>
          </w:tcPr>
          <w:p w14:paraId="36242251"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52" w14:textId="77777777" w:rsidR="00ED6139" w:rsidRPr="0006030D" w:rsidRDefault="00ED6139" w:rsidP="00ED6139">
            <w:pPr>
              <w:spacing w:after="0" w:line="240" w:lineRule="auto"/>
              <w:rPr>
                <w:rFonts w:ascii="Times New Roman" w:eastAsia="SimSun" w:hAnsi="Times New Roman" w:cs="Times New Roman"/>
                <w:lang w:val="lt-LT"/>
              </w:rPr>
            </w:pPr>
          </w:p>
          <w:p w14:paraId="36242253"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73" w:type="dxa"/>
            <w:tcBorders>
              <w:top w:val="single" w:sz="4" w:space="0" w:color="auto"/>
              <w:left w:val="single" w:sz="4" w:space="0" w:color="auto"/>
              <w:bottom w:val="single" w:sz="4" w:space="0" w:color="auto"/>
              <w:right w:val="single" w:sz="4" w:space="0" w:color="auto"/>
            </w:tcBorders>
            <w:hideMark/>
          </w:tcPr>
          <w:p w14:paraId="36242254"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55" w14:textId="77777777" w:rsidR="00ED6139" w:rsidRPr="0006030D" w:rsidRDefault="00ED6139" w:rsidP="00ED6139">
            <w:pPr>
              <w:spacing w:after="0" w:line="240" w:lineRule="auto"/>
              <w:rPr>
                <w:rFonts w:ascii="Times New Roman" w:eastAsia="SimSun" w:hAnsi="Times New Roman" w:cs="Times New Roman"/>
                <w:lang w:val="lt-LT"/>
              </w:rPr>
            </w:pPr>
          </w:p>
          <w:p w14:paraId="36242256"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72" w:type="dxa"/>
            <w:tcBorders>
              <w:top w:val="single" w:sz="4" w:space="0" w:color="auto"/>
              <w:left w:val="single" w:sz="4" w:space="0" w:color="auto"/>
              <w:bottom w:val="single" w:sz="4" w:space="0" w:color="auto"/>
              <w:right w:val="single" w:sz="4" w:space="0" w:color="auto"/>
            </w:tcBorders>
            <w:hideMark/>
          </w:tcPr>
          <w:p w14:paraId="36242257"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58" w14:textId="77777777" w:rsidR="00ED6139" w:rsidRPr="0006030D" w:rsidRDefault="00ED6139" w:rsidP="00ED6139">
            <w:pPr>
              <w:spacing w:after="0" w:line="240" w:lineRule="auto"/>
              <w:rPr>
                <w:rFonts w:ascii="Times New Roman" w:eastAsia="SimSun" w:hAnsi="Times New Roman" w:cs="Times New Roman"/>
                <w:lang w:val="lt-LT"/>
              </w:rPr>
            </w:pPr>
          </w:p>
          <w:p w14:paraId="36242259"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95" w:type="dxa"/>
            <w:tcBorders>
              <w:top w:val="single" w:sz="4" w:space="0" w:color="auto"/>
              <w:left w:val="single" w:sz="4" w:space="0" w:color="auto"/>
              <w:bottom w:val="single" w:sz="4" w:space="0" w:color="auto"/>
              <w:right w:val="single" w:sz="4" w:space="0" w:color="auto"/>
            </w:tcBorders>
            <w:hideMark/>
          </w:tcPr>
          <w:p w14:paraId="3624225A" w14:textId="77777777" w:rsidR="00ED6139" w:rsidRPr="0006030D" w:rsidRDefault="00ED6139" w:rsidP="00ED6139">
            <w:pPr>
              <w:spacing w:after="0" w:line="240" w:lineRule="auto"/>
              <w:rPr>
                <w:rFonts w:ascii="Times New Roman" w:eastAsia="SimSun" w:hAnsi="Times New Roman" w:cs="Times New Roman"/>
                <w:lang w:val="lt-LT"/>
              </w:rPr>
            </w:pPr>
          </w:p>
          <w:p w14:paraId="3624225B" w14:textId="77777777" w:rsidR="00ED6139" w:rsidRPr="0006030D" w:rsidRDefault="00ED6139" w:rsidP="00ED6139">
            <w:pPr>
              <w:spacing w:after="0" w:line="240" w:lineRule="auto"/>
              <w:rPr>
                <w:rFonts w:ascii="Times New Roman" w:eastAsia="SimSun" w:hAnsi="Times New Roman" w:cs="Times New Roman"/>
                <w:lang w:val="lt-LT"/>
              </w:rPr>
            </w:pPr>
          </w:p>
          <w:p w14:paraId="3624225C"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380683,30</w:t>
            </w:r>
          </w:p>
        </w:tc>
      </w:tr>
      <w:tr w:rsidR="00ED6139" w:rsidRPr="0006030D" w14:paraId="36242266" w14:textId="77777777" w:rsidTr="0051064F">
        <w:trPr>
          <w:gridBefore w:val="1"/>
          <w:wBefore w:w="12" w:type="dxa"/>
          <w:trHeight w:val="252"/>
        </w:trPr>
        <w:tc>
          <w:tcPr>
            <w:tcW w:w="674" w:type="dxa"/>
            <w:tcBorders>
              <w:top w:val="single" w:sz="4" w:space="0" w:color="auto"/>
              <w:left w:val="single" w:sz="4" w:space="0" w:color="auto"/>
              <w:bottom w:val="single" w:sz="4" w:space="0" w:color="auto"/>
              <w:right w:val="single" w:sz="4" w:space="0" w:color="auto"/>
            </w:tcBorders>
            <w:hideMark/>
          </w:tcPr>
          <w:p w14:paraId="3624225E"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2.</w:t>
            </w:r>
          </w:p>
        </w:tc>
        <w:tc>
          <w:tcPr>
            <w:tcW w:w="1557" w:type="dxa"/>
            <w:tcBorders>
              <w:top w:val="single" w:sz="4" w:space="0" w:color="auto"/>
              <w:left w:val="single" w:sz="4" w:space="0" w:color="auto"/>
              <w:bottom w:val="single" w:sz="4" w:space="0" w:color="auto"/>
              <w:right w:val="single" w:sz="4" w:space="0" w:color="auto"/>
            </w:tcBorders>
            <w:hideMark/>
          </w:tcPr>
          <w:p w14:paraId="3624225F"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Kitos lėšos</w:t>
            </w:r>
          </w:p>
        </w:tc>
        <w:tc>
          <w:tcPr>
            <w:tcW w:w="1272" w:type="dxa"/>
            <w:tcBorders>
              <w:top w:val="single" w:sz="4" w:space="0" w:color="auto"/>
              <w:left w:val="single" w:sz="4" w:space="0" w:color="auto"/>
              <w:bottom w:val="single" w:sz="4" w:space="0" w:color="auto"/>
              <w:right w:val="single" w:sz="4" w:space="0" w:color="auto"/>
            </w:tcBorders>
          </w:tcPr>
          <w:p w14:paraId="36242260" w14:textId="77777777" w:rsidR="00ED6139" w:rsidRPr="0006030D" w:rsidRDefault="00ED6139" w:rsidP="00ED6139">
            <w:pPr>
              <w:spacing w:after="0" w:line="240" w:lineRule="auto"/>
              <w:ind w:firstLine="720"/>
              <w:jc w:val="right"/>
              <w:rPr>
                <w:rFonts w:ascii="Times New Roman" w:eastAsia="SimSun" w:hAnsi="Times New Roman" w:cs="Times New Roman"/>
                <w:lang w:val="lt-LT"/>
              </w:rPr>
            </w:pPr>
          </w:p>
        </w:tc>
        <w:tc>
          <w:tcPr>
            <w:tcW w:w="1273" w:type="dxa"/>
            <w:tcBorders>
              <w:top w:val="single" w:sz="4" w:space="0" w:color="auto"/>
              <w:left w:val="single" w:sz="4" w:space="0" w:color="auto"/>
              <w:bottom w:val="single" w:sz="4" w:space="0" w:color="auto"/>
              <w:right w:val="single" w:sz="4" w:space="0" w:color="auto"/>
            </w:tcBorders>
          </w:tcPr>
          <w:p w14:paraId="36242261" w14:textId="77777777" w:rsidR="00ED6139" w:rsidRPr="0006030D" w:rsidRDefault="00ED6139" w:rsidP="00ED6139">
            <w:pPr>
              <w:spacing w:after="0" w:line="240" w:lineRule="auto"/>
              <w:ind w:firstLine="720"/>
              <w:jc w:val="right"/>
              <w:rPr>
                <w:rFonts w:ascii="Times New Roman" w:eastAsia="SimSun" w:hAnsi="Times New Roman" w:cs="Times New Roman"/>
                <w:lang w:val="lt-LT"/>
              </w:rPr>
            </w:pPr>
          </w:p>
        </w:tc>
        <w:tc>
          <w:tcPr>
            <w:tcW w:w="1273" w:type="dxa"/>
            <w:tcBorders>
              <w:top w:val="single" w:sz="4" w:space="0" w:color="auto"/>
              <w:left w:val="single" w:sz="4" w:space="0" w:color="auto"/>
              <w:bottom w:val="single" w:sz="4" w:space="0" w:color="auto"/>
              <w:right w:val="single" w:sz="4" w:space="0" w:color="auto"/>
            </w:tcBorders>
          </w:tcPr>
          <w:p w14:paraId="36242262" w14:textId="77777777" w:rsidR="00ED6139" w:rsidRPr="0006030D" w:rsidRDefault="00ED6139" w:rsidP="00ED6139">
            <w:pPr>
              <w:spacing w:after="0" w:line="240" w:lineRule="auto"/>
              <w:ind w:firstLine="720"/>
              <w:jc w:val="right"/>
              <w:rPr>
                <w:rFonts w:ascii="Times New Roman" w:eastAsia="SimSun" w:hAnsi="Times New Roman" w:cs="Times New Roman"/>
                <w:lang w:val="lt-LT"/>
              </w:rPr>
            </w:pPr>
          </w:p>
        </w:tc>
        <w:tc>
          <w:tcPr>
            <w:tcW w:w="1273" w:type="dxa"/>
            <w:tcBorders>
              <w:top w:val="single" w:sz="4" w:space="0" w:color="auto"/>
              <w:left w:val="single" w:sz="4" w:space="0" w:color="auto"/>
              <w:bottom w:val="single" w:sz="4" w:space="0" w:color="auto"/>
              <w:right w:val="single" w:sz="4" w:space="0" w:color="auto"/>
            </w:tcBorders>
          </w:tcPr>
          <w:p w14:paraId="36242263" w14:textId="77777777" w:rsidR="00ED6139" w:rsidRPr="0006030D" w:rsidRDefault="00ED6139" w:rsidP="00ED6139">
            <w:pPr>
              <w:spacing w:after="0" w:line="240" w:lineRule="auto"/>
              <w:ind w:firstLine="720"/>
              <w:jc w:val="right"/>
              <w:rPr>
                <w:rFonts w:ascii="Times New Roman" w:eastAsia="SimSun" w:hAnsi="Times New Roman" w:cs="Times New Roman"/>
                <w:lang w:val="lt-LT"/>
              </w:rPr>
            </w:pPr>
          </w:p>
        </w:tc>
        <w:tc>
          <w:tcPr>
            <w:tcW w:w="1272" w:type="dxa"/>
            <w:tcBorders>
              <w:top w:val="single" w:sz="4" w:space="0" w:color="auto"/>
              <w:left w:val="single" w:sz="4" w:space="0" w:color="auto"/>
              <w:bottom w:val="single" w:sz="4" w:space="0" w:color="auto"/>
              <w:right w:val="single" w:sz="4" w:space="0" w:color="auto"/>
            </w:tcBorders>
          </w:tcPr>
          <w:p w14:paraId="36242264" w14:textId="77777777" w:rsidR="00ED6139" w:rsidRPr="0006030D" w:rsidRDefault="00ED6139" w:rsidP="00ED6139">
            <w:pPr>
              <w:spacing w:after="0" w:line="240" w:lineRule="auto"/>
              <w:ind w:firstLine="720"/>
              <w:jc w:val="right"/>
              <w:rPr>
                <w:rFonts w:ascii="Times New Roman" w:eastAsia="SimSun" w:hAnsi="Times New Roman" w:cs="Times New Roman"/>
                <w:lang w:val="lt-LT"/>
              </w:rPr>
            </w:pPr>
          </w:p>
        </w:tc>
        <w:tc>
          <w:tcPr>
            <w:tcW w:w="1295" w:type="dxa"/>
            <w:tcBorders>
              <w:top w:val="single" w:sz="4" w:space="0" w:color="auto"/>
              <w:left w:val="single" w:sz="4" w:space="0" w:color="auto"/>
              <w:bottom w:val="single" w:sz="4" w:space="0" w:color="auto"/>
              <w:right w:val="single" w:sz="4" w:space="0" w:color="auto"/>
            </w:tcBorders>
          </w:tcPr>
          <w:p w14:paraId="36242265" w14:textId="77777777" w:rsidR="00ED6139" w:rsidRPr="0006030D" w:rsidRDefault="00ED6139" w:rsidP="00ED6139">
            <w:pPr>
              <w:spacing w:after="0" w:line="240" w:lineRule="auto"/>
              <w:rPr>
                <w:rFonts w:ascii="Times New Roman" w:eastAsia="SimSun" w:hAnsi="Times New Roman" w:cs="Times New Roman"/>
                <w:lang w:val="lt-LT"/>
              </w:rPr>
            </w:pPr>
          </w:p>
        </w:tc>
      </w:tr>
      <w:tr w:rsidR="00ED6139" w:rsidRPr="0006030D" w14:paraId="36242276" w14:textId="77777777" w:rsidTr="0051064F">
        <w:trPr>
          <w:gridBefore w:val="1"/>
          <w:wBefore w:w="12" w:type="dxa"/>
          <w:trHeight w:val="713"/>
        </w:trPr>
        <w:tc>
          <w:tcPr>
            <w:tcW w:w="674" w:type="dxa"/>
            <w:tcBorders>
              <w:top w:val="single" w:sz="4" w:space="0" w:color="auto"/>
              <w:left w:val="single" w:sz="4" w:space="0" w:color="auto"/>
              <w:bottom w:val="single" w:sz="4" w:space="0" w:color="auto"/>
              <w:right w:val="single" w:sz="4" w:space="0" w:color="auto"/>
            </w:tcBorders>
            <w:hideMark/>
          </w:tcPr>
          <w:p w14:paraId="36242267" w14:textId="77777777" w:rsidR="00ED6139" w:rsidRPr="0006030D" w:rsidRDefault="00ED6139" w:rsidP="00ED6139">
            <w:pPr>
              <w:spacing w:after="0" w:line="240" w:lineRule="auto"/>
              <w:rPr>
                <w:rFonts w:ascii="Times New Roman" w:eastAsia="SimSun" w:hAnsi="Times New Roman" w:cs="Times New Roman"/>
                <w:lang w:val="lt-LT"/>
              </w:rPr>
            </w:pPr>
            <w:r w:rsidRPr="0006030D">
              <w:rPr>
                <w:rFonts w:ascii="Times New Roman" w:eastAsia="SimSun" w:hAnsi="Times New Roman" w:cs="Times New Roman"/>
                <w:lang w:val="lt-LT"/>
              </w:rPr>
              <w:t>3.</w:t>
            </w:r>
          </w:p>
        </w:tc>
        <w:tc>
          <w:tcPr>
            <w:tcW w:w="1557" w:type="dxa"/>
            <w:tcBorders>
              <w:top w:val="single" w:sz="4" w:space="0" w:color="auto"/>
              <w:left w:val="single" w:sz="4" w:space="0" w:color="auto"/>
              <w:bottom w:val="single" w:sz="4" w:space="0" w:color="auto"/>
              <w:right w:val="single" w:sz="4" w:space="0" w:color="auto"/>
            </w:tcBorders>
            <w:hideMark/>
          </w:tcPr>
          <w:p w14:paraId="36242268" w14:textId="77777777" w:rsidR="00ED6139" w:rsidRPr="0006030D" w:rsidRDefault="00ED6139" w:rsidP="00ED6139">
            <w:pPr>
              <w:spacing w:after="0" w:line="240" w:lineRule="auto"/>
              <w:jc w:val="both"/>
              <w:rPr>
                <w:rFonts w:ascii="Times New Roman" w:eastAsia="SimSun" w:hAnsi="Times New Roman" w:cs="Times New Roman"/>
                <w:lang w:val="lt-LT"/>
              </w:rPr>
            </w:pPr>
            <w:r w:rsidRPr="0006030D">
              <w:rPr>
                <w:rFonts w:ascii="Times New Roman" w:eastAsia="SimSun" w:hAnsi="Times New Roman" w:cs="Times New Roman"/>
                <w:lang w:val="lt-LT"/>
              </w:rPr>
              <w:t>Iš viso</w:t>
            </w:r>
          </w:p>
          <w:p w14:paraId="36242269" w14:textId="77777777" w:rsidR="00ED6139" w:rsidRPr="0006030D" w:rsidRDefault="00ED6139" w:rsidP="00ED6139">
            <w:pPr>
              <w:spacing w:after="0" w:line="240" w:lineRule="auto"/>
              <w:jc w:val="both"/>
              <w:rPr>
                <w:rFonts w:ascii="Times New Roman" w:eastAsia="SimSun" w:hAnsi="Times New Roman" w:cs="Times New Roman"/>
                <w:lang w:val="lt-LT"/>
              </w:rPr>
            </w:pPr>
          </w:p>
        </w:tc>
        <w:tc>
          <w:tcPr>
            <w:tcW w:w="1272" w:type="dxa"/>
            <w:tcBorders>
              <w:top w:val="single" w:sz="4" w:space="0" w:color="auto"/>
              <w:left w:val="single" w:sz="4" w:space="0" w:color="auto"/>
              <w:bottom w:val="single" w:sz="4" w:space="0" w:color="auto"/>
              <w:right w:val="single" w:sz="4" w:space="0" w:color="auto"/>
            </w:tcBorders>
            <w:hideMark/>
          </w:tcPr>
          <w:p w14:paraId="3624226A"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6B"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73" w:type="dxa"/>
            <w:tcBorders>
              <w:top w:val="single" w:sz="4" w:space="0" w:color="auto"/>
              <w:left w:val="single" w:sz="4" w:space="0" w:color="auto"/>
              <w:bottom w:val="single" w:sz="4" w:space="0" w:color="auto"/>
              <w:right w:val="single" w:sz="4" w:space="0" w:color="auto"/>
            </w:tcBorders>
            <w:hideMark/>
          </w:tcPr>
          <w:p w14:paraId="3624226C"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6D"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73" w:type="dxa"/>
            <w:tcBorders>
              <w:top w:val="single" w:sz="4" w:space="0" w:color="auto"/>
              <w:left w:val="single" w:sz="4" w:space="0" w:color="auto"/>
              <w:bottom w:val="single" w:sz="4" w:space="0" w:color="auto"/>
              <w:right w:val="single" w:sz="4" w:space="0" w:color="auto"/>
            </w:tcBorders>
            <w:hideMark/>
          </w:tcPr>
          <w:p w14:paraId="3624226E"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6F"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73" w:type="dxa"/>
            <w:tcBorders>
              <w:top w:val="single" w:sz="4" w:space="0" w:color="auto"/>
              <w:left w:val="single" w:sz="4" w:space="0" w:color="auto"/>
              <w:bottom w:val="single" w:sz="4" w:space="0" w:color="auto"/>
              <w:right w:val="single" w:sz="4" w:space="0" w:color="auto"/>
            </w:tcBorders>
            <w:hideMark/>
          </w:tcPr>
          <w:p w14:paraId="36242270"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71"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72" w:type="dxa"/>
            <w:tcBorders>
              <w:top w:val="single" w:sz="4" w:space="0" w:color="auto"/>
              <w:left w:val="single" w:sz="4" w:space="0" w:color="auto"/>
              <w:bottom w:val="single" w:sz="4" w:space="0" w:color="auto"/>
              <w:right w:val="single" w:sz="4" w:space="0" w:color="auto"/>
            </w:tcBorders>
            <w:hideMark/>
          </w:tcPr>
          <w:p w14:paraId="36242272"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7,94 etato</w:t>
            </w:r>
          </w:p>
          <w:p w14:paraId="36242273"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76136,66</w:t>
            </w:r>
          </w:p>
        </w:tc>
        <w:tc>
          <w:tcPr>
            <w:tcW w:w="1295" w:type="dxa"/>
            <w:tcBorders>
              <w:top w:val="single" w:sz="4" w:space="0" w:color="auto"/>
              <w:left w:val="single" w:sz="4" w:space="0" w:color="auto"/>
              <w:bottom w:val="single" w:sz="4" w:space="0" w:color="auto"/>
              <w:right w:val="single" w:sz="4" w:space="0" w:color="auto"/>
            </w:tcBorders>
            <w:hideMark/>
          </w:tcPr>
          <w:p w14:paraId="36242274" w14:textId="77777777" w:rsidR="00ED6139" w:rsidRPr="0006030D" w:rsidRDefault="00ED6139" w:rsidP="00ED6139">
            <w:pPr>
              <w:spacing w:after="0" w:line="240" w:lineRule="auto"/>
              <w:jc w:val="center"/>
              <w:rPr>
                <w:rFonts w:ascii="Times New Roman" w:eastAsia="SimSun" w:hAnsi="Times New Roman" w:cs="Times New Roman"/>
                <w:lang w:val="lt-LT"/>
              </w:rPr>
            </w:pPr>
          </w:p>
          <w:p w14:paraId="36242275" w14:textId="77777777" w:rsidR="00ED6139" w:rsidRPr="0006030D" w:rsidRDefault="00ED6139" w:rsidP="00ED6139">
            <w:pPr>
              <w:spacing w:after="0" w:line="240" w:lineRule="auto"/>
              <w:jc w:val="center"/>
              <w:rPr>
                <w:rFonts w:ascii="Times New Roman" w:eastAsia="SimSun" w:hAnsi="Times New Roman" w:cs="Times New Roman"/>
                <w:lang w:val="lt-LT"/>
              </w:rPr>
            </w:pPr>
            <w:r w:rsidRPr="0006030D">
              <w:rPr>
                <w:rFonts w:ascii="Times New Roman" w:eastAsia="SimSun" w:hAnsi="Times New Roman" w:cs="Times New Roman"/>
                <w:lang w:val="lt-LT"/>
              </w:rPr>
              <w:t>380683,30</w:t>
            </w:r>
          </w:p>
        </w:tc>
      </w:tr>
      <w:tr w:rsidR="00ED6139" w:rsidRPr="0006030D" w14:paraId="36242279" w14:textId="77777777" w:rsidTr="0051064F">
        <w:tc>
          <w:tcPr>
            <w:tcW w:w="9900" w:type="dxa"/>
            <w:gridSpan w:val="9"/>
            <w:tcBorders>
              <w:top w:val="single" w:sz="4" w:space="0" w:color="auto"/>
              <w:left w:val="single" w:sz="4" w:space="0" w:color="auto"/>
              <w:bottom w:val="single" w:sz="4" w:space="0" w:color="auto"/>
              <w:right w:val="single" w:sz="4" w:space="0" w:color="auto"/>
            </w:tcBorders>
          </w:tcPr>
          <w:p w14:paraId="36242277" w14:textId="77777777" w:rsidR="00ED6139" w:rsidRPr="0006030D" w:rsidRDefault="00A27EA2" w:rsidP="00ED6139">
            <w:pPr>
              <w:spacing w:after="0" w:line="240" w:lineRule="auto"/>
              <w:rPr>
                <w:rFonts w:ascii="Times New Roman" w:eastAsia="SimSun" w:hAnsi="Times New Roman" w:cs="Times New Roman"/>
                <w:b/>
                <w:sz w:val="24"/>
                <w:szCs w:val="24"/>
                <w:lang w:val="lt-LT"/>
              </w:rPr>
            </w:pPr>
            <w:r w:rsidRPr="0006030D">
              <w:rPr>
                <w:rFonts w:ascii="Times New Roman" w:eastAsia="SimSun" w:hAnsi="Times New Roman" w:cs="Times New Roman"/>
                <w:b/>
                <w:sz w:val="24"/>
                <w:szCs w:val="24"/>
                <w:lang w:val="lt-LT"/>
              </w:rPr>
              <w:t xml:space="preserve">    </w:t>
            </w:r>
            <w:r w:rsidR="00ED6139" w:rsidRPr="0006030D">
              <w:rPr>
                <w:rFonts w:ascii="Times New Roman" w:eastAsia="SimSun" w:hAnsi="Times New Roman" w:cs="Times New Roman"/>
                <w:b/>
                <w:sz w:val="24"/>
                <w:szCs w:val="24"/>
                <w:lang w:val="lt-LT"/>
              </w:rPr>
              <w:t>9. Programos trukmė.</w:t>
            </w:r>
          </w:p>
          <w:p w14:paraId="36242278" w14:textId="77777777" w:rsidR="00ED6139" w:rsidRPr="0006030D" w:rsidRDefault="00ED6139" w:rsidP="00ED6139">
            <w:pPr>
              <w:spacing w:after="0" w:line="240" w:lineRule="auto"/>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2017 – 2021 metai.</w:t>
            </w:r>
          </w:p>
        </w:tc>
      </w:tr>
      <w:tr w:rsidR="00ED6139" w:rsidRPr="0006030D" w14:paraId="3624227C" w14:textId="77777777" w:rsidTr="0051064F">
        <w:tc>
          <w:tcPr>
            <w:tcW w:w="9900" w:type="dxa"/>
            <w:gridSpan w:val="9"/>
            <w:tcBorders>
              <w:top w:val="single" w:sz="4" w:space="0" w:color="auto"/>
              <w:left w:val="single" w:sz="4" w:space="0" w:color="auto"/>
              <w:bottom w:val="single" w:sz="4" w:space="0" w:color="auto"/>
              <w:right w:val="single" w:sz="4" w:space="0" w:color="auto"/>
            </w:tcBorders>
          </w:tcPr>
          <w:p w14:paraId="3624227A"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br w:type="page"/>
            </w:r>
            <w:r w:rsidR="00A27EA2" w:rsidRPr="0006030D">
              <w:rPr>
                <w:rFonts w:ascii="Times New Roman" w:eastAsia="SimSun" w:hAnsi="Times New Roman" w:cs="Times New Roman"/>
                <w:sz w:val="24"/>
                <w:szCs w:val="24"/>
                <w:lang w:val="lt-LT"/>
              </w:rPr>
              <w:t xml:space="preserve">    </w:t>
            </w:r>
            <w:r w:rsidRPr="0006030D">
              <w:rPr>
                <w:rFonts w:ascii="Times New Roman" w:eastAsia="SimSun" w:hAnsi="Times New Roman" w:cs="Times New Roman"/>
                <w:b/>
                <w:sz w:val="24"/>
                <w:szCs w:val="24"/>
                <w:lang w:val="lt-LT"/>
              </w:rPr>
              <w:t>10. Programos vadovas</w:t>
            </w:r>
            <w:r w:rsidRPr="0006030D">
              <w:rPr>
                <w:rFonts w:ascii="Times New Roman" w:eastAsia="SimSun" w:hAnsi="Times New Roman" w:cs="Times New Roman"/>
                <w:sz w:val="24"/>
                <w:szCs w:val="24"/>
                <w:lang w:val="lt-LT"/>
              </w:rPr>
              <w:t xml:space="preserve"> </w:t>
            </w:r>
          </w:p>
          <w:p w14:paraId="3624227B" w14:textId="77777777" w:rsidR="00ED6139" w:rsidRPr="0006030D" w:rsidRDefault="00ED6139" w:rsidP="00ED6139">
            <w:pPr>
              <w:tabs>
                <w:tab w:val="left" w:pos="426"/>
              </w:tabs>
              <w:spacing w:after="0" w:line="240" w:lineRule="auto"/>
              <w:ind w:right="-63"/>
              <w:jc w:val="both"/>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 xml:space="preserve">Dr. Tomas </w:t>
            </w:r>
            <w:proofErr w:type="spellStart"/>
            <w:r w:rsidRPr="0006030D">
              <w:rPr>
                <w:rFonts w:ascii="Times New Roman" w:eastAsia="SimSun" w:hAnsi="Times New Roman" w:cs="Times New Roman"/>
                <w:sz w:val="24"/>
                <w:szCs w:val="24"/>
                <w:lang w:val="lt-LT"/>
              </w:rPr>
              <w:t>Baležentis</w:t>
            </w:r>
            <w:proofErr w:type="spellEnd"/>
            <w:r w:rsidRPr="0006030D">
              <w:rPr>
                <w:rFonts w:ascii="Times New Roman" w:eastAsia="SimSun" w:hAnsi="Times New Roman" w:cs="Times New Roman"/>
                <w:sz w:val="24"/>
                <w:szCs w:val="24"/>
                <w:lang w:val="lt-LT"/>
              </w:rPr>
              <w:t xml:space="preserve">, LAEI vyriausiasis mokslo darbuotojas, tel. (8 5) 262 10 78, </w:t>
            </w:r>
            <w:hyperlink r:id="rId15" w:history="1">
              <w:r w:rsidRPr="0006030D">
                <w:rPr>
                  <w:rFonts w:ascii="Times New Roman" w:eastAsia="SimSun" w:hAnsi="Times New Roman" w:cs="Times New Roman"/>
                  <w:color w:val="0000FF"/>
                  <w:sz w:val="24"/>
                  <w:szCs w:val="24"/>
                  <w:u w:val="single"/>
                  <w:lang w:val="lt-LT"/>
                </w:rPr>
                <w:t>tomas.balezentis@laei.lt</w:t>
              </w:r>
            </w:hyperlink>
          </w:p>
        </w:tc>
      </w:tr>
    </w:tbl>
    <w:p w14:paraId="3624227D" w14:textId="77777777" w:rsidR="00ED6139" w:rsidRPr="0006030D" w:rsidRDefault="00ED6139" w:rsidP="00ED6139">
      <w:pPr>
        <w:spacing w:after="0" w:line="240" w:lineRule="auto"/>
        <w:jc w:val="center"/>
        <w:rPr>
          <w:rFonts w:ascii="Times New Roman" w:eastAsia="SimSun" w:hAnsi="Times New Roman" w:cs="Times New Roman"/>
          <w:sz w:val="24"/>
          <w:szCs w:val="24"/>
          <w:lang w:val="lt-LT"/>
        </w:rPr>
      </w:pPr>
      <w:r w:rsidRPr="0006030D">
        <w:rPr>
          <w:rFonts w:ascii="Times New Roman" w:eastAsia="SimSun" w:hAnsi="Times New Roman" w:cs="Times New Roman"/>
          <w:sz w:val="24"/>
          <w:szCs w:val="24"/>
          <w:lang w:val="lt-LT"/>
        </w:rPr>
        <w:t>_________________________</w:t>
      </w:r>
    </w:p>
    <w:p w14:paraId="3624227E" w14:textId="77777777" w:rsidR="00ED6139" w:rsidRPr="0006030D" w:rsidRDefault="00ED6139" w:rsidP="00ED6139">
      <w:pPr>
        <w:spacing w:after="0" w:line="240" w:lineRule="auto"/>
        <w:jc w:val="both"/>
        <w:rPr>
          <w:rFonts w:ascii="Times New Roman" w:eastAsia="SimSun" w:hAnsi="Times New Roman" w:cs="Times New Roman"/>
          <w:sz w:val="24"/>
          <w:szCs w:val="24"/>
          <w:lang w:val="lt-LT"/>
        </w:rPr>
      </w:pPr>
    </w:p>
    <w:p w14:paraId="3624227F" w14:textId="77777777" w:rsidR="00C23C5F" w:rsidRPr="0006030D" w:rsidRDefault="00C23C5F" w:rsidP="00C23C5F">
      <w:pPr>
        <w:jc w:val="center"/>
        <w:rPr>
          <w:rFonts w:ascii="Times New Roman" w:hAnsi="Times New Roman" w:cs="Times New Roman"/>
          <w:sz w:val="24"/>
          <w:szCs w:val="24"/>
          <w:lang w:val="lt-LT"/>
        </w:rPr>
      </w:pPr>
      <w:bookmarkStart w:id="0" w:name="_GoBack"/>
      <w:bookmarkEnd w:id="0"/>
    </w:p>
    <w:sectPr w:rsidR="00C23C5F" w:rsidRPr="0006030D" w:rsidSect="000B7F1E">
      <w:headerReference w:type="even" r:id="rId16"/>
      <w:headerReference w:type="default" r:id="rId17"/>
      <w:footerReference w:type="even" r:id="rId18"/>
      <w:footerReference w:type="default" r:id="rId19"/>
      <w:headerReference w:type="first" r:id="rId20"/>
      <w:pgSz w:w="11907" w:h="16840" w:code="9"/>
      <w:pgMar w:top="539" w:right="760" w:bottom="357"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42282" w14:textId="77777777" w:rsidR="002E09D7" w:rsidRDefault="002E09D7" w:rsidP="00375276">
      <w:pPr>
        <w:spacing w:after="0" w:line="240" w:lineRule="auto"/>
      </w:pPr>
      <w:r>
        <w:separator/>
      </w:r>
    </w:p>
  </w:endnote>
  <w:endnote w:type="continuationSeparator" w:id="0">
    <w:p w14:paraId="36242283" w14:textId="77777777" w:rsidR="002E09D7" w:rsidRDefault="002E09D7" w:rsidP="0037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1000000E" w:usb2="0000002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228A" w14:textId="77777777" w:rsidR="00701CE1" w:rsidRDefault="0095274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4228B" w14:textId="77777777" w:rsidR="00701CE1" w:rsidRDefault="0085081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228C" w14:textId="77777777" w:rsidR="00701CE1" w:rsidRPr="0002441F" w:rsidRDefault="00850810">
    <w:pPr>
      <w:pStyle w:val="Porat"/>
      <w:ind w:right="360"/>
      <w:rPr>
        <w:i/>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42280" w14:textId="77777777" w:rsidR="002E09D7" w:rsidRDefault="002E09D7" w:rsidP="00375276">
      <w:pPr>
        <w:spacing w:after="0" w:line="240" w:lineRule="auto"/>
      </w:pPr>
      <w:r>
        <w:separator/>
      </w:r>
    </w:p>
  </w:footnote>
  <w:footnote w:type="continuationSeparator" w:id="0">
    <w:p w14:paraId="36242281" w14:textId="77777777" w:rsidR="002E09D7" w:rsidRDefault="002E09D7" w:rsidP="0037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45"/>
      <w:docPartObj>
        <w:docPartGallery w:val="Page Numbers (Top of Page)"/>
        <w:docPartUnique/>
      </w:docPartObj>
    </w:sdtPr>
    <w:sdtEndPr/>
    <w:sdtContent>
      <w:p w14:paraId="36242284" w14:textId="77777777" w:rsidR="002506C5" w:rsidRDefault="002506C5">
        <w:pPr>
          <w:pStyle w:val="Antrats"/>
          <w:jc w:val="center"/>
        </w:pPr>
        <w:r>
          <w:fldChar w:fldCharType="begin"/>
        </w:r>
        <w:r>
          <w:instrText>PAGE   \* MERGEFORMAT</w:instrText>
        </w:r>
        <w:r>
          <w:fldChar w:fldCharType="separate"/>
        </w:r>
        <w:r w:rsidR="00850810" w:rsidRPr="00850810">
          <w:rPr>
            <w:noProof/>
            <w:lang w:val="lt-LT"/>
          </w:rPr>
          <w:t>6</w:t>
        </w:r>
        <w:r>
          <w:fldChar w:fldCharType="end"/>
        </w:r>
      </w:p>
    </w:sdtContent>
  </w:sdt>
  <w:p w14:paraId="36242285" w14:textId="77777777" w:rsidR="002506C5" w:rsidRDefault="002506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2286" w14:textId="77777777" w:rsidR="00701CE1" w:rsidRDefault="00952741"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42287" w14:textId="77777777" w:rsidR="00701CE1" w:rsidRDefault="0085081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2288" w14:textId="77777777" w:rsidR="00701CE1" w:rsidRDefault="00952741" w:rsidP="0021060D">
    <w:pPr>
      <w:pStyle w:val="Antrats"/>
      <w:framePr w:wrap="around" w:vAnchor="text" w:hAnchor="page" w:x="6301" w:y="-78"/>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50810">
      <w:rPr>
        <w:rStyle w:val="Puslapionumeris"/>
        <w:noProof/>
      </w:rPr>
      <w:t>8</w:t>
    </w:r>
    <w:r>
      <w:rPr>
        <w:rStyle w:val="Puslapionumeris"/>
      </w:rPr>
      <w:fldChar w:fldCharType="end"/>
    </w:r>
  </w:p>
  <w:p w14:paraId="36242289" w14:textId="77777777" w:rsidR="00701CE1" w:rsidRDefault="0085081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228D" w14:textId="77777777" w:rsidR="004A49CB" w:rsidRDefault="00850810">
    <w:pPr>
      <w:pStyle w:val="Antrats"/>
      <w:jc w:val="center"/>
    </w:pPr>
  </w:p>
  <w:p w14:paraId="3624228E" w14:textId="77777777" w:rsidR="0021060D" w:rsidRDefault="0085081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57E"/>
    <w:multiLevelType w:val="hybridMultilevel"/>
    <w:tmpl w:val="1DDA8A68"/>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
    <w:nsid w:val="126C7CE6"/>
    <w:multiLevelType w:val="hybridMultilevel"/>
    <w:tmpl w:val="CD141D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2B69FD"/>
    <w:multiLevelType w:val="hybridMultilevel"/>
    <w:tmpl w:val="10E22CDE"/>
    <w:lvl w:ilvl="0" w:tplc="ABC2C2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0717D"/>
    <w:multiLevelType w:val="hybridMultilevel"/>
    <w:tmpl w:val="CD141D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CDE13CC"/>
    <w:multiLevelType w:val="hybridMultilevel"/>
    <w:tmpl w:val="E5DA9B0E"/>
    <w:lvl w:ilvl="0" w:tplc="6FD81A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82F5586"/>
    <w:multiLevelType w:val="hybridMultilevel"/>
    <w:tmpl w:val="CD141D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C817ACF"/>
    <w:multiLevelType w:val="hybridMultilevel"/>
    <w:tmpl w:val="F7DC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03712"/>
    <w:multiLevelType w:val="hybridMultilevel"/>
    <w:tmpl w:val="CD141D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108326B"/>
    <w:multiLevelType w:val="multilevel"/>
    <w:tmpl w:val="E68069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3D73C2"/>
    <w:multiLevelType w:val="hybridMultilevel"/>
    <w:tmpl w:val="6D20C162"/>
    <w:lvl w:ilvl="0" w:tplc="2E18A7A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D381F65"/>
    <w:multiLevelType w:val="hybridMultilevel"/>
    <w:tmpl w:val="C3204682"/>
    <w:lvl w:ilvl="0" w:tplc="2610ACA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0"/>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AB"/>
    <w:rsid w:val="0000090C"/>
    <w:rsid w:val="00003F3F"/>
    <w:rsid w:val="00004BCB"/>
    <w:rsid w:val="00011300"/>
    <w:rsid w:val="00011908"/>
    <w:rsid w:val="00012D1D"/>
    <w:rsid w:val="000150E6"/>
    <w:rsid w:val="00026FBE"/>
    <w:rsid w:val="00033C57"/>
    <w:rsid w:val="00034830"/>
    <w:rsid w:val="0004101B"/>
    <w:rsid w:val="00041BDD"/>
    <w:rsid w:val="000426CC"/>
    <w:rsid w:val="00044A7E"/>
    <w:rsid w:val="00052C22"/>
    <w:rsid w:val="00055FEB"/>
    <w:rsid w:val="00057D36"/>
    <w:rsid w:val="0006030D"/>
    <w:rsid w:val="00060BC4"/>
    <w:rsid w:val="00063B7A"/>
    <w:rsid w:val="00064C16"/>
    <w:rsid w:val="00084D40"/>
    <w:rsid w:val="000919C6"/>
    <w:rsid w:val="0009251D"/>
    <w:rsid w:val="000929F8"/>
    <w:rsid w:val="00092FD5"/>
    <w:rsid w:val="00095086"/>
    <w:rsid w:val="000956E0"/>
    <w:rsid w:val="00095D4E"/>
    <w:rsid w:val="000A6283"/>
    <w:rsid w:val="000A7F2E"/>
    <w:rsid w:val="000B1A30"/>
    <w:rsid w:val="000B380F"/>
    <w:rsid w:val="000B72BD"/>
    <w:rsid w:val="000B7F1E"/>
    <w:rsid w:val="000C7C5A"/>
    <w:rsid w:val="000D246C"/>
    <w:rsid w:val="000D671E"/>
    <w:rsid w:val="000E0B27"/>
    <w:rsid w:val="000E1308"/>
    <w:rsid w:val="000E2C5D"/>
    <w:rsid w:val="000F30ED"/>
    <w:rsid w:val="00103DB3"/>
    <w:rsid w:val="00104C49"/>
    <w:rsid w:val="00123E07"/>
    <w:rsid w:val="00123E9D"/>
    <w:rsid w:val="00125810"/>
    <w:rsid w:val="00140610"/>
    <w:rsid w:val="00141FD6"/>
    <w:rsid w:val="001425AE"/>
    <w:rsid w:val="00142600"/>
    <w:rsid w:val="00143679"/>
    <w:rsid w:val="00143F4E"/>
    <w:rsid w:val="00154896"/>
    <w:rsid w:val="00156BC2"/>
    <w:rsid w:val="001606BA"/>
    <w:rsid w:val="0017018E"/>
    <w:rsid w:val="0017187B"/>
    <w:rsid w:val="00173224"/>
    <w:rsid w:val="00176384"/>
    <w:rsid w:val="001877EE"/>
    <w:rsid w:val="00190E0A"/>
    <w:rsid w:val="0019585E"/>
    <w:rsid w:val="00195A99"/>
    <w:rsid w:val="001A01F4"/>
    <w:rsid w:val="001A5BDD"/>
    <w:rsid w:val="001A7DC4"/>
    <w:rsid w:val="001B0E1B"/>
    <w:rsid w:val="001B13EF"/>
    <w:rsid w:val="001B3216"/>
    <w:rsid w:val="001B3B3F"/>
    <w:rsid w:val="001B4467"/>
    <w:rsid w:val="001C4583"/>
    <w:rsid w:val="001D1B48"/>
    <w:rsid w:val="001D51A1"/>
    <w:rsid w:val="001D6E7A"/>
    <w:rsid w:val="001D7B0F"/>
    <w:rsid w:val="001E3C87"/>
    <w:rsid w:val="001F301E"/>
    <w:rsid w:val="001F68A3"/>
    <w:rsid w:val="002039EF"/>
    <w:rsid w:val="0020582E"/>
    <w:rsid w:val="00205D2C"/>
    <w:rsid w:val="00206643"/>
    <w:rsid w:val="002178E6"/>
    <w:rsid w:val="00231864"/>
    <w:rsid w:val="00234D20"/>
    <w:rsid w:val="002506C5"/>
    <w:rsid w:val="002562D0"/>
    <w:rsid w:val="00256889"/>
    <w:rsid w:val="00273522"/>
    <w:rsid w:val="00276BA0"/>
    <w:rsid w:val="00280C75"/>
    <w:rsid w:val="00282918"/>
    <w:rsid w:val="00282C4B"/>
    <w:rsid w:val="00283B9D"/>
    <w:rsid w:val="002919D8"/>
    <w:rsid w:val="00295CA9"/>
    <w:rsid w:val="00295ED5"/>
    <w:rsid w:val="002A0814"/>
    <w:rsid w:val="002B4CA5"/>
    <w:rsid w:val="002C13A6"/>
    <w:rsid w:val="002C20F9"/>
    <w:rsid w:val="002C238D"/>
    <w:rsid w:val="002C33E3"/>
    <w:rsid w:val="002C7A86"/>
    <w:rsid w:val="002D02C0"/>
    <w:rsid w:val="002D4462"/>
    <w:rsid w:val="002E080F"/>
    <w:rsid w:val="002E09D7"/>
    <w:rsid w:val="002E27F8"/>
    <w:rsid w:val="002E3191"/>
    <w:rsid w:val="002E5518"/>
    <w:rsid w:val="002E5A35"/>
    <w:rsid w:val="002E6EDB"/>
    <w:rsid w:val="002F02F4"/>
    <w:rsid w:val="002F1A28"/>
    <w:rsid w:val="002F6CFB"/>
    <w:rsid w:val="00304F86"/>
    <w:rsid w:val="00306F0E"/>
    <w:rsid w:val="00310BE0"/>
    <w:rsid w:val="003117DB"/>
    <w:rsid w:val="00312BEF"/>
    <w:rsid w:val="0031381D"/>
    <w:rsid w:val="00317BE9"/>
    <w:rsid w:val="00322676"/>
    <w:rsid w:val="00324DD8"/>
    <w:rsid w:val="003250B5"/>
    <w:rsid w:val="003320EA"/>
    <w:rsid w:val="0033271B"/>
    <w:rsid w:val="003335FA"/>
    <w:rsid w:val="00340C17"/>
    <w:rsid w:val="00340CC1"/>
    <w:rsid w:val="00342E2E"/>
    <w:rsid w:val="00354EE7"/>
    <w:rsid w:val="0036004B"/>
    <w:rsid w:val="00360DB0"/>
    <w:rsid w:val="00362AA0"/>
    <w:rsid w:val="00364508"/>
    <w:rsid w:val="00365237"/>
    <w:rsid w:val="00367578"/>
    <w:rsid w:val="00374A2E"/>
    <w:rsid w:val="00375276"/>
    <w:rsid w:val="003810E8"/>
    <w:rsid w:val="00383579"/>
    <w:rsid w:val="00383847"/>
    <w:rsid w:val="00384ED3"/>
    <w:rsid w:val="003A6FF4"/>
    <w:rsid w:val="003C07AF"/>
    <w:rsid w:val="003C5376"/>
    <w:rsid w:val="003C57C6"/>
    <w:rsid w:val="003C7411"/>
    <w:rsid w:val="003F6F36"/>
    <w:rsid w:val="004005A7"/>
    <w:rsid w:val="004119ED"/>
    <w:rsid w:val="00421052"/>
    <w:rsid w:val="004255E1"/>
    <w:rsid w:val="00432735"/>
    <w:rsid w:val="004355AE"/>
    <w:rsid w:val="00443452"/>
    <w:rsid w:val="00453C51"/>
    <w:rsid w:val="00454945"/>
    <w:rsid w:val="00460432"/>
    <w:rsid w:val="00466A94"/>
    <w:rsid w:val="00467B31"/>
    <w:rsid w:val="00473F3F"/>
    <w:rsid w:val="004757AC"/>
    <w:rsid w:val="004767AF"/>
    <w:rsid w:val="004843E2"/>
    <w:rsid w:val="004909D6"/>
    <w:rsid w:val="00491734"/>
    <w:rsid w:val="00491A72"/>
    <w:rsid w:val="00492171"/>
    <w:rsid w:val="00493BBF"/>
    <w:rsid w:val="004953B3"/>
    <w:rsid w:val="004953DE"/>
    <w:rsid w:val="004A2CA5"/>
    <w:rsid w:val="004A3F76"/>
    <w:rsid w:val="004A7C97"/>
    <w:rsid w:val="004B2AE4"/>
    <w:rsid w:val="004B7AB4"/>
    <w:rsid w:val="004C1DB1"/>
    <w:rsid w:val="004C7991"/>
    <w:rsid w:val="004D010B"/>
    <w:rsid w:val="004D1500"/>
    <w:rsid w:val="004D1CC8"/>
    <w:rsid w:val="004D6FA1"/>
    <w:rsid w:val="004F75BF"/>
    <w:rsid w:val="005001A4"/>
    <w:rsid w:val="005006DF"/>
    <w:rsid w:val="005016C3"/>
    <w:rsid w:val="005064E7"/>
    <w:rsid w:val="00507CB2"/>
    <w:rsid w:val="0051421E"/>
    <w:rsid w:val="00514AEB"/>
    <w:rsid w:val="00514EBD"/>
    <w:rsid w:val="00536990"/>
    <w:rsid w:val="005370A7"/>
    <w:rsid w:val="0054499C"/>
    <w:rsid w:val="005459C5"/>
    <w:rsid w:val="0055671E"/>
    <w:rsid w:val="00576D41"/>
    <w:rsid w:val="00584A54"/>
    <w:rsid w:val="005905A4"/>
    <w:rsid w:val="00591241"/>
    <w:rsid w:val="00591797"/>
    <w:rsid w:val="00591F56"/>
    <w:rsid w:val="005960E4"/>
    <w:rsid w:val="005A1B87"/>
    <w:rsid w:val="005A567E"/>
    <w:rsid w:val="005A6C3B"/>
    <w:rsid w:val="005B4397"/>
    <w:rsid w:val="005B609F"/>
    <w:rsid w:val="005C0320"/>
    <w:rsid w:val="005C43EC"/>
    <w:rsid w:val="005D3AFB"/>
    <w:rsid w:val="005D5070"/>
    <w:rsid w:val="005D6E94"/>
    <w:rsid w:val="005E0ECD"/>
    <w:rsid w:val="005E20B4"/>
    <w:rsid w:val="005E6A0F"/>
    <w:rsid w:val="005F049F"/>
    <w:rsid w:val="005F1E23"/>
    <w:rsid w:val="005F3BA4"/>
    <w:rsid w:val="0060260F"/>
    <w:rsid w:val="00617D79"/>
    <w:rsid w:val="006208E8"/>
    <w:rsid w:val="006243D1"/>
    <w:rsid w:val="00625DC1"/>
    <w:rsid w:val="0063368C"/>
    <w:rsid w:val="006372C9"/>
    <w:rsid w:val="00654070"/>
    <w:rsid w:val="00654152"/>
    <w:rsid w:val="006548FB"/>
    <w:rsid w:val="00656B94"/>
    <w:rsid w:val="006676BA"/>
    <w:rsid w:val="00673FC2"/>
    <w:rsid w:val="00686C4A"/>
    <w:rsid w:val="00691D3F"/>
    <w:rsid w:val="006952D1"/>
    <w:rsid w:val="006B61F7"/>
    <w:rsid w:val="006B6695"/>
    <w:rsid w:val="006B6FD7"/>
    <w:rsid w:val="006B79F0"/>
    <w:rsid w:val="006C2BB3"/>
    <w:rsid w:val="006C7839"/>
    <w:rsid w:val="006D11F9"/>
    <w:rsid w:val="006E0D48"/>
    <w:rsid w:val="006E437C"/>
    <w:rsid w:val="006E5F9F"/>
    <w:rsid w:val="0070151A"/>
    <w:rsid w:val="00705731"/>
    <w:rsid w:val="007174AA"/>
    <w:rsid w:val="007179A9"/>
    <w:rsid w:val="00726276"/>
    <w:rsid w:val="0073291D"/>
    <w:rsid w:val="0074001B"/>
    <w:rsid w:val="00742478"/>
    <w:rsid w:val="00742FEC"/>
    <w:rsid w:val="0075119F"/>
    <w:rsid w:val="007535BD"/>
    <w:rsid w:val="00754F84"/>
    <w:rsid w:val="00755356"/>
    <w:rsid w:val="00756CFC"/>
    <w:rsid w:val="00765B57"/>
    <w:rsid w:val="00766DD2"/>
    <w:rsid w:val="0077009A"/>
    <w:rsid w:val="007720DF"/>
    <w:rsid w:val="00774037"/>
    <w:rsid w:val="00774AFE"/>
    <w:rsid w:val="0078317A"/>
    <w:rsid w:val="00783D42"/>
    <w:rsid w:val="007860DE"/>
    <w:rsid w:val="00790772"/>
    <w:rsid w:val="007908CB"/>
    <w:rsid w:val="00790B83"/>
    <w:rsid w:val="00792EE7"/>
    <w:rsid w:val="00796B5C"/>
    <w:rsid w:val="007B26B2"/>
    <w:rsid w:val="007B272B"/>
    <w:rsid w:val="007B2BE3"/>
    <w:rsid w:val="007B3665"/>
    <w:rsid w:val="007B432B"/>
    <w:rsid w:val="007C190B"/>
    <w:rsid w:val="007C2978"/>
    <w:rsid w:val="007C7A8C"/>
    <w:rsid w:val="007D449C"/>
    <w:rsid w:val="007E4BDB"/>
    <w:rsid w:val="007F327B"/>
    <w:rsid w:val="007F5AC3"/>
    <w:rsid w:val="007F7C02"/>
    <w:rsid w:val="00804DA1"/>
    <w:rsid w:val="0081348B"/>
    <w:rsid w:val="00813D8F"/>
    <w:rsid w:val="00821AD7"/>
    <w:rsid w:val="0082382E"/>
    <w:rsid w:val="008359B4"/>
    <w:rsid w:val="00847401"/>
    <w:rsid w:val="008502D1"/>
    <w:rsid w:val="00850810"/>
    <w:rsid w:val="0085121E"/>
    <w:rsid w:val="00854B48"/>
    <w:rsid w:val="008649B2"/>
    <w:rsid w:val="00875DE4"/>
    <w:rsid w:val="00877772"/>
    <w:rsid w:val="00884AD4"/>
    <w:rsid w:val="00895640"/>
    <w:rsid w:val="008A4944"/>
    <w:rsid w:val="008A6784"/>
    <w:rsid w:val="008A7286"/>
    <w:rsid w:val="008B0682"/>
    <w:rsid w:val="008C0001"/>
    <w:rsid w:val="008D14D3"/>
    <w:rsid w:val="008D4B95"/>
    <w:rsid w:val="008D6CC1"/>
    <w:rsid w:val="008E520E"/>
    <w:rsid w:val="008E5334"/>
    <w:rsid w:val="008F0B8F"/>
    <w:rsid w:val="008F243C"/>
    <w:rsid w:val="00911894"/>
    <w:rsid w:val="00911A89"/>
    <w:rsid w:val="0091562A"/>
    <w:rsid w:val="009215FC"/>
    <w:rsid w:val="00927608"/>
    <w:rsid w:val="009303D7"/>
    <w:rsid w:val="00932A30"/>
    <w:rsid w:val="00933CFD"/>
    <w:rsid w:val="00936F2D"/>
    <w:rsid w:val="00942605"/>
    <w:rsid w:val="00943933"/>
    <w:rsid w:val="009446FF"/>
    <w:rsid w:val="00952741"/>
    <w:rsid w:val="009564C3"/>
    <w:rsid w:val="00956D74"/>
    <w:rsid w:val="00957D04"/>
    <w:rsid w:val="00962E48"/>
    <w:rsid w:val="00965555"/>
    <w:rsid w:val="009761C5"/>
    <w:rsid w:val="009777C1"/>
    <w:rsid w:val="00982E21"/>
    <w:rsid w:val="00987219"/>
    <w:rsid w:val="0099285C"/>
    <w:rsid w:val="00996056"/>
    <w:rsid w:val="009970A7"/>
    <w:rsid w:val="009A3915"/>
    <w:rsid w:val="009A5B7B"/>
    <w:rsid w:val="009B3EF9"/>
    <w:rsid w:val="009C41AB"/>
    <w:rsid w:val="009C4722"/>
    <w:rsid w:val="009C5965"/>
    <w:rsid w:val="009C5F6B"/>
    <w:rsid w:val="009D35F8"/>
    <w:rsid w:val="009E0E35"/>
    <w:rsid w:val="009E7737"/>
    <w:rsid w:val="009F020C"/>
    <w:rsid w:val="009F0E09"/>
    <w:rsid w:val="009F2247"/>
    <w:rsid w:val="009F3871"/>
    <w:rsid w:val="009F71BE"/>
    <w:rsid w:val="00A050BD"/>
    <w:rsid w:val="00A05788"/>
    <w:rsid w:val="00A1087F"/>
    <w:rsid w:val="00A12500"/>
    <w:rsid w:val="00A17D4D"/>
    <w:rsid w:val="00A204D2"/>
    <w:rsid w:val="00A21F80"/>
    <w:rsid w:val="00A255CD"/>
    <w:rsid w:val="00A27EA2"/>
    <w:rsid w:val="00A30881"/>
    <w:rsid w:val="00A308CC"/>
    <w:rsid w:val="00A30CA8"/>
    <w:rsid w:val="00A31FA3"/>
    <w:rsid w:val="00A32650"/>
    <w:rsid w:val="00A36B48"/>
    <w:rsid w:val="00A43E48"/>
    <w:rsid w:val="00A45545"/>
    <w:rsid w:val="00A54BCF"/>
    <w:rsid w:val="00A63D32"/>
    <w:rsid w:val="00A71589"/>
    <w:rsid w:val="00A71D0E"/>
    <w:rsid w:val="00A7571D"/>
    <w:rsid w:val="00A75EF1"/>
    <w:rsid w:val="00A762BC"/>
    <w:rsid w:val="00A76593"/>
    <w:rsid w:val="00A77B8C"/>
    <w:rsid w:val="00A816B6"/>
    <w:rsid w:val="00A836CF"/>
    <w:rsid w:val="00A87844"/>
    <w:rsid w:val="00A90637"/>
    <w:rsid w:val="00AA18EC"/>
    <w:rsid w:val="00AA441B"/>
    <w:rsid w:val="00AA5211"/>
    <w:rsid w:val="00AA7634"/>
    <w:rsid w:val="00AB2FE8"/>
    <w:rsid w:val="00AC2204"/>
    <w:rsid w:val="00AC2F63"/>
    <w:rsid w:val="00AC4E52"/>
    <w:rsid w:val="00AC527F"/>
    <w:rsid w:val="00AE09D6"/>
    <w:rsid w:val="00AE64CF"/>
    <w:rsid w:val="00AE701D"/>
    <w:rsid w:val="00AE711A"/>
    <w:rsid w:val="00AE7E38"/>
    <w:rsid w:val="00B00F55"/>
    <w:rsid w:val="00B01393"/>
    <w:rsid w:val="00B06A1E"/>
    <w:rsid w:val="00B12872"/>
    <w:rsid w:val="00B1361F"/>
    <w:rsid w:val="00B20438"/>
    <w:rsid w:val="00B20A64"/>
    <w:rsid w:val="00B21321"/>
    <w:rsid w:val="00B237B9"/>
    <w:rsid w:val="00B25485"/>
    <w:rsid w:val="00B27B26"/>
    <w:rsid w:val="00B30267"/>
    <w:rsid w:val="00B323D9"/>
    <w:rsid w:val="00B36798"/>
    <w:rsid w:val="00B4146E"/>
    <w:rsid w:val="00B41E87"/>
    <w:rsid w:val="00B43353"/>
    <w:rsid w:val="00B44628"/>
    <w:rsid w:val="00B456BA"/>
    <w:rsid w:val="00B51132"/>
    <w:rsid w:val="00B52C95"/>
    <w:rsid w:val="00B61389"/>
    <w:rsid w:val="00B6551D"/>
    <w:rsid w:val="00B73C60"/>
    <w:rsid w:val="00B77AAD"/>
    <w:rsid w:val="00B85254"/>
    <w:rsid w:val="00B86BD0"/>
    <w:rsid w:val="00B87F9C"/>
    <w:rsid w:val="00B930FA"/>
    <w:rsid w:val="00BA0825"/>
    <w:rsid w:val="00BA0915"/>
    <w:rsid w:val="00BA447D"/>
    <w:rsid w:val="00BA782B"/>
    <w:rsid w:val="00BB0A31"/>
    <w:rsid w:val="00BB1F1D"/>
    <w:rsid w:val="00BB43A4"/>
    <w:rsid w:val="00BC02AC"/>
    <w:rsid w:val="00BD1FB1"/>
    <w:rsid w:val="00BE11C3"/>
    <w:rsid w:val="00BE2765"/>
    <w:rsid w:val="00BE3C71"/>
    <w:rsid w:val="00BE47AE"/>
    <w:rsid w:val="00BE4B4F"/>
    <w:rsid w:val="00BF046C"/>
    <w:rsid w:val="00BF3170"/>
    <w:rsid w:val="00BF7343"/>
    <w:rsid w:val="00C0441F"/>
    <w:rsid w:val="00C0650B"/>
    <w:rsid w:val="00C076BA"/>
    <w:rsid w:val="00C07C00"/>
    <w:rsid w:val="00C108D6"/>
    <w:rsid w:val="00C1105C"/>
    <w:rsid w:val="00C15272"/>
    <w:rsid w:val="00C17165"/>
    <w:rsid w:val="00C22BA2"/>
    <w:rsid w:val="00C23C5F"/>
    <w:rsid w:val="00C27C8B"/>
    <w:rsid w:val="00C31304"/>
    <w:rsid w:val="00C365E4"/>
    <w:rsid w:val="00C37C25"/>
    <w:rsid w:val="00C40186"/>
    <w:rsid w:val="00C443CD"/>
    <w:rsid w:val="00C55267"/>
    <w:rsid w:val="00C70E0E"/>
    <w:rsid w:val="00C748B3"/>
    <w:rsid w:val="00C769F5"/>
    <w:rsid w:val="00C775EA"/>
    <w:rsid w:val="00C91743"/>
    <w:rsid w:val="00C921B3"/>
    <w:rsid w:val="00C9352A"/>
    <w:rsid w:val="00C9513A"/>
    <w:rsid w:val="00C965C6"/>
    <w:rsid w:val="00C976A8"/>
    <w:rsid w:val="00CA1E74"/>
    <w:rsid w:val="00CA260B"/>
    <w:rsid w:val="00CB718E"/>
    <w:rsid w:val="00CC3A3B"/>
    <w:rsid w:val="00CC4FE5"/>
    <w:rsid w:val="00CC607E"/>
    <w:rsid w:val="00CC6FE9"/>
    <w:rsid w:val="00CC712C"/>
    <w:rsid w:val="00CD0B9B"/>
    <w:rsid w:val="00CE3FD8"/>
    <w:rsid w:val="00CE41D8"/>
    <w:rsid w:val="00CF0440"/>
    <w:rsid w:val="00CF3098"/>
    <w:rsid w:val="00D0166D"/>
    <w:rsid w:val="00D025C3"/>
    <w:rsid w:val="00D035F9"/>
    <w:rsid w:val="00D05C00"/>
    <w:rsid w:val="00D1570F"/>
    <w:rsid w:val="00D15EDB"/>
    <w:rsid w:val="00D24A4B"/>
    <w:rsid w:val="00D321FE"/>
    <w:rsid w:val="00D33F54"/>
    <w:rsid w:val="00D44F39"/>
    <w:rsid w:val="00D46F49"/>
    <w:rsid w:val="00D4735E"/>
    <w:rsid w:val="00D50A99"/>
    <w:rsid w:val="00D6472B"/>
    <w:rsid w:val="00D85223"/>
    <w:rsid w:val="00D869CF"/>
    <w:rsid w:val="00D94647"/>
    <w:rsid w:val="00DA3D91"/>
    <w:rsid w:val="00DA401C"/>
    <w:rsid w:val="00DA412B"/>
    <w:rsid w:val="00DA4F20"/>
    <w:rsid w:val="00DA57F7"/>
    <w:rsid w:val="00DC3CF8"/>
    <w:rsid w:val="00DC6BFA"/>
    <w:rsid w:val="00DD1131"/>
    <w:rsid w:val="00DD247C"/>
    <w:rsid w:val="00DD3AF0"/>
    <w:rsid w:val="00DD566C"/>
    <w:rsid w:val="00DE23E3"/>
    <w:rsid w:val="00DE5986"/>
    <w:rsid w:val="00E073C0"/>
    <w:rsid w:val="00E11C12"/>
    <w:rsid w:val="00E13E97"/>
    <w:rsid w:val="00E1578F"/>
    <w:rsid w:val="00E15EBD"/>
    <w:rsid w:val="00E30107"/>
    <w:rsid w:val="00E30D09"/>
    <w:rsid w:val="00E3192A"/>
    <w:rsid w:val="00E40A7D"/>
    <w:rsid w:val="00E425A0"/>
    <w:rsid w:val="00E4542B"/>
    <w:rsid w:val="00E56DF4"/>
    <w:rsid w:val="00E620F7"/>
    <w:rsid w:val="00E708E8"/>
    <w:rsid w:val="00E7427B"/>
    <w:rsid w:val="00E764CB"/>
    <w:rsid w:val="00E7776D"/>
    <w:rsid w:val="00E824F3"/>
    <w:rsid w:val="00E86B3F"/>
    <w:rsid w:val="00E933B4"/>
    <w:rsid w:val="00E933F4"/>
    <w:rsid w:val="00E9554D"/>
    <w:rsid w:val="00EA162B"/>
    <w:rsid w:val="00EA52AC"/>
    <w:rsid w:val="00EB5397"/>
    <w:rsid w:val="00EB7D20"/>
    <w:rsid w:val="00EC079A"/>
    <w:rsid w:val="00ED0AF5"/>
    <w:rsid w:val="00ED6139"/>
    <w:rsid w:val="00EE2235"/>
    <w:rsid w:val="00EE383A"/>
    <w:rsid w:val="00EF12DC"/>
    <w:rsid w:val="00EF52E2"/>
    <w:rsid w:val="00EF75C0"/>
    <w:rsid w:val="00EF7CB0"/>
    <w:rsid w:val="00F03813"/>
    <w:rsid w:val="00F06CA6"/>
    <w:rsid w:val="00F22887"/>
    <w:rsid w:val="00F32DDB"/>
    <w:rsid w:val="00F35304"/>
    <w:rsid w:val="00F37BB7"/>
    <w:rsid w:val="00F416C9"/>
    <w:rsid w:val="00F46B3F"/>
    <w:rsid w:val="00F541A3"/>
    <w:rsid w:val="00F556CF"/>
    <w:rsid w:val="00F606F5"/>
    <w:rsid w:val="00F6259E"/>
    <w:rsid w:val="00F72A9F"/>
    <w:rsid w:val="00F80CEB"/>
    <w:rsid w:val="00F831D5"/>
    <w:rsid w:val="00F83A11"/>
    <w:rsid w:val="00F864BA"/>
    <w:rsid w:val="00F908E7"/>
    <w:rsid w:val="00F9168E"/>
    <w:rsid w:val="00F91788"/>
    <w:rsid w:val="00F932FD"/>
    <w:rsid w:val="00FA14CD"/>
    <w:rsid w:val="00FA6F7C"/>
    <w:rsid w:val="00FB284B"/>
    <w:rsid w:val="00FB2E0C"/>
    <w:rsid w:val="00FB3D57"/>
    <w:rsid w:val="00FC1C9F"/>
    <w:rsid w:val="00FC1FDC"/>
    <w:rsid w:val="00FC2218"/>
    <w:rsid w:val="00FC2EC6"/>
    <w:rsid w:val="00FC3E4D"/>
    <w:rsid w:val="00FD188D"/>
    <w:rsid w:val="00FD7F40"/>
    <w:rsid w:val="00FE3D0C"/>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4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C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708E8"/>
    <w:pPr>
      <w:ind w:left="720"/>
      <w:contextualSpacing/>
    </w:pPr>
  </w:style>
  <w:style w:type="paragraph" w:styleId="Dokumentoinaostekstas">
    <w:name w:val="endnote text"/>
    <w:basedOn w:val="prastasis"/>
    <w:link w:val="DokumentoinaostekstasDiagrama"/>
    <w:uiPriority w:val="99"/>
    <w:semiHidden/>
    <w:unhideWhenUsed/>
    <w:rsid w:val="00375276"/>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75276"/>
    <w:rPr>
      <w:sz w:val="20"/>
      <w:szCs w:val="20"/>
    </w:rPr>
  </w:style>
  <w:style w:type="character" w:styleId="Dokumentoinaosnumeris">
    <w:name w:val="endnote reference"/>
    <w:basedOn w:val="Numatytasispastraiposriftas"/>
    <w:uiPriority w:val="99"/>
    <w:semiHidden/>
    <w:unhideWhenUsed/>
    <w:rsid w:val="00375276"/>
    <w:rPr>
      <w:vertAlign w:val="superscript"/>
    </w:rPr>
  </w:style>
  <w:style w:type="paragraph" w:styleId="Puslapioinaostekstas">
    <w:name w:val="footnote text"/>
    <w:basedOn w:val="prastasis"/>
    <w:link w:val="PuslapioinaostekstasDiagrama"/>
    <w:uiPriority w:val="99"/>
    <w:semiHidden/>
    <w:unhideWhenUsed/>
    <w:rsid w:val="004255E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255E1"/>
    <w:rPr>
      <w:sz w:val="20"/>
      <w:szCs w:val="20"/>
    </w:rPr>
  </w:style>
  <w:style w:type="character" w:styleId="Puslapioinaosnuoroda">
    <w:name w:val="footnote reference"/>
    <w:basedOn w:val="Numatytasispastraiposriftas"/>
    <w:uiPriority w:val="99"/>
    <w:semiHidden/>
    <w:unhideWhenUsed/>
    <w:rsid w:val="004255E1"/>
    <w:rPr>
      <w:vertAlign w:val="superscript"/>
    </w:rPr>
  </w:style>
  <w:style w:type="character" w:styleId="Hipersaitas">
    <w:name w:val="Hyperlink"/>
    <w:basedOn w:val="Numatytasispastraiposriftas"/>
    <w:uiPriority w:val="99"/>
    <w:unhideWhenUsed/>
    <w:rsid w:val="004255E1"/>
    <w:rPr>
      <w:color w:val="0000FF" w:themeColor="hyperlink"/>
      <w:u w:val="single"/>
    </w:rPr>
  </w:style>
  <w:style w:type="paragraph" w:customStyle="1" w:styleId="Monotekstas">
    <w:name w:val="Mono_tekstas"/>
    <w:basedOn w:val="prastasis"/>
    <w:qFormat/>
    <w:rsid w:val="00D321FE"/>
    <w:pPr>
      <w:spacing w:before="120" w:after="120" w:line="240" w:lineRule="auto"/>
      <w:ind w:firstLine="284"/>
      <w:jc w:val="both"/>
    </w:pPr>
    <w:rPr>
      <w:rFonts w:ascii="Palemonas" w:eastAsia="Times New Roman" w:hAnsi="Palemonas" w:cs="Times New Roman"/>
      <w:szCs w:val="24"/>
      <w:lang w:val="lt-LT" w:eastAsia="lt-LT"/>
    </w:rPr>
  </w:style>
  <w:style w:type="paragraph" w:customStyle="1" w:styleId="BodyText1">
    <w:name w:val="Body Text1"/>
    <w:basedOn w:val="prastasis"/>
    <w:rsid w:val="00493BB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styleId="Debesliotekstas">
    <w:name w:val="Balloon Text"/>
    <w:basedOn w:val="prastasis"/>
    <w:link w:val="DebesliotekstasDiagrama"/>
    <w:uiPriority w:val="99"/>
    <w:semiHidden/>
    <w:unhideWhenUsed/>
    <w:rsid w:val="00AE71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711A"/>
    <w:rPr>
      <w:rFonts w:ascii="Tahoma" w:hAnsi="Tahoma" w:cs="Tahoma"/>
      <w:sz w:val="16"/>
      <w:szCs w:val="16"/>
    </w:rPr>
  </w:style>
  <w:style w:type="character" w:styleId="Komentaronuoroda">
    <w:name w:val="annotation reference"/>
    <w:basedOn w:val="Numatytasispastraiposriftas"/>
    <w:uiPriority w:val="99"/>
    <w:semiHidden/>
    <w:unhideWhenUsed/>
    <w:rsid w:val="00EF52E2"/>
    <w:rPr>
      <w:sz w:val="16"/>
      <w:szCs w:val="16"/>
    </w:rPr>
  </w:style>
  <w:style w:type="paragraph" w:styleId="Komentarotekstas">
    <w:name w:val="annotation text"/>
    <w:basedOn w:val="prastasis"/>
    <w:link w:val="KomentarotekstasDiagrama"/>
    <w:uiPriority w:val="99"/>
    <w:semiHidden/>
    <w:unhideWhenUsed/>
    <w:rsid w:val="00EF52E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F52E2"/>
    <w:rPr>
      <w:sz w:val="20"/>
      <w:szCs w:val="20"/>
    </w:rPr>
  </w:style>
  <w:style w:type="paragraph" w:styleId="Komentarotema">
    <w:name w:val="annotation subject"/>
    <w:basedOn w:val="Komentarotekstas"/>
    <w:next w:val="Komentarotekstas"/>
    <w:link w:val="KomentarotemaDiagrama"/>
    <w:uiPriority w:val="99"/>
    <w:semiHidden/>
    <w:unhideWhenUsed/>
    <w:rsid w:val="00EF52E2"/>
    <w:rPr>
      <w:b/>
      <w:bCs/>
    </w:rPr>
  </w:style>
  <w:style w:type="character" w:customStyle="1" w:styleId="KomentarotemaDiagrama">
    <w:name w:val="Komentaro tema Diagrama"/>
    <w:basedOn w:val="KomentarotekstasDiagrama"/>
    <w:link w:val="Komentarotema"/>
    <w:uiPriority w:val="99"/>
    <w:semiHidden/>
    <w:rsid w:val="00EF52E2"/>
    <w:rPr>
      <w:b/>
      <w:bCs/>
      <w:sz w:val="20"/>
      <w:szCs w:val="20"/>
    </w:rPr>
  </w:style>
  <w:style w:type="paragraph" w:styleId="Betarp">
    <w:name w:val="No Spacing"/>
    <w:uiPriority w:val="1"/>
    <w:qFormat/>
    <w:rsid w:val="005D3AFB"/>
    <w:pPr>
      <w:spacing w:after="0" w:line="240" w:lineRule="auto"/>
    </w:pPr>
  </w:style>
  <w:style w:type="paragraph" w:styleId="Antrats">
    <w:name w:val="header"/>
    <w:basedOn w:val="prastasis"/>
    <w:link w:val="AntratsDiagrama"/>
    <w:uiPriority w:val="99"/>
    <w:unhideWhenUsed/>
    <w:rsid w:val="002506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06C5"/>
  </w:style>
  <w:style w:type="paragraph" w:styleId="Porat">
    <w:name w:val="footer"/>
    <w:basedOn w:val="prastasis"/>
    <w:link w:val="PoratDiagrama"/>
    <w:uiPriority w:val="99"/>
    <w:unhideWhenUsed/>
    <w:rsid w:val="002506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06C5"/>
  </w:style>
  <w:style w:type="character" w:styleId="Puslapionumeris">
    <w:name w:val="page number"/>
    <w:basedOn w:val="Numatytasispastraiposriftas"/>
    <w:rsid w:val="00ED6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C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708E8"/>
    <w:pPr>
      <w:ind w:left="720"/>
      <w:contextualSpacing/>
    </w:pPr>
  </w:style>
  <w:style w:type="paragraph" w:styleId="Dokumentoinaostekstas">
    <w:name w:val="endnote text"/>
    <w:basedOn w:val="prastasis"/>
    <w:link w:val="DokumentoinaostekstasDiagrama"/>
    <w:uiPriority w:val="99"/>
    <w:semiHidden/>
    <w:unhideWhenUsed/>
    <w:rsid w:val="00375276"/>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75276"/>
    <w:rPr>
      <w:sz w:val="20"/>
      <w:szCs w:val="20"/>
    </w:rPr>
  </w:style>
  <w:style w:type="character" w:styleId="Dokumentoinaosnumeris">
    <w:name w:val="endnote reference"/>
    <w:basedOn w:val="Numatytasispastraiposriftas"/>
    <w:uiPriority w:val="99"/>
    <w:semiHidden/>
    <w:unhideWhenUsed/>
    <w:rsid w:val="00375276"/>
    <w:rPr>
      <w:vertAlign w:val="superscript"/>
    </w:rPr>
  </w:style>
  <w:style w:type="paragraph" w:styleId="Puslapioinaostekstas">
    <w:name w:val="footnote text"/>
    <w:basedOn w:val="prastasis"/>
    <w:link w:val="PuslapioinaostekstasDiagrama"/>
    <w:uiPriority w:val="99"/>
    <w:semiHidden/>
    <w:unhideWhenUsed/>
    <w:rsid w:val="004255E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255E1"/>
    <w:rPr>
      <w:sz w:val="20"/>
      <w:szCs w:val="20"/>
    </w:rPr>
  </w:style>
  <w:style w:type="character" w:styleId="Puslapioinaosnuoroda">
    <w:name w:val="footnote reference"/>
    <w:basedOn w:val="Numatytasispastraiposriftas"/>
    <w:uiPriority w:val="99"/>
    <w:semiHidden/>
    <w:unhideWhenUsed/>
    <w:rsid w:val="004255E1"/>
    <w:rPr>
      <w:vertAlign w:val="superscript"/>
    </w:rPr>
  </w:style>
  <w:style w:type="character" w:styleId="Hipersaitas">
    <w:name w:val="Hyperlink"/>
    <w:basedOn w:val="Numatytasispastraiposriftas"/>
    <w:uiPriority w:val="99"/>
    <w:unhideWhenUsed/>
    <w:rsid w:val="004255E1"/>
    <w:rPr>
      <w:color w:val="0000FF" w:themeColor="hyperlink"/>
      <w:u w:val="single"/>
    </w:rPr>
  </w:style>
  <w:style w:type="paragraph" w:customStyle="1" w:styleId="Monotekstas">
    <w:name w:val="Mono_tekstas"/>
    <w:basedOn w:val="prastasis"/>
    <w:qFormat/>
    <w:rsid w:val="00D321FE"/>
    <w:pPr>
      <w:spacing w:before="120" w:after="120" w:line="240" w:lineRule="auto"/>
      <w:ind w:firstLine="284"/>
      <w:jc w:val="both"/>
    </w:pPr>
    <w:rPr>
      <w:rFonts w:ascii="Palemonas" w:eastAsia="Times New Roman" w:hAnsi="Palemonas" w:cs="Times New Roman"/>
      <w:szCs w:val="24"/>
      <w:lang w:val="lt-LT" w:eastAsia="lt-LT"/>
    </w:rPr>
  </w:style>
  <w:style w:type="paragraph" w:customStyle="1" w:styleId="BodyText1">
    <w:name w:val="Body Text1"/>
    <w:basedOn w:val="prastasis"/>
    <w:rsid w:val="00493BB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styleId="Debesliotekstas">
    <w:name w:val="Balloon Text"/>
    <w:basedOn w:val="prastasis"/>
    <w:link w:val="DebesliotekstasDiagrama"/>
    <w:uiPriority w:val="99"/>
    <w:semiHidden/>
    <w:unhideWhenUsed/>
    <w:rsid w:val="00AE71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711A"/>
    <w:rPr>
      <w:rFonts w:ascii="Tahoma" w:hAnsi="Tahoma" w:cs="Tahoma"/>
      <w:sz w:val="16"/>
      <w:szCs w:val="16"/>
    </w:rPr>
  </w:style>
  <w:style w:type="character" w:styleId="Komentaronuoroda">
    <w:name w:val="annotation reference"/>
    <w:basedOn w:val="Numatytasispastraiposriftas"/>
    <w:uiPriority w:val="99"/>
    <w:semiHidden/>
    <w:unhideWhenUsed/>
    <w:rsid w:val="00EF52E2"/>
    <w:rPr>
      <w:sz w:val="16"/>
      <w:szCs w:val="16"/>
    </w:rPr>
  </w:style>
  <w:style w:type="paragraph" w:styleId="Komentarotekstas">
    <w:name w:val="annotation text"/>
    <w:basedOn w:val="prastasis"/>
    <w:link w:val="KomentarotekstasDiagrama"/>
    <w:uiPriority w:val="99"/>
    <w:semiHidden/>
    <w:unhideWhenUsed/>
    <w:rsid w:val="00EF52E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F52E2"/>
    <w:rPr>
      <w:sz w:val="20"/>
      <w:szCs w:val="20"/>
    </w:rPr>
  </w:style>
  <w:style w:type="paragraph" w:styleId="Komentarotema">
    <w:name w:val="annotation subject"/>
    <w:basedOn w:val="Komentarotekstas"/>
    <w:next w:val="Komentarotekstas"/>
    <w:link w:val="KomentarotemaDiagrama"/>
    <w:uiPriority w:val="99"/>
    <w:semiHidden/>
    <w:unhideWhenUsed/>
    <w:rsid w:val="00EF52E2"/>
    <w:rPr>
      <w:b/>
      <w:bCs/>
    </w:rPr>
  </w:style>
  <w:style w:type="character" w:customStyle="1" w:styleId="KomentarotemaDiagrama">
    <w:name w:val="Komentaro tema Diagrama"/>
    <w:basedOn w:val="KomentarotekstasDiagrama"/>
    <w:link w:val="Komentarotema"/>
    <w:uiPriority w:val="99"/>
    <w:semiHidden/>
    <w:rsid w:val="00EF52E2"/>
    <w:rPr>
      <w:b/>
      <w:bCs/>
      <w:sz w:val="20"/>
      <w:szCs w:val="20"/>
    </w:rPr>
  </w:style>
  <w:style w:type="paragraph" w:styleId="Betarp">
    <w:name w:val="No Spacing"/>
    <w:uiPriority w:val="1"/>
    <w:qFormat/>
    <w:rsid w:val="005D3AFB"/>
    <w:pPr>
      <w:spacing w:after="0" w:line="240" w:lineRule="auto"/>
    </w:pPr>
  </w:style>
  <w:style w:type="paragraph" w:styleId="Antrats">
    <w:name w:val="header"/>
    <w:basedOn w:val="prastasis"/>
    <w:link w:val="AntratsDiagrama"/>
    <w:uiPriority w:val="99"/>
    <w:unhideWhenUsed/>
    <w:rsid w:val="002506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06C5"/>
  </w:style>
  <w:style w:type="paragraph" w:styleId="Porat">
    <w:name w:val="footer"/>
    <w:basedOn w:val="prastasis"/>
    <w:link w:val="PoratDiagrama"/>
    <w:uiPriority w:val="99"/>
    <w:unhideWhenUsed/>
    <w:rsid w:val="002506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06C5"/>
  </w:style>
  <w:style w:type="character" w:styleId="Puslapionumeris">
    <w:name w:val="page number"/>
    <w:basedOn w:val="Numatytasispastraiposriftas"/>
    <w:rsid w:val="00ED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searchgate.net/contact?uid=qwNVkBHymN8KumslTIBSmLp9SJTyrTJti5OG&amp;cp=re379_x_p2&amp;ch=re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cholar.google.lt/citations?user=jL-JxosAAAAJ&amp;hl=lt&amp;oi=sr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omas.balezentis@laei.l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A1D4-10A7-4D6C-874C-D93871DEB81F}">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287EACE1-E43B-4FF6-8549-4FA2393DD555}">
  <ds:schemaRefs>
    <ds:schemaRef ds:uri="http://schemas.microsoft.com/sharepoint/v3/contenttype/forms"/>
  </ds:schemaRefs>
</ds:datastoreItem>
</file>

<file path=customXml/itemProps3.xml><?xml version="1.0" encoding="utf-8"?>
<ds:datastoreItem xmlns:ds="http://schemas.openxmlformats.org/officeDocument/2006/customXml" ds:itemID="{BEBD333A-A3BD-4B87-9971-6B9E41C6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87131E-1578-4992-9B36-2A859A5F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31115</Words>
  <Characters>17736</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LAEI 1-2.docx</dc:title>
  <dc:creator>Rita</dc:creator>
  <cp:lastModifiedBy>Seimas</cp:lastModifiedBy>
  <cp:revision>9</cp:revision>
  <cp:lastPrinted>2016-11-18T08:05:00Z</cp:lastPrinted>
  <dcterms:created xsi:type="dcterms:W3CDTF">2017-04-20T10:48:00Z</dcterms:created>
  <dcterms:modified xsi:type="dcterms:W3CDTF">2017-05-02T12:01:00Z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