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91" w:rsidRPr="007C5245" w:rsidRDefault="001D4091" w:rsidP="001D4091">
      <w:pPr>
        <w:ind w:left="9120"/>
      </w:pPr>
      <w:bookmarkStart w:id="0" w:name="X4a4646ae6ca142368b6e7197d671bb0b"/>
      <w:bookmarkStart w:id="1" w:name="X076219a1332749b0bfc0ca62f3cc3884"/>
      <w:bookmarkStart w:id="2" w:name="_GoBack"/>
      <w:bookmarkEnd w:id="2"/>
      <w:r w:rsidRPr="007C5245">
        <w:t>Duomenų apie pašarus teikimo taisyklių</w:t>
      </w:r>
    </w:p>
    <w:p w:rsidR="001D4091" w:rsidRPr="007C5245" w:rsidRDefault="001D4091" w:rsidP="001D4091">
      <w:pPr>
        <w:ind w:left="9120"/>
      </w:pPr>
      <w:r w:rsidRPr="007C5245">
        <w:t>3 priedas</w:t>
      </w:r>
    </w:p>
    <w:p w:rsidR="001D4091" w:rsidRPr="007C5245" w:rsidRDefault="001D4091" w:rsidP="001D4091">
      <w:pPr>
        <w:ind w:right="11"/>
        <w:jc w:val="both"/>
      </w:pPr>
    </w:p>
    <w:p w:rsidR="001D4091" w:rsidRPr="007C5245" w:rsidRDefault="001D4091" w:rsidP="001D4091">
      <w:pPr>
        <w:jc w:val="center"/>
        <w:rPr>
          <w:b/>
        </w:rPr>
      </w:pPr>
      <w:r w:rsidRPr="007C5245">
        <w:rPr>
          <w:b/>
        </w:rPr>
        <w:t>(Kombinuotųjų pašarų ir premiksų gamybos ir prekybos mėnesio ataskaitos forma GPS-3)</w:t>
      </w:r>
    </w:p>
    <w:p w:rsidR="001D4091" w:rsidRPr="007C5245" w:rsidRDefault="001D4091" w:rsidP="001D4091">
      <w:pPr>
        <w:jc w:val="center"/>
        <w:rPr>
          <w:b/>
        </w:rPr>
      </w:pPr>
    </w:p>
    <w:p w:rsidR="001D4091" w:rsidRPr="007C5245" w:rsidRDefault="002573A8" w:rsidP="001D4091">
      <w:pPr>
        <w:jc w:val="center"/>
        <w:rPr>
          <w:b/>
        </w:rPr>
      </w:pPr>
      <w:r w:rsidRPr="007C5245">
        <w:rPr>
          <w:b/>
        </w:rPr>
        <w:t>KOMBINUOTŲJŲ PAŠARŲ IR PREMIKSŲ GAMYBOS IR</w:t>
      </w:r>
      <w:r w:rsidR="00600603">
        <w:rPr>
          <w:b/>
        </w:rPr>
        <w:t xml:space="preserve"> </w:t>
      </w:r>
      <w:r w:rsidRPr="007C5245">
        <w:rPr>
          <w:b/>
        </w:rPr>
        <w:t xml:space="preserve">PREKYBOS </w:t>
      </w:r>
      <w:r w:rsidRPr="007C5245">
        <w:rPr>
          <w:b/>
          <w:caps/>
        </w:rPr>
        <w:t>mėnesiO</w:t>
      </w:r>
      <w:r w:rsidRPr="007C5245">
        <w:rPr>
          <w:b/>
        </w:rPr>
        <w:t xml:space="preserve"> ATASKAITA GPS-3</w:t>
      </w:r>
    </w:p>
    <w:p w:rsidR="001D4091" w:rsidRPr="007C5245" w:rsidRDefault="001D4091" w:rsidP="001D4091">
      <w:pPr>
        <w:jc w:val="center"/>
      </w:pPr>
    </w:p>
    <w:p w:rsidR="001D4091" w:rsidRPr="007C5245" w:rsidRDefault="001D4091" w:rsidP="001D4091">
      <w:pPr>
        <w:tabs>
          <w:tab w:val="left" w:leader="underscore" w:pos="8901"/>
        </w:tabs>
        <w:jc w:val="center"/>
      </w:pPr>
      <w:r w:rsidRPr="007C5245">
        <w:t>_</w:t>
      </w:r>
      <w:r w:rsidRPr="007C5245">
        <w:tab/>
      </w:r>
    </w:p>
    <w:p w:rsidR="001D4091" w:rsidRPr="00600603" w:rsidRDefault="001D4091" w:rsidP="001D4091">
      <w:pPr>
        <w:jc w:val="center"/>
        <w:rPr>
          <w:sz w:val="22"/>
        </w:rPr>
      </w:pPr>
      <w:r w:rsidRPr="00600603">
        <w:rPr>
          <w:sz w:val="22"/>
        </w:rPr>
        <w:t>(įmonės pavadinimas)</w:t>
      </w:r>
    </w:p>
    <w:p w:rsidR="001D4091" w:rsidRPr="007C5245" w:rsidRDefault="001D4091" w:rsidP="001D4091">
      <w:pPr>
        <w:jc w:val="center"/>
      </w:pPr>
    </w:p>
    <w:p w:rsidR="001D4091" w:rsidRPr="007C5245" w:rsidRDefault="001D4091" w:rsidP="001D4091">
      <w:pPr>
        <w:jc w:val="center"/>
        <w:rPr>
          <w:u w:val="single"/>
        </w:rPr>
      </w:pPr>
      <w:r w:rsidRPr="007C5245">
        <w:t>___</w:t>
      </w:r>
      <w:r w:rsidR="00600603">
        <w:t>_________</w:t>
      </w:r>
      <w:r w:rsidRPr="007C5245">
        <w:t>_____ Nr. _______</w:t>
      </w:r>
    </w:p>
    <w:p w:rsidR="001D4091" w:rsidRPr="00600603" w:rsidRDefault="001D4091" w:rsidP="00600603">
      <w:pPr>
        <w:ind w:left="6240"/>
        <w:rPr>
          <w:sz w:val="22"/>
        </w:rPr>
      </w:pPr>
      <w:r w:rsidRPr="00600603">
        <w:rPr>
          <w:sz w:val="22"/>
        </w:rPr>
        <w:t>(data)</w:t>
      </w:r>
    </w:p>
    <w:p w:rsidR="001D4091" w:rsidRPr="007C5245" w:rsidRDefault="001D4091" w:rsidP="001D4091"/>
    <w:p w:rsidR="001D4091" w:rsidRDefault="001D4091" w:rsidP="001D4091">
      <w:pPr>
        <w:tabs>
          <w:tab w:val="left" w:pos="11968"/>
        </w:tabs>
        <w:jc w:val="both"/>
      </w:pPr>
      <w:r w:rsidRPr="007C5245">
        <w:t>Ataskaita teikiama už _______ m. ________ mėn.</w:t>
      </w:r>
    </w:p>
    <w:p w:rsidR="00600603" w:rsidRPr="007C5245" w:rsidRDefault="00600603" w:rsidP="001D4091">
      <w:pPr>
        <w:tabs>
          <w:tab w:val="left" w:pos="11968"/>
        </w:tabs>
        <w:jc w:val="both"/>
      </w:pPr>
    </w:p>
    <w:tbl>
      <w:tblPr>
        <w:tblW w:w="14740" w:type="dxa"/>
        <w:tblLayout w:type="fixed"/>
        <w:tblCellMar>
          <w:left w:w="107" w:type="dxa"/>
          <w:right w:w="107" w:type="dxa"/>
        </w:tblCellMar>
        <w:tblLook w:val="0000" w:firstRow="0" w:lastRow="0" w:firstColumn="0" w:lastColumn="0" w:noHBand="0" w:noVBand="0"/>
      </w:tblPr>
      <w:tblGrid>
        <w:gridCol w:w="1841"/>
        <w:gridCol w:w="336"/>
        <w:gridCol w:w="336"/>
        <w:gridCol w:w="336"/>
        <w:gridCol w:w="336"/>
        <w:gridCol w:w="336"/>
        <w:gridCol w:w="336"/>
        <w:gridCol w:w="336"/>
        <w:gridCol w:w="336"/>
        <w:gridCol w:w="336"/>
        <w:gridCol w:w="242"/>
        <w:gridCol w:w="9633"/>
      </w:tblGrid>
      <w:tr w:rsidR="001D4091" w:rsidRPr="00600603" w:rsidTr="001D4091">
        <w:trPr>
          <w:cantSplit/>
        </w:trPr>
        <w:tc>
          <w:tcPr>
            <w:tcW w:w="1908" w:type="dxa"/>
            <w:tcBorders>
              <w:top w:val="single" w:sz="12" w:space="0" w:color="auto"/>
              <w:left w:val="single" w:sz="12" w:space="0" w:color="auto"/>
              <w:bottom w:val="single" w:sz="6" w:space="0" w:color="auto"/>
              <w:right w:val="single" w:sz="6" w:space="0" w:color="auto"/>
            </w:tcBorders>
            <w:vAlign w:val="center"/>
          </w:tcPr>
          <w:p w:rsidR="001D4091" w:rsidRPr="00600603" w:rsidRDefault="001D4091" w:rsidP="00246515">
            <w:pPr>
              <w:tabs>
                <w:tab w:val="center" w:pos="4819"/>
                <w:tab w:val="right" w:pos="9638"/>
              </w:tabs>
              <w:rPr>
                <w:sz w:val="22"/>
                <w:szCs w:val="22"/>
              </w:rPr>
            </w:pPr>
            <w:r w:rsidRPr="00600603">
              <w:rPr>
                <w:sz w:val="22"/>
                <w:szCs w:val="22"/>
              </w:rPr>
              <w:t>Įmonės kodas registre</w:t>
            </w:r>
          </w:p>
        </w:tc>
        <w:tc>
          <w:tcPr>
            <w:tcW w:w="340" w:type="dxa"/>
            <w:tcBorders>
              <w:top w:val="single" w:sz="12" w:space="0" w:color="auto"/>
              <w:left w:val="nil"/>
              <w:bottom w:val="single" w:sz="6" w:space="0" w:color="auto"/>
              <w:right w:val="dotted" w:sz="4" w:space="0" w:color="auto"/>
            </w:tcBorders>
            <w:vAlign w:val="center"/>
          </w:tcPr>
          <w:p w:rsidR="001D4091" w:rsidRPr="00600603" w:rsidRDefault="001D4091" w:rsidP="00246515">
            <w:pPr>
              <w:rPr>
                <w:sz w:val="22"/>
                <w:szCs w:val="22"/>
              </w:rPr>
            </w:pPr>
          </w:p>
        </w:tc>
        <w:tc>
          <w:tcPr>
            <w:tcW w:w="340" w:type="dxa"/>
            <w:tcBorders>
              <w:top w:val="single" w:sz="12" w:space="0" w:color="auto"/>
              <w:left w:val="nil"/>
              <w:bottom w:val="single" w:sz="6" w:space="0" w:color="auto"/>
              <w:right w:val="dotted" w:sz="4" w:space="0" w:color="auto"/>
            </w:tcBorders>
            <w:vAlign w:val="center"/>
          </w:tcPr>
          <w:p w:rsidR="001D4091" w:rsidRPr="00600603" w:rsidRDefault="001D4091" w:rsidP="00246515">
            <w:pPr>
              <w:rPr>
                <w:sz w:val="22"/>
                <w:szCs w:val="22"/>
              </w:rPr>
            </w:pPr>
          </w:p>
        </w:tc>
        <w:tc>
          <w:tcPr>
            <w:tcW w:w="340" w:type="dxa"/>
            <w:tcBorders>
              <w:top w:val="single" w:sz="12" w:space="0" w:color="auto"/>
              <w:left w:val="nil"/>
              <w:bottom w:val="single" w:sz="6" w:space="0" w:color="auto"/>
              <w:right w:val="dotted" w:sz="4" w:space="0" w:color="auto"/>
            </w:tcBorders>
            <w:vAlign w:val="center"/>
          </w:tcPr>
          <w:p w:rsidR="001D4091" w:rsidRPr="00600603" w:rsidRDefault="001D4091" w:rsidP="00246515">
            <w:pPr>
              <w:rPr>
                <w:sz w:val="22"/>
                <w:szCs w:val="22"/>
              </w:rPr>
            </w:pPr>
          </w:p>
        </w:tc>
        <w:tc>
          <w:tcPr>
            <w:tcW w:w="340" w:type="dxa"/>
            <w:tcBorders>
              <w:top w:val="single" w:sz="12" w:space="0" w:color="auto"/>
              <w:left w:val="dotted" w:sz="4" w:space="0" w:color="auto"/>
              <w:bottom w:val="single" w:sz="6" w:space="0" w:color="auto"/>
              <w:right w:val="dotted" w:sz="4" w:space="0" w:color="auto"/>
            </w:tcBorders>
            <w:vAlign w:val="center"/>
          </w:tcPr>
          <w:p w:rsidR="001D4091" w:rsidRPr="00600603" w:rsidRDefault="001D4091" w:rsidP="00246515">
            <w:pPr>
              <w:rPr>
                <w:sz w:val="22"/>
                <w:szCs w:val="22"/>
              </w:rPr>
            </w:pPr>
          </w:p>
        </w:tc>
        <w:tc>
          <w:tcPr>
            <w:tcW w:w="340" w:type="dxa"/>
            <w:tcBorders>
              <w:top w:val="single" w:sz="12" w:space="0" w:color="auto"/>
              <w:left w:val="dotted" w:sz="4" w:space="0" w:color="auto"/>
              <w:bottom w:val="single" w:sz="6" w:space="0" w:color="auto"/>
              <w:right w:val="dotted" w:sz="4" w:space="0" w:color="auto"/>
            </w:tcBorders>
            <w:vAlign w:val="center"/>
          </w:tcPr>
          <w:p w:rsidR="001D4091" w:rsidRPr="00600603" w:rsidRDefault="001D4091" w:rsidP="00246515">
            <w:pPr>
              <w:rPr>
                <w:sz w:val="22"/>
                <w:szCs w:val="22"/>
              </w:rPr>
            </w:pPr>
          </w:p>
        </w:tc>
        <w:tc>
          <w:tcPr>
            <w:tcW w:w="340" w:type="dxa"/>
            <w:tcBorders>
              <w:top w:val="single" w:sz="12" w:space="0" w:color="auto"/>
              <w:left w:val="dotted" w:sz="4" w:space="0" w:color="auto"/>
              <w:bottom w:val="single" w:sz="6" w:space="0" w:color="auto"/>
              <w:right w:val="dotted" w:sz="4" w:space="0" w:color="auto"/>
            </w:tcBorders>
            <w:vAlign w:val="center"/>
          </w:tcPr>
          <w:p w:rsidR="001D4091" w:rsidRPr="00600603" w:rsidRDefault="001D4091" w:rsidP="00246515">
            <w:pPr>
              <w:rPr>
                <w:sz w:val="22"/>
                <w:szCs w:val="22"/>
              </w:rPr>
            </w:pPr>
          </w:p>
        </w:tc>
        <w:tc>
          <w:tcPr>
            <w:tcW w:w="340" w:type="dxa"/>
            <w:tcBorders>
              <w:top w:val="single" w:sz="12" w:space="0" w:color="auto"/>
              <w:left w:val="dotted" w:sz="4" w:space="0" w:color="auto"/>
              <w:bottom w:val="single" w:sz="6" w:space="0" w:color="auto"/>
              <w:right w:val="dotted" w:sz="4" w:space="0" w:color="auto"/>
            </w:tcBorders>
            <w:vAlign w:val="center"/>
          </w:tcPr>
          <w:p w:rsidR="001D4091" w:rsidRPr="00600603" w:rsidRDefault="001D4091" w:rsidP="00246515">
            <w:pPr>
              <w:rPr>
                <w:sz w:val="22"/>
                <w:szCs w:val="22"/>
              </w:rPr>
            </w:pPr>
          </w:p>
        </w:tc>
        <w:tc>
          <w:tcPr>
            <w:tcW w:w="340" w:type="dxa"/>
            <w:tcBorders>
              <w:top w:val="single" w:sz="12" w:space="0" w:color="auto"/>
              <w:left w:val="dotted" w:sz="4" w:space="0" w:color="auto"/>
              <w:bottom w:val="single" w:sz="6" w:space="0" w:color="auto"/>
              <w:right w:val="dotted" w:sz="4" w:space="0" w:color="auto"/>
            </w:tcBorders>
            <w:vAlign w:val="center"/>
          </w:tcPr>
          <w:p w:rsidR="001D4091" w:rsidRPr="00600603" w:rsidRDefault="001D4091" w:rsidP="00246515">
            <w:pPr>
              <w:rPr>
                <w:sz w:val="22"/>
                <w:szCs w:val="22"/>
              </w:rPr>
            </w:pPr>
          </w:p>
        </w:tc>
        <w:tc>
          <w:tcPr>
            <w:tcW w:w="340" w:type="dxa"/>
            <w:tcBorders>
              <w:top w:val="single" w:sz="12" w:space="0" w:color="auto"/>
              <w:left w:val="dotted" w:sz="4" w:space="0" w:color="auto"/>
              <w:bottom w:val="single" w:sz="6" w:space="0" w:color="auto"/>
              <w:right w:val="single" w:sz="12" w:space="0" w:color="auto"/>
            </w:tcBorders>
            <w:vAlign w:val="center"/>
          </w:tcPr>
          <w:p w:rsidR="001D4091" w:rsidRPr="00600603" w:rsidRDefault="001D4091" w:rsidP="00246515">
            <w:pPr>
              <w:rPr>
                <w:sz w:val="22"/>
                <w:szCs w:val="22"/>
              </w:rPr>
            </w:pPr>
          </w:p>
        </w:tc>
        <w:tc>
          <w:tcPr>
            <w:tcW w:w="242" w:type="dxa"/>
            <w:tcBorders>
              <w:left w:val="nil"/>
            </w:tcBorders>
          </w:tcPr>
          <w:p w:rsidR="001D4091" w:rsidRPr="00600603" w:rsidRDefault="001D4091" w:rsidP="00246515">
            <w:pPr>
              <w:rPr>
                <w:sz w:val="22"/>
                <w:szCs w:val="22"/>
              </w:rPr>
            </w:pPr>
          </w:p>
        </w:tc>
        <w:tc>
          <w:tcPr>
            <w:tcW w:w="10017" w:type="dxa"/>
            <w:vMerge w:val="restart"/>
          </w:tcPr>
          <w:p w:rsidR="001D4091" w:rsidRPr="00600603" w:rsidRDefault="001D4091" w:rsidP="00246515">
            <w:pPr>
              <w:rPr>
                <w:sz w:val="22"/>
                <w:szCs w:val="22"/>
              </w:rPr>
            </w:pPr>
            <w:r w:rsidRPr="00600603">
              <w:rPr>
                <w:sz w:val="22"/>
                <w:szCs w:val="22"/>
                <w:u w:val="single"/>
              </w:rPr>
              <w:t>Pateikiama:</w:t>
            </w:r>
            <w:r w:rsidRPr="00600603">
              <w:rPr>
                <w:sz w:val="22"/>
                <w:szCs w:val="22"/>
              </w:rPr>
              <w:t xml:space="preserve"> už praėjusį mėnesį iki kito mėnesio 15 d. </w:t>
            </w:r>
          </w:p>
          <w:p w:rsidR="001D4091" w:rsidRPr="00600603" w:rsidRDefault="001D4091" w:rsidP="00246515">
            <w:pPr>
              <w:rPr>
                <w:sz w:val="22"/>
                <w:szCs w:val="22"/>
              </w:rPr>
            </w:pPr>
            <w:r w:rsidRPr="00600603">
              <w:rPr>
                <w:sz w:val="22"/>
                <w:szCs w:val="22"/>
                <w:u w:val="single"/>
              </w:rPr>
              <w:t>Pateikia:</w:t>
            </w:r>
            <w:r w:rsidRPr="00600603">
              <w:rPr>
                <w:sz w:val="22"/>
                <w:szCs w:val="22"/>
              </w:rPr>
              <w:t xml:space="preserve"> ūkio subjektai, patvirtinti ir (ar) įregistruoti Lietuvos Respublikos pašarų ūkio subjektų registre gaminantys tiekti į rinką kombinuotuosius pašarus ir (ar) premiksus; ūkio subjektai, patvirtinti Lietuvos Respublikos pašarų ūkio subjektų registre, gaminantys savo reikmėms kombinuotuosius pašarus ir (ar) premiksus.</w:t>
            </w:r>
          </w:p>
        </w:tc>
      </w:tr>
      <w:tr w:rsidR="001D4091" w:rsidRPr="00600603" w:rsidTr="001D4091">
        <w:tblPrEx>
          <w:tblBorders>
            <w:insideH w:val="single" w:sz="6" w:space="0" w:color="auto"/>
            <w:insideV w:val="single" w:sz="6" w:space="0" w:color="auto"/>
          </w:tblBorders>
        </w:tblPrEx>
        <w:trPr>
          <w:cantSplit/>
          <w:trHeight w:val="208"/>
        </w:trPr>
        <w:tc>
          <w:tcPr>
            <w:tcW w:w="4968" w:type="dxa"/>
            <w:gridSpan w:val="10"/>
            <w:tcBorders>
              <w:top w:val="nil"/>
              <w:left w:val="single" w:sz="12" w:space="0" w:color="auto"/>
              <w:bottom w:val="dotted" w:sz="4" w:space="0" w:color="auto"/>
              <w:right w:val="single" w:sz="12" w:space="0" w:color="auto"/>
            </w:tcBorders>
            <w:shd w:val="solid" w:color="FFFFFF" w:fill="FFFFFF"/>
            <w:vAlign w:val="center"/>
          </w:tcPr>
          <w:p w:rsidR="001D4091" w:rsidRPr="00600603" w:rsidRDefault="001D4091" w:rsidP="00246515">
            <w:pPr>
              <w:rPr>
                <w:sz w:val="22"/>
                <w:szCs w:val="22"/>
              </w:rPr>
            </w:pPr>
            <w:r w:rsidRPr="00600603">
              <w:rPr>
                <w:sz w:val="22"/>
                <w:szCs w:val="22"/>
              </w:rPr>
              <w:t>Adresas</w:t>
            </w:r>
          </w:p>
        </w:tc>
        <w:tc>
          <w:tcPr>
            <w:tcW w:w="242" w:type="dxa"/>
            <w:tcBorders>
              <w:top w:val="nil"/>
              <w:left w:val="single" w:sz="12" w:space="0" w:color="auto"/>
              <w:bottom w:val="nil"/>
              <w:right w:val="nil"/>
            </w:tcBorders>
            <w:shd w:val="solid" w:color="FFFFFF" w:fill="FFFFFF"/>
          </w:tcPr>
          <w:p w:rsidR="001D4091" w:rsidRPr="00600603" w:rsidRDefault="001D4091" w:rsidP="00246515">
            <w:pPr>
              <w:rPr>
                <w:sz w:val="22"/>
                <w:szCs w:val="22"/>
              </w:rPr>
            </w:pPr>
          </w:p>
        </w:tc>
        <w:tc>
          <w:tcPr>
            <w:tcW w:w="10017" w:type="dxa"/>
            <w:vMerge/>
            <w:tcBorders>
              <w:top w:val="nil"/>
              <w:left w:val="nil"/>
              <w:bottom w:val="nil"/>
            </w:tcBorders>
          </w:tcPr>
          <w:p w:rsidR="00CA0FA4" w:rsidRPr="00600603" w:rsidRDefault="00CA0FA4">
            <w:pPr>
              <w:rPr>
                <w:sz w:val="22"/>
                <w:szCs w:val="22"/>
              </w:rPr>
            </w:pPr>
          </w:p>
          <w:p w:rsidR="001D4091" w:rsidRPr="00600603" w:rsidRDefault="001D4091" w:rsidP="00246515">
            <w:pPr>
              <w:ind w:left="709" w:hanging="709"/>
              <w:rPr>
                <w:sz w:val="22"/>
                <w:szCs w:val="22"/>
              </w:rPr>
            </w:pPr>
          </w:p>
        </w:tc>
      </w:tr>
      <w:tr w:rsidR="001D4091" w:rsidRPr="00600603" w:rsidTr="00600603">
        <w:tblPrEx>
          <w:tblBorders>
            <w:insideH w:val="single" w:sz="6" w:space="0" w:color="auto"/>
            <w:insideV w:val="single" w:sz="6" w:space="0" w:color="auto"/>
          </w:tblBorders>
        </w:tblPrEx>
        <w:trPr>
          <w:cantSplit/>
        </w:trPr>
        <w:tc>
          <w:tcPr>
            <w:tcW w:w="4968" w:type="dxa"/>
            <w:gridSpan w:val="10"/>
            <w:tcBorders>
              <w:top w:val="nil"/>
              <w:left w:val="single" w:sz="12" w:space="0" w:color="auto"/>
              <w:bottom w:val="dotted" w:sz="4" w:space="0" w:color="auto"/>
              <w:right w:val="single" w:sz="12" w:space="0" w:color="auto"/>
            </w:tcBorders>
            <w:shd w:val="solid" w:color="FFFFFF" w:fill="FFFFFF"/>
            <w:vAlign w:val="center"/>
          </w:tcPr>
          <w:p w:rsidR="001D4091" w:rsidRPr="00600603" w:rsidRDefault="001D4091" w:rsidP="00246515">
            <w:pPr>
              <w:rPr>
                <w:sz w:val="22"/>
                <w:szCs w:val="22"/>
              </w:rPr>
            </w:pPr>
          </w:p>
        </w:tc>
        <w:tc>
          <w:tcPr>
            <w:tcW w:w="242" w:type="dxa"/>
            <w:tcBorders>
              <w:top w:val="nil"/>
              <w:left w:val="single" w:sz="12" w:space="0" w:color="auto"/>
              <w:bottom w:val="nil"/>
              <w:right w:val="nil"/>
            </w:tcBorders>
            <w:shd w:val="solid" w:color="FFFFFF" w:fill="FFFFFF"/>
          </w:tcPr>
          <w:p w:rsidR="001D4091" w:rsidRPr="00600603" w:rsidRDefault="001D4091" w:rsidP="00246515">
            <w:pPr>
              <w:rPr>
                <w:sz w:val="22"/>
                <w:szCs w:val="22"/>
              </w:rPr>
            </w:pPr>
          </w:p>
        </w:tc>
        <w:tc>
          <w:tcPr>
            <w:tcW w:w="10017" w:type="dxa"/>
            <w:tcBorders>
              <w:top w:val="nil"/>
              <w:left w:val="nil"/>
              <w:bottom w:val="single" w:sz="4" w:space="0" w:color="auto"/>
            </w:tcBorders>
          </w:tcPr>
          <w:p w:rsidR="001D4091" w:rsidRPr="00600603" w:rsidRDefault="001D4091" w:rsidP="00246515">
            <w:pPr>
              <w:ind w:left="709" w:hanging="709"/>
              <w:rPr>
                <w:sz w:val="22"/>
                <w:szCs w:val="22"/>
              </w:rPr>
            </w:pPr>
          </w:p>
        </w:tc>
      </w:tr>
      <w:tr w:rsidR="001D4091" w:rsidRPr="00600603" w:rsidTr="00600603">
        <w:tblPrEx>
          <w:tblBorders>
            <w:insideH w:val="single" w:sz="6" w:space="0" w:color="auto"/>
            <w:insideV w:val="single" w:sz="6" w:space="0" w:color="auto"/>
          </w:tblBorders>
        </w:tblPrEx>
        <w:trPr>
          <w:cantSplit/>
        </w:trPr>
        <w:tc>
          <w:tcPr>
            <w:tcW w:w="4968" w:type="dxa"/>
            <w:gridSpan w:val="10"/>
            <w:tcBorders>
              <w:top w:val="dotted" w:sz="4" w:space="0" w:color="auto"/>
              <w:left w:val="single" w:sz="12" w:space="0" w:color="auto"/>
              <w:bottom w:val="single" w:sz="6" w:space="0" w:color="auto"/>
              <w:right w:val="single" w:sz="12" w:space="0" w:color="auto"/>
            </w:tcBorders>
            <w:shd w:val="solid" w:color="FFFFFF" w:fill="FFFFFF"/>
            <w:vAlign w:val="center"/>
          </w:tcPr>
          <w:p w:rsidR="001D4091" w:rsidRPr="00600603" w:rsidRDefault="001D4091" w:rsidP="00246515">
            <w:pPr>
              <w:rPr>
                <w:sz w:val="22"/>
                <w:szCs w:val="22"/>
              </w:rPr>
            </w:pPr>
          </w:p>
        </w:tc>
        <w:tc>
          <w:tcPr>
            <w:tcW w:w="242" w:type="dxa"/>
            <w:tcBorders>
              <w:top w:val="nil"/>
              <w:left w:val="single" w:sz="12" w:space="0" w:color="auto"/>
              <w:bottom w:val="nil"/>
              <w:right w:val="single" w:sz="4" w:space="0" w:color="auto"/>
            </w:tcBorders>
            <w:shd w:val="solid" w:color="FFFFFF" w:fill="FFFFFF"/>
          </w:tcPr>
          <w:p w:rsidR="001D4091" w:rsidRPr="00600603" w:rsidRDefault="001D4091" w:rsidP="00246515">
            <w:pPr>
              <w:rPr>
                <w:sz w:val="22"/>
                <w:szCs w:val="22"/>
              </w:rPr>
            </w:pPr>
          </w:p>
        </w:tc>
        <w:tc>
          <w:tcPr>
            <w:tcW w:w="10017" w:type="dxa"/>
            <w:tcBorders>
              <w:top w:val="single" w:sz="4" w:space="0" w:color="auto"/>
              <w:left w:val="single" w:sz="4" w:space="0" w:color="auto"/>
              <w:bottom w:val="single" w:sz="4" w:space="0" w:color="auto"/>
              <w:right w:val="single" w:sz="4" w:space="0" w:color="auto"/>
            </w:tcBorders>
            <w:shd w:val="solid" w:color="FFFFFF" w:fill="FFFFFF"/>
          </w:tcPr>
          <w:p w:rsidR="001D4091" w:rsidRPr="00600603" w:rsidRDefault="001D4091" w:rsidP="00246515">
            <w:pPr>
              <w:jc w:val="center"/>
              <w:rPr>
                <w:sz w:val="22"/>
                <w:szCs w:val="22"/>
              </w:rPr>
            </w:pPr>
            <w:r w:rsidRPr="00600603">
              <w:rPr>
                <w:sz w:val="22"/>
                <w:szCs w:val="22"/>
              </w:rPr>
              <w:t>Pateikiami ataskaitinio laikotarpio duomenys</w:t>
            </w:r>
          </w:p>
        </w:tc>
      </w:tr>
      <w:tr w:rsidR="001D4091" w:rsidRPr="00600603" w:rsidTr="00600603">
        <w:tblPrEx>
          <w:tblBorders>
            <w:insideH w:val="single" w:sz="6" w:space="0" w:color="auto"/>
            <w:insideV w:val="single" w:sz="6" w:space="0" w:color="auto"/>
          </w:tblBorders>
        </w:tblPrEx>
        <w:trPr>
          <w:cantSplit/>
        </w:trPr>
        <w:tc>
          <w:tcPr>
            <w:tcW w:w="2928" w:type="dxa"/>
            <w:gridSpan w:val="4"/>
            <w:tcBorders>
              <w:top w:val="single" w:sz="6" w:space="0" w:color="auto"/>
              <w:left w:val="single" w:sz="12" w:space="0" w:color="auto"/>
              <w:bottom w:val="single" w:sz="6" w:space="0" w:color="auto"/>
              <w:right w:val="single" w:sz="6" w:space="0" w:color="auto"/>
            </w:tcBorders>
            <w:shd w:val="clear" w:color="FFFFFF" w:fill="FFFFFF"/>
            <w:vAlign w:val="center"/>
          </w:tcPr>
          <w:p w:rsidR="001D4091" w:rsidRPr="00600603" w:rsidRDefault="001D4091" w:rsidP="00246515">
            <w:pPr>
              <w:rPr>
                <w:sz w:val="22"/>
                <w:szCs w:val="22"/>
              </w:rPr>
            </w:pPr>
            <w:r w:rsidRPr="00600603">
              <w:rPr>
                <w:sz w:val="22"/>
                <w:szCs w:val="22"/>
              </w:rPr>
              <w:t>Pagrindinės veiklos kodas (EVRK)</w:t>
            </w:r>
          </w:p>
        </w:tc>
        <w:tc>
          <w:tcPr>
            <w:tcW w:w="340" w:type="dxa"/>
            <w:tcBorders>
              <w:top w:val="single" w:sz="6" w:space="0" w:color="auto"/>
              <w:left w:val="nil"/>
              <w:bottom w:val="single" w:sz="6" w:space="0" w:color="auto"/>
              <w:right w:val="dotted" w:sz="4" w:space="0" w:color="auto"/>
            </w:tcBorders>
            <w:shd w:val="clear" w:color="FFFFFF" w:fill="FFFFFF"/>
            <w:vAlign w:val="center"/>
          </w:tcPr>
          <w:p w:rsidR="001D4091" w:rsidRPr="00600603" w:rsidRDefault="001D4091" w:rsidP="00246515">
            <w:pPr>
              <w:rPr>
                <w:sz w:val="22"/>
                <w:szCs w:val="22"/>
              </w:rPr>
            </w:pPr>
          </w:p>
        </w:tc>
        <w:tc>
          <w:tcPr>
            <w:tcW w:w="340" w:type="dxa"/>
            <w:tcBorders>
              <w:top w:val="single" w:sz="6" w:space="0" w:color="auto"/>
              <w:left w:val="dotted" w:sz="4" w:space="0" w:color="auto"/>
              <w:bottom w:val="single" w:sz="6" w:space="0" w:color="auto"/>
              <w:right w:val="dotted" w:sz="4" w:space="0" w:color="auto"/>
            </w:tcBorders>
            <w:shd w:val="clear" w:color="FFFFFF" w:fill="FFFFFF"/>
            <w:vAlign w:val="center"/>
          </w:tcPr>
          <w:p w:rsidR="001D4091" w:rsidRPr="00600603" w:rsidRDefault="001D4091" w:rsidP="00246515">
            <w:pPr>
              <w:rPr>
                <w:sz w:val="22"/>
                <w:szCs w:val="22"/>
              </w:rPr>
            </w:pPr>
          </w:p>
        </w:tc>
        <w:tc>
          <w:tcPr>
            <w:tcW w:w="340" w:type="dxa"/>
            <w:tcBorders>
              <w:top w:val="single" w:sz="6" w:space="0" w:color="auto"/>
              <w:left w:val="dotted" w:sz="4" w:space="0" w:color="auto"/>
              <w:bottom w:val="single" w:sz="6" w:space="0" w:color="auto"/>
              <w:right w:val="dotted" w:sz="4" w:space="0" w:color="auto"/>
            </w:tcBorders>
            <w:shd w:val="clear" w:color="FFFFFF" w:fill="FFFFFF"/>
            <w:vAlign w:val="center"/>
          </w:tcPr>
          <w:p w:rsidR="001D4091" w:rsidRPr="00600603" w:rsidRDefault="001D4091" w:rsidP="00246515">
            <w:pPr>
              <w:rPr>
                <w:sz w:val="22"/>
                <w:szCs w:val="22"/>
              </w:rPr>
            </w:pPr>
          </w:p>
        </w:tc>
        <w:tc>
          <w:tcPr>
            <w:tcW w:w="340" w:type="dxa"/>
            <w:tcBorders>
              <w:top w:val="single" w:sz="6" w:space="0" w:color="auto"/>
              <w:left w:val="dotted" w:sz="4" w:space="0" w:color="auto"/>
              <w:bottom w:val="single" w:sz="6" w:space="0" w:color="auto"/>
              <w:right w:val="dotted" w:sz="4" w:space="0" w:color="auto"/>
            </w:tcBorders>
            <w:shd w:val="clear" w:color="FFFFFF" w:fill="FFFFFF"/>
            <w:vAlign w:val="center"/>
          </w:tcPr>
          <w:p w:rsidR="001D4091" w:rsidRPr="00600603" w:rsidRDefault="001D4091" w:rsidP="00246515">
            <w:pPr>
              <w:rPr>
                <w:sz w:val="22"/>
                <w:szCs w:val="22"/>
              </w:rPr>
            </w:pPr>
          </w:p>
        </w:tc>
        <w:tc>
          <w:tcPr>
            <w:tcW w:w="340" w:type="dxa"/>
            <w:tcBorders>
              <w:top w:val="single" w:sz="6" w:space="0" w:color="auto"/>
              <w:left w:val="dotted" w:sz="4" w:space="0" w:color="auto"/>
              <w:bottom w:val="single" w:sz="6" w:space="0" w:color="auto"/>
              <w:right w:val="dotted" w:sz="4" w:space="0" w:color="auto"/>
            </w:tcBorders>
            <w:shd w:val="clear" w:color="FFFFFF" w:fill="FFFFFF"/>
            <w:vAlign w:val="center"/>
          </w:tcPr>
          <w:p w:rsidR="001D4091" w:rsidRPr="00600603" w:rsidRDefault="001D4091" w:rsidP="00246515">
            <w:pPr>
              <w:rPr>
                <w:sz w:val="22"/>
                <w:szCs w:val="22"/>
              </w:rPr>
            </w:pPr>
          </w:p>
        </w:tc>
        <w:tc>
          <w:tcPr>
            <w:tcW w:w="340" w:type="dxa"/>
            <w:tcBorders>
              <w:top w:val="nil"/>
              <w:left w:val="dotted" w:sz="4" w:space="0" w:color="auto"/>
              <w:bottom w:val="single" w:sz="6" w:space="0" w:color="auto"/>
              <w:right w:val="single" w:sz="12" w:space="0" w:color="auto"/>
            </w:tcBorders>
            <w:shd w:val="clear" w:color="FFFFFF" w:fill="FFFFFF"/>
            <w:vAlign w:val="center"/>
          </w:tcPr>
          <w:p w:rsidR="001D4091" w:rsidRPr="00600603" w:rsidRDefault="001D4091" w:rsidP="00246515">
            <w:pPr>
              <w:rPr>
                <w:sz w:val="22"/>
                <w:szCs w:val="22"/>
              </w:rPr>
            </w:pPr>
          </w:p>
        </w:tc>
        <w:tc>
          <w:tcPr>
            <w:tcW w:w="242" w:type="dxa"/>
            <w:tcBorders>
              <w:top w:val="nil"/>
              <w:left w:val="nil"/>
              <w:bottom w:val="nil"/>
              <w:right w:val="nil"/>
            </w:tcBorders>
            <w:shd w:val="clear" w:color="FFFFFF" w:fill="FFFFFF"/>
          </w:tcPr>
          <w:p w:rsidR="001D4091" w:rsidRPr="00600603" w:rsidRDefault="001D4091" w:rsidP="00246515">
            <w:pPr>
              <w:rPr>
                <w:sz w:val="22"/>
                <w:szCs w:val="22"/>
              </w:rPr>
            </w:pPr>
          </w:p>
        </w:tc>
        <w:tc>
          <w:tcPr>
            <w:tcW w:w="10017" w:type="dxa"/>
            <w:tcBorders>
              <w:top w:val="single" w:sz="4" w:space="0" w:color="auto"/>
              <w:left w:val="nil"/>
              <w:bottom w:val="single" w:sz="4" w:space="0" w:color="auto"/>
              <w:right w:val="nil"/>
            </w:tcBorders>
            <w:shd w:val="clear" w:color="FFFFFF" w:fill="FFFFFF"/>
          </w:tcPr>
          <w:p w:rsidR="001D4091" w:rsidRPr="00600603" w:rsidRDefault="001D4091" w:rsidP="00246515">
            <w:pPr>
              <w:jc w:val="center"/>
              <w:rPr>
                <w:sz w:val="22"/>
                <w:szCs w:val="22"/>
              </w:rPr>
            </w:pPr>
          </w:p>
        </w:tc>
      </w:tr>
      <w:tr w:rsidR="001D4091" w:rsidRPr="00600603" w:rsidTr="00600603">
        <w:tblPrEx>
          <w:tblBorders>
            <w:insideH w:val="single" w:sz="6" w:space="0" w:color="auto"/>
            <w:insideV w:val="single" w:sz="6" w:space="0" w:color="auto"/>
          </w:tblBorders>
        </w:tblPrEx>
        <w:trPr>
          <w:cantSplit/>
        </w:trPr>
        <w:tc>
          <w:tcPr>
            <w:tcW w:w="4968" w:type="dxa"/>
            <w:gridSpan w:val="10"/>
            <w:tcBorders>
              <w:top w:val="single" w:sz="6" w:space="0" w:color="auto"/>
              <w:left w:val="single" w:sz="12" w:space="0" w:color="auto"/>
              <w:bottom w:val="dotted" w:sz="4" w:space="0" w:color="auto"/>
              <w:right w:val="single" w:sz="12" w:space="0" w:color="auto"/>
            </w:tcBorders>
            <w:shd w:val="clear" w:color="FFFFFF" w:fill="FFFFFF"/>
            <w:vAlign w:val="center"/>
          </w:tcPr>
          <w:p w:rsidR="001D4091" w:rsidRPr="00600603" w:rsidRDefault="001D4091" w:rsidP="00246515">
            <w:pPr>
              <w:rPr>
                <w:sz w:val="22"/>
                <w:szCs w:val="22"/>
              </w:rPr>
            </w:pPr>
            <w:r w:rsidRPr="00600603">
              <w:rPr>
                <w:sz w:val="22"/>
                <w:szCs w:val="22"/>
              </w:rPr>
              <w:t>Pagrindinės veiklos pavadinimas (EVRK)</w:t>
            </w:r>
          </w:p>
        </w:tc>
        <w:tc>
          <w:tcPr>
            <w:tcW w:w="242" w:type="dxa"/>
            <w:tcBorders>
              <w:top w:val="nil"/>
              <w:left w:val="single" w:sz="12" w:space="0" w:color="auto"/>
              <w:bottom w:val="nil"/>
              <w:right w:val="single" w:sz="4" w:space="0" w:color="auto"/>
            </w:tcBorders>
            <w:shd w:val="clear" w:color="FFFFFF" w:fill="FFFFFF"/>
          </w:tcPr>
          <w:p w:rsidR="001D4091" w:rsidRPr="00600603" w:rsidRDefault="001D4091" w:rsidP="00246515">
            <w:pPr>
              <w:rPr>
                <w:sz w:val="22"/>
                <w:szCs w:val="22"/>
              </w:rPr>
            </w:pPr>
          </w:p>
        </w:tc>
        <w:tc>
          <w:tcPr>
            <w:tcW w:w="10017" w:type="dxa"/>
            <w:tcBorders>
              <w:top w:val="single" w:sz="4" w:space="0" w:color="auto"/>
              <w:left w:val="single" w:sz="4" w:space="0" w:color="auto"/>
              <w:bottom w:val="single" w:sz="4" w:space="0" w:color="auto"/>
              <w:right w:val="single" w:sz="4" w:space="0" w:color="auto"/>
            </w:tcBorders>
            <w:shd w:val="clear" w:color="FFFFFF" w:fill="FFFFFF"/>
          </w:tcPr>
          <w:p w:rsidR="001D4091" w:rsidRPr="00600603" w:rsidRDefault="001D4091" w:rsidP="00246515">
            <w:pPr>
              <w:ind w:left="-113" w:right="-113"/>
              <w:jc w:val="center"/>
              <w:rPr>
                <w:spacing w:val="-2"/>
                <w:sz w:val="22"/>
                <w:szCs w:val="22"/>
              </w:rPr>
            </w:pPr>
            <w:r w:rsidRPr="00600603">
              <w:rPr>
                <w:spacing w:val="-2"/>
                <w:sz w:val="22"/>
                <w:szCs w:val="22"/>
              </w:rPr>
              <w:t>Garantuojamas gautų duomenų konfidencialumas</w:t>
            </w:r>
          </w:p>
        </w:tc>
      </w:tr>
      <w:tr w:rsidR="001D4091" w:rsidRPr="00600603" w:rsidTr="00600603">
        <w:tblPrEx>
          <w:tblBorders>
            <w:insideH w:val="single" w:sz="6" w:space="0" w:color="auto"/>
            <w:insideV w:val="single" w:sz="6" w:space="0" w:color="auto"/>
          </w:tblBorders>
        </w:tblPrEx>
        <w:trPr>
          <w:cantSplit/>
        </w:trPr>
        <w:tc>
          <w:tcPr>
            <w:tcW w:w="4968" w:type="dxa"/>
            <w:gridSpan w:val="10"/>
            <w:tcBorders>
              <w:top w:val="dotted" w:sz="4" w:space="0" w:color="auto"/>
              <w:left w:val="single" w:sz="12" w:space="0" w:color="auto"/>
              <w:bottom w:val="dotted" w:sz="4" w:space="0" w:color="auto"/>
              <w:right w:val="single" w:sz="12" w:space="0" w:color="auto"/>
            </w:tcBorders>
            <w:shd w:val="clear" w:color="FFFFFF" w:fill="FFFFFF"/>
            <w:vAlign w:val="center"/>
          </w:tcPr>
          <w:p w:rsidR="001D4091" w:rsidRPr="00600603" w:rsidRDefault="001D4091" w:rsidP="00246515">
            <w:pPr>
              <w:rPr>
                <w:sz w:val="22"/>
                <w:szCs w:val="22"/>
              </w:rPr>
            </w:pPr>
          </w:p>
        </w:tc>
        <w:tc>
          <w:tcPr>
            <w:tcW w:w="242" w:type="dxa"/>
            <w:tcBorders>
              <w:top w:val="nil"/>
              <w:left w:val="single" w:sz="12" w:space="0" w:color="auto"/>
              <w:bottom w:val="nil"/>
              <w:right w:val="nil"/>
            </w:tcBorders>
            <w:shd w:val="clear" w:color="FFFFFF" w:fill="FFFFFF"/>
          </w:tcPr>
          <w:p w:rsidR="001D4091" w:rsidRPr="00600603" w:rsidRDefault="001D4091" w:rsidP="00246515">
            <w:pPr>
              <w:rPr>
                <w:sz w:val="22"/>
                <w:szCs w:val="22"/>
              </w:rPr>
            </w:pPr>
          </w:p>
        </w:tc>
        <w:tc>
          <w:tcPr>
            <w:tcW w:w="10017" w:type="dxa"/>
            <w:tcBorders>
              <w:top w:val="nil"/>
              <w:left w:val="nil"/>
              <w:bottom w:val="single" w:sz="4" w:space="0" w:color="auto"/>
              <w:right w:val="nil"/>
            </w:tcBorders>
            <w:shd w:val="clear" w:color="FFFFFF" w:fill="FFFFFF"/>
          </w:tcPr>
          <w:p w:rsidR="001D4091" w:rsidRPr="00600603" w:rsidRDefault="001D4091" w:rsidP="00246515">
            <w:pPr>
              <w:ind w:left="-113" w:right="-113"/>
              <w:jc w:val="center"/>
              <w:rPr>
                <w:spacing w:val="-2"/>
                <w:sz w:val="22"/>
                <w:szCs w:val="22"/>
              </w:rPr>
            </w:pPr>
          </w:p>
        </w:tc>
      </w:tr>
      <w:tr w:rsidR="001D4091" w:rsidRPr="00600603" w:rsidTr="00600603">
        <w:tblPrEx>
          <w:tblBorders>
            <w:insideH w:val="single" w:sz="6" w:space="0" w:color="auto"/>
            <w:insideV w:val="single" w:sz="6" w:space="0" w:color="auto"/>
          </w:tblBorders>
        </w:tblPrEx>
        <w:trPr>
          <w:cantSplit/>
        </w:trPr>
        <w:tc>
          <w:tcPr>
            <w:tcW w:w="4968" w:type="dxa"/>
            <w:gridSpan w:val="10"/>
            <w:tcBorders>
              <w:top w:val="dotted" w:sz="4" w:space="0" w:color="auto"/>
              <w:left w:val="single" w:sz="12" w:space="0" w:color="auto"/>
              <w:bottom w:val="single" w:sz="12" w:space="0" w:color="auto"/>
              <w:right w:val="single" w:sz="12" w:space="0" w:color="auto"/>
            </w:tcBorders>
            <w:shd w:val="clear" w:color="FFFFFF" w:fill="FFFFFF"/>
            <w:vAlign w:val="center"/>
          </w:tcPr>
          <w:p w:rsidR="001D4091" w:rsidRPr="00600603" w:rsidRDefault="001D4091" w:rsidP="00246515">
            <w:pPr>
              <w:rPr>
                <w:sz w:val="22"/>
                <w:szCs w:val="22"/>
              </w:rPr>
            </w:pPr>
          </w:p>
        </w:tc>
        <w:tc>
          <w:tcPr>
            <w:tcW w:w="242" w:type="dxa"/>
            <w:tcBorders>
              <w:top w:val="nil"/>
              <w:left w:val="single" w:sz="12" w:space="0" w:color="auto"/>
              <w:bottom w:val="nil"/>
              <w:right w:val="single" w:sz="4" w:space="0" w:color="auto"/>
            </w:tcBorders>
            <w:shd w:val="clear" w:color="FFFFFF" w:fill="FFFFFF"/>
          </w:tcPr>
          <w:p w:rsidR="001D4091" w:rsidRPr="00600603" w:rsidRDefault="001D4091" w:rsidP="00246515">
            <w:pPr>
              <w:rPr>
                <w:sz w:val="22"/>
                <w:szCs w:val="22"/>
              </w:rPr>
            </w:pPr>
          </w:p>
        </w:tc>
        <w:tc>
          <w:tcPr>
            <w:tcW w:w="10017" w:type="dxa"/>
            <w:tcBorders>
              <w:top w:val="single" w:sz="4" w:space="0" w:color="auto"/>
              <w:left w:val="single" w:sz="4" w:space="0" w:color="auto"/>
              <w:bottom w:val="single" w:sz="4" w:space="0" w:color="auto"/>
              <w:right w:val="single" w:sz="4" w:space="0" w:color="auto"/>
            </w:tcBorders>
            <w:shd w:val="clear" w:color="FFFFFF" w:fill="FFFFFF"/>
          </w:tcPr>
          <w:p w:rsidR="001D4091" w:rsidRPr="00600603" w:rsidRDefault="001D4091" w:rsidP="00246515">
            <w:pPr>
              <w:ind w:left="-113" w:right="-113"/>
              <w:jc w:val="center"/>
              <w:rPr>
                <w:spacing w:val="-2"/>
                <w:sz w:val="22"/>
                <w:szCs w:val="22"/>
              </w:rPr>
            </w:pPr>
            <w:r w:rsidRPr="00600603">
              <w:rPr>
                <w:spacing w:val="-2"/>
                <w:sz w:val="22"/>
                <w:szCs w:val="22"/>
              </w:rPr>
              <w:t xml:space="preserve">Ataskaitos forma skelbiama interneto svetainėje </w:t>
            </w:r>
            <w:r w:rsidRPr="00600603">
              <w:rPr>
                <w:spacing w:val="-2"/>
                <w:sz w:val="22"/>
                <w:szCs w:val="22"/>
                <w:u w:val="single"/>
              </w:rPr>
              <w:t>http://www.vic.lt/ris</w:t>
            </w:r>
          </w:p>
        </w:tc>
      </w:tr>
    </w:tbl>
    <w:p w:rsidR="00600603" w:rsidRDefault="00600603" w:rsidP="00600603"/>
    <w:p w:rsidR="001D4091" w:rsidRPr="00600603" w:rsidRDefault="00600603" w:rsidP="00600603">
      <w:r>
        <w:br w:type="page"/>
      </w:r>
    </w:p>
    <w:p w:rsidR="00600603" w:rsidRDefault="001D4091" w:rsidP="00246515">
      <w:pPr>
        <w:jc w:val="center"/>
        <w:rPr>
          <w:b/>
        </w:rPr>
      </w:pPr>
      <w:r w:rsidRPr="007C5245">
        <w:rPr>
          <w:b/>
        </w:rPr>
        <w:lastRenderedPageBreak/>
        <w:t xml:space="preserve">I. KOMBINUOTŲJŲ PAŠARŲ IR PREMIKSŲ GAMYBA IR PREKYBA IŠ NUOSAVŲ ŽALIAVŲ </w:t>
      </w:r>
    </w:p>
    <w:p w:rsidR="001D4091" w:rsidRPr="007C5245" w:rsidRDefault="001D4091" w:rsidP="00600603"/>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1306"/>
        <w:gridCol w:w="680"/>
        <w:gridCol w:w="878"/>
        <w:gridCol w:w="680"/>
        <w:gridCol w:w="680"/>
        <w:gridCol w:w="680"/>
        <w:gridCol w:w="680"/>
        <w:gridCol w:w="680"/>
        <w:gridCol w:w="812"/>
        <w:gridCol w:w="680"/>
        <w:gridCol w:w="845"/>
        <w:gridCol w:w="680"/>
        <w:gridCol w:w="680"/>
        <w:gridCol w:w="680"/>
        <w:gridCol w:w="680"/>
        <w:gridCol w:w="680"/>
        <w:gridCol w:w="748"/>
      </w:tblGrid>
      <w:tr w:rsidR="001D4091" w:rsidRPr="00600603" w:rsidTr="00246515">
        <w:trPr>
          <w:cantSplit/>
          <w:trHeight w:val="129"/>
          <w:tblHeader/>
          <w:jc w:val="center"/>
        </w:trPr>
        <w:tc>
          <w:tcPr>
            <w:tcW w:w="1991" w:type="dxa"/>
            <w:vMerge w:val="restart"/>
            <w:tcBorders>
              <w:top w:val="single" w:sz="12" w:space="0" w:color="auto"/>
              <w:left w:val="single" w:sz="12" w:space="0" w:color="auto"/>
              <w:bottom w:val="single" w:sz="4"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Kombinuotųjų pašarų pavadinimas</w:t>
            </w:r>
          </w:p>
        </w:tc>
        <w:tc>
          <w:tcPr>
            <w:tcW w:w="1306" w:type="dxa"/>
            <w:vMerge w:val="restart"/>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Ga</w:t>
            </w:r>
            <w:r w:rsidR="00246515" w:rsidRPr="00600603">
              <w:rPr>
                <w:sz w:val="22"/>
                <w:szCs w:val="22"/>
              </w:rPr>
              <w:softHyphen/>
            </w:r>
            <w:r w:rsidRPr="00600603">
              <w:rPr>
                <w:sz w:val="22"/>
                <w:szCs w:val="22"/>
              </w:rPr>
              <w:t>mi</w:t>
            </w:r>
            <w:r w:rsidR="00246515" w:rsidRPr="00600603">
              <w:rPr>
                <w:sz w:val="22"/>
                <w:szCs w:val="22"/>
              </w:rPr>
              <w:softHyphen/>
            </w:r>
            <w:r w:rsidRPr="00600603">
              <w:rPr>
                <w:sz w:val="22"/>
                <w:szCs w:val="22"/>
              </w:rPr>
              <w:t>nio</w:t>
            </w:r>
          </w:p>
          <w:p w:rsidR="001D4091" w:rsidRPr="00600603" w:rsidRDefault="001D4091" w:rsidP="00246515">
            <w:pPr>
              <w:jc w:val="center"/>
              <w:rPr>
                <w:sz w:val="22"/>
                <w:szCs w:val="22"/>
              </w:rPr>
            </w:pPr>
            <w:r w:rsidRPr="00600603">
              <w:rPr>
                <w:sz w:val="22"/>
                <w:szCs w:val="22"/>
              </w:rPr>
              <w:t>PGPK</w:t>
            </w:r>
          </w:p>
          <w:p w:rsidR="001D4091" w:rsidRPr="00600603" w:rsidRDefault="001D4091" w:rsidP="00246515">
            <w:pPr>
              <w:jc w:val="center"/>
              <w:rPr>
                <w:sz w:val="22"/>
                <w:szCs w:val="22"/>
              </w:rPr>
            </w:pPr>
            <w:r w:rsidRPr="00600603">
              <w:rPr>
                <w:sz w:val="22"/>
                <w:szCs w:val="22"/>
              </w:rPr>
              <w:t>ko</w:t>
            </w:r>
            <w:r w:rsidR="00246515" w:rsidRPr="00600603">
              <w:rPr>
                <w:sz w:val="22"/>
                <w:szCs w:val="22"/>
              </w:rPr>
              <w:softHyphen/>
            </w:r>
            <w:r w:rsidRPr="00600603">
              <w:rPr>
                <w:sz w:val="22"/>
                <w:szCs w:val="22"/>
              </w:rPr>
              <w:t>das</w:t>
            </w:r>
          </w:p>
        </w:tc>
        <w:tc>
          <w:tcPr>
            <w:tcW w:w="680" w:type="dxa"/>
            <w:vMerge w:val="restart"/>
            <w:tcBorders>
              <w:top w:val="single" w:sz="12" w:space="0" w:color="auto"/>
              <w:left w:val="single" w:sz="4" w:space="0" w:color="auto"/>
              <w:bottom w:val="single" w:sz="4"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At</w:t>
            </w:r>
            <w:r w:rsidR="00246515" w:rsidRPr="00600603">
              <w:rPr>
                <w:sz w:val="22"/>
                <w:szCs w:val="22"/>
              </w:rPr>
              <w:softHyphen/>
            </w:r>
            <w:r w:rsidRPr="00600603">
              <w:rPr>
                <w:sz w:val="22"/>
                <w:szCs w:val="22"/>
              </w:rPr>
              <w:t>sar</w:t>
            </w:r>
            <w:r w:rsidR="00246515" w:rsidRPr="00600603">
              <w:rPr>
                <w:sz w:val="22"/>
                <w:szCs w:val="22"/>
              </w:rPr>
              <w:softHyphen/>
            </w:r>
            <w:r w:rsidRPr="00600603">
              <w:rPr>
                <w:sz w:val="22"/>
                <w:szCs w:val="22"/>
              </w:rPr>
              <w:t>gos mė</w:t>
            </w:r>
            <w:r w:rsidR="00246515" w:rsidRPr="00600603">
              <w:rPr>
                <w:sz w:val="22"/>
                <w:szCs w:val="22"/>
              </w:rPr>
              <w:softHyphen/>
            </w:r>
            <w:r w:rsidRPr="00600603">
              <w:rPr>
                <w:sz w:val="22"/>
                <w:szCs w:val="22"/>
              </w:rPr>
              <w:t>ne</w:t>
            </w:r>
            <w:r w:rsidR="00246515" w:rsidRPr="00600603">
              <w:rPr>
                <w:sz w:val="22"/>
                <w:szCs w:val="22"/>
              </w:rPr>
              <w:softHyphen/>
            </w:r>
            <w:r w:rsidRPr="00600603">
              <w:rPr>
                <w:sz w:val="22"/>
                <w:szCs w:val="22"/>
              </w:rPr>
              <w:t>sio pra</w:t>
            </w:r>
            <w:r w:rsidR="00246515" w:rsidRPr="00600603">
              <w:rPr>
                <w:sz w:val="22"/>
                <w:szCs w:val="22"/>
              </w:rPr>
              <w:softHyphen/>
            </w:r>
            <w:r w:rsidRPr="00600603">
              <w:rPr>
                <w:sz w:val="22"/>
                <w:szCs w:val="22"/>
              </w:rPr>
              <w:t>džio</w:t>
            </w:r>
            <w:r w:rsidR="00246515" w:rsidRPr="00600603">
              <w:rPr>
                <w:sz w:val="22"/>
                <w:szCs w:val="22"/>
              </w:rPr>
              <w:softHyphen/>
            </w:r>
            <w:r w:rsidRPr="00600603">
              <w:rPr>
                <w:sz w:val="22"/>
                <w:szCs w:val="22"/>
              </w:rPr>
              <w:t>je, t</w:t>
            </w:r>
          </w:p>
        </w:tc>
        <w:tc>
          <w:tcPr>
            <w:tcW w:w="878" w:type="dxa"/>
            <w:vMerge w:val="restart"/>
            <w:tcBorders>
              <w:top w:val="single" w:sz="12" w:space="0" w:color="auto"/>
              <w:left w:val="single" w:sz="4"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Pa</w:t>
            </w:r>
            <w:r w:rsidR="00246515" w:rsidRPr="00600603">
              <w:rPr>
                <w:sz w:val="22"/>
                <w:szCs w:val="22"/>
              </w:rPr>
              <w:softHyphen/>
            </w:r>
            <w:r w:rsidRPr="00600603">
              <w:rPr>
                <w:sz w:val="22"/>
                <w:szCs w:val="22"/>
              </w:rPr>
              <w:t>ga</w:t>
            </w:r>
            <w:r w:rsidR="00246515" w:rsidRPr="00600603">
              <w:rPr>
                <w:sz w:val="22"/>
                <w:szCs w:val="22"/>
              </w:rPr>
              <w:softHyphen/>
            </w:r>
            <w:r w:rsidRPr="00600603">
              <w:rPr>
                <w:sz w:val="22"/>
                <w:szCs w:val="22"/>
              </w:rPr>
              <w:t>min</w:t>
            </w:r>
            <w:r w:rsidR="00246515" w:rsidRPr="00600603">
              <w:rPr>
                <w:sz w:val="22"/>
                <w:szCs w:val="22"/>
              </w:rPr>
              <w:softHyphen/>
            </w:r>
            <w:r w:rsidRPr="00600603">
              <w:rPr>
                <w:sz w:val="22"/>
                <w:szCs w:val="22"/>
              </w:rPr>
              <w:t>ta, t</w:t>
            </w:r>
          </w:p>
        </w:tc>
        <w:tc>
          <w:tcPr>
            <w:tcW w:w="4212" w:type="dxa"/>
            <w:gridSpan w:val="6"/>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Supirkta</w:t>
            </w:r>
          </w:p>
        </w:tc>
        <w:tc>
          <w:tcPr>
            <w:tcW w:w="4245" w:type="dxa"/>
            <w:gridSpan w:val="6"/>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Parduota</w:t>
            </w:r>
          </w:p>
        </w:tc>
        <w:tc>
          <w:tcPr>
            <w:tcW w:w="680" w:type="dxa"/>
            <w:vMerge w:val="restart"/>
            <w:tcBorders>
              <w:top w:val="single" w:sz="12" w:space="0" w:color="auto"/>
              <w:left w:val="single" w:sz="4" w:space="0" w:color="auto"/>
              <w:bottom w:val="single" w:sz="4"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Su</w:t>
            </w:r>
            <w:r w:rsidR="00246515" w:rsidRPr="00600603">
              <w:rPr>
                <w:sz w:val="22"/>
                <w:szCs w:val="22"/>
              </w:rPr>
              <w:softHyphen/>
            </w:r>
            <w:r w:rsidRPr="00600603">
              <w:rPr>
                <w:sz w:val="22"/>
                <w:szCs w:val="22"/>
              </w:rPr>
              <w:t>nau</w:t>
            </w:r>
            <w:r w:rsidR="00246515" w:rsidRPr="00600603">
              <w:rPr>
                <w:sz w:val="22"/>
                <w:szCs w:val="22"/>
              </w:rPr>
              <w:softHyphen/>
            </w:r>
            <w:r w:rsidRPr="00600603">
              <w:rPr>
                <w:sz w:val="22"/>
                <w:szCs w:val="22"/>
              </w:rPr>
              <w:t>do</w:t>
            </w:r>
            <w:r w:rsidR="00246515" w:rsidRPr="00600603">
              <w:rPr>
                <w:sz w:val="22"/>
                <w:szCs w:val="22"/>
              </w:rPr>
              <w:softHyphen/>
            </w:r>
            <w:r w:rsidRPr="00600603">
              <w:rPr>
                <w:sz w:val="22"/>
                <w:szCs w:val="22"/>
              </w:rPr>
              <w:t>ta sa</w:t>
            </w:r>
            <w:r w:rsidR="00246515" w:rsidRPr="00600603">
              <w:rPr>
                <w:sz w:val="22"/>
                <w:szCs w:val="22"/>
              </w:rPr>
              <w:softHyphen/>
            </w:r>
            <w:r w:rsidRPr="00600603">
              <w:rPr>
                <w:sz w:val="22"/>
                <w:szCs w:val="22"/>
              </w:rPr>
              <w:t>vo ūky</w:t>
            </w:r>
            <w:r w:rsidR="00246515" w:rsidRPr="00600603">
              <w:rPr>
                <w:sz w:val="22"/>
                <w:szCs w:val="22"/>
              </w:rPr>
              <w:softHyphen/>
            </w:r>
            <w:r w:rsidRPr="00600603">
              <w:rPr>
                <w:sz w:val="22"/>
                <w:szCs w:val="22"/>
              </w:rPr>
              <w:t>je, t</w:t>
            </w:r>
          </w:p>
        </w:tc>
        <w:tc>
          <w:tcPr>
            <w:tcW w:w="748" w:type="dxa"/>
            <w:vMerge w:val="restart"/>
            <w:tcBorders>
              <w:top w:val="single" w:sz="12" w:space="0" w:color="auto"/>
              <w:left w:val="single" w:sz="4" w:space="0" w:color="auto"/>
              <w:bottom w:val="single" w:sz="4" w:space="0" w:color="auto"/>
              <w:right w:val="single" w:sz="12"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At</w:t>
            </w:r>
            <w:r w:rsidR="00246515" w:rsidRPr="00600603">
              <w:rPr>
                <w:sz w:val="22"/>
                <w:szCs w:val="22"/>
              </w:rPr>
              <w:softHyphen/>
            </w:r>
            <w:r w:rsidRPr="00600603">
              <w:rPr>
                <w:sz w:val="22"/>
                <w:szCs w:val="22"/>
              </w:rPr>
              <w:t>sar</w:t>
            </w:r>
            <w:r w:rsidR="00246515" w:rsidRPr="00600603">
              <w:rPr>
                <w:sz w:val="22"/>
                <w:szCs w:val="22"/>
              </w:rPr>
              <w:softHyphen/>
            </w:r>
            <w:r w:rsidRPr="00600603">
              <w:rPr>
                <w:sz w:val="22"/>
                <w:szCs w:val="22"/>
              </w:rPr>
              <w:t>gos mė</w:t>
            </w:r>
            <w:r w:rsidR="00246515" w:rsidRPr="00600603">
              <w:rPr>
                <w:sz w:val="22"/>
                <w:szCs w:val="22"/>
              </w:rPr>
              <w:softHyphen/>
            </w:r>
            <w:r w:rsidRPr="00600603">
              <w:rPr>
                <w:sz w:val="22"/>
                <w:szCs w:val="22"/>
              </w:rPr>
              <w:t>ne</w:t>
            </w:r>
            <w:r w:rsidR="00246515" w:rsidRPr="00600603">
              <w:rPr>
                <w:sz w:val="22"/>
                <w:szCs w:val="22"/>
              </w:rPr>
              <w:softHyphen/>
            </w:r>
            <w:r w:rsidRPr="00600603">
              <w:rPr>
                <w:sz w:val="22"/>
                <w:szCs w:val="22"/>
              </w:rPr>
              <w:t>sio pa</w:t>
            </w:r>
            <w:r w:rsidR="00246515" w:rsidRPr="00600603">
              <w:rPr>
                <w:sz w:val="22"/>
                <w:szCs w:val="22"/>
              </w:rPr>
              <w:softHyphen/>
            </w:r>
            <w:r w:rsidRPr="00600603">
              <w:rPr>
                <w:sz w:val="22"/>
                <w:szCs w:val="22"/>
              </w:rPr>
              <w:t>bai</w:t>
            </w:r>
            <w:r w:rsidR="00246515" w:rsidRPr="00600603">
              <w:rPr>
                <w:sz w:val="22"/>
                <w:szCs w:val="22"/>
              </w:rPr>
              <w:softHyphen/>
            </w:r>
            <w:r w:rsidRPr="00600603">
              <w:rPr>
                <w:sz w:val="22"/>
                <w:szCs w:val="22"/>
              </w:rPr>
              <w:t>go</w:t>
            </w:r>
            <w:r w:rsidR="00246515" w:rsidRPr="00600603">
              <w:rPr>
                <w:sz w:val="22"/>
                <w:szCs w:val="22"/>
              </w:rPr>
              <w:softHyphen/>
            </w:r>
            <w:r w:rsidRPr="00600603">
              <w:rPr>
                <w:sz w:val="22"/>
                <w:szCs w:val="22"/>
              </w:rPr>
              <w:t>je,</w:t>
            </w:r>
            <w:r w:rsidR="00600603" w:rsidRPr="00600603">
              <w:rPr>
                <w:sz w:val="22"/>
                <w:szCs w:val="22"/>
              </w:rPr>
              <w:t xml:space="preserve"> </w:t>
            </w:r>
            <w:r w:rsidRPr="00600603">
              <w:rPr>
                <w:sz w:val="22"/>
                <w:szCs w:val="22"/>
              </w:rPr>
              <w:t>t</w:t>
            </w:r>
          </w:p>
        </w:tc>
      </w:tr>
      <w:tr w:rsidR="001D4091" w:rsidRPr="00600603" w:rsidTr="00246515">
        <w:trPr>
          <w:cantSplit/>
          <w:trHeight w:val="436"/>
          <w:tblHeader/>
          <w:jc w:val="center"/>
        </w:trPr>
        <w:tc>
          <w:tcPr>
            <w:tcW w:w="1991" w:type="dxa"/>
            <w:vMerge/>
            <w:tcBorders>
              <w:top w:val="single" w:sz="12" w:space="0" w:color="auto"/>
              <w:left w:val="single" w:sz="12"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1306" w:type="dxa"/>
            <w:vMerge/>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680" w:type="dxa"/>
            <w:vMerge/>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878" w:type="dxa"/>
            <w:vMerge/>
            <w:tcBorders>
              <w:left w:val="single" w:sz="4" w:space="0" w:color="auto"/>
              <w:right w:val="single" w:sz="4" w:space="0" w:color="auto"/>
            </w:tcBorders>
            <w:vAlign w:val="center"/>
          </w:tcPr>
          <w:p w:rsidR="001D4091" w:rsidRPr="00600603" w:rsidRDefault="001D4091" w:rsidP="00246515">
            <w:pPr>
              <w:jc w:val="center"/>
              <w:rPr>
                <w:sz w:val="22"/>
                <w:szCs w:val="22"/>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iš vidaus rinkos ūkio subjektų</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įvežta iš ES šalių</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importuota iš trečiųjų šalių</w:t>
            </w:r>
          </w:p>
        </w:tc>
        <w:tc>
          <w:tcPr>
            <w:tcW w:w="1525" w:type="dxa"/>
            <w:gridSpan w:val="2"/>
            <w:vMerge w:val="restart"/>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vidaus rinkoje</w:t>
            </w:r>
          </w:p>
        </w:tc>
        <w:tc>
          <w:tcPr>
            <w:tcW w:w="1360" w:type="dxa"/>
            <w:gridSpan w:val="2"/>
            <w:vMerge w:val="restart"/>
            <w:tcBorders>
              <w:top w:val="single" w:sz="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išvežta į ES valstybes</w:t>
            </w:r>
          </w:p>
        </w:tc>
        <w:tc>
          <w:tcPr>
            <w:tcW w:w="1360" w:type="dxa"/>
            <w:gridSpan w:val="2"/>
            <w:vMerge w:val="restart"/>
            <w:tcBorders>
              <w:top w:val="single" w:sz="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pacing w:val="-8"/>
                <w:sz w:val="22"/>
                <w:szCs w:val="22"/>
              </w:rPr>
            </w:pPr>
            <w:r w:rsidRPr="00600603">
              <w:rPr>
                <w:spacing w:val="-8"/>
                <w:sz w:val="22"/>
                <w:szCs w:val="22"/>
              </w:rPr>
              <w:t>eksportuota į trečiąsias valstybes</w:t>
            </w:r>
          </w:p>
        </w:tc>
        <w:tc>
          <w:tcPr>
            <w:tcW w:w="680" w:type="dxa"/>
            <w:vMerge/>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748" w:type="dxa"/>
            <w:vMerge/>
            <w:tcBorders>
              <w:top w:val="single" w:sz="12" w:space="0" w:color="auto"/>
              <w:left w:val="single" w:sz="4" w:space="0" w:color="auto"/>
              <w:bottom w:val="single" w:sz="4" w:space="0" w:color="auto"/>
              <w:right w:val="single" w:sz="12" w:space="0" w:color="auto"/>
            </w:tcBorders>
            <w:vAlign w:val="center"/>
          </w:tcPr>
          <w:p w:rsidR="001D4091" w:rsidRPr="00600603" w:rsidRDefault="001D4091" w:rsidP="00246515">
            <w:pPr>
              <w:jc w:val="center"/>
              <w:rPr>
                <w:sz w:val="22"/>
                <w:szCs w:val="22"/>
              </w:rPr>
            </w:pPr>
          </w:p>
        </w:tc>
      </w:tr>
      <w:tr w:rsidR="001D4091" w:rsidRPr="00600603" w:rsidTr="00246515">
        <w:trPr>
          <w:cantSplit/>
          <w:trHeight w:val="333"/>
          <w:tblHeader/>
          <w:jc w:val="center"/>
        </w:trPr>
        <w:tc>
          <w:tcPr>
            <w:tcW w:w="1991" w:type="dxa"/>
            <w:vMerge/>
            <w:tcBorders>
              <w:top w:val="single" w:sz="12" w:space="0" w:color="auto"/>
              <w:left w:val="single" w:sz="12"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1306" w:type="dxa"/>
            <w:vMerge/>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680" w:type="dxa"/>
            <w:vMerge/>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878" w:type="dxa"/>
            <w:vMerge/>
            <w:tcBorders>
              <w:left w:val="single" w:sz="4" w:space="0" w:color="auto"/>
              <w:right w:val="single" w:sz="4" w:space="0" w:color="auto"/>
            </w:tcBorders>
            <w:vAlign w:val="center"/>
          </w:tcPr>
          <w:p w:rsidR="001D4091" w:rsidRPr="00600603" w:rsidRDefault="001D4091" w:rsidP="00246515">
            <w:pPr>
              <w:jc w:val="center"/>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kie</w:t>
            </w:r>
            <w:r w:rsidR="00246515" w:rsidRPr="00600603">
              <w:rPr>
                <w:sz w:val="22"/>
                <w:szCs w:val="22"/>
              </w:rPr>
              <w:softHyphen/>
            </w:r>
            <w:r w:rsidRPr="00600603">
              <w:rPr>
                <w:sz w:val="22"/>
                <w:szCs w:val="22"/>
              </w:rPr>
              <w:t>kis,</w:t>
            </w:r>
            <w:r w:rsidR="00600603" w:rsidRPr="00600603">
              <w:rPr>
                <w:sz w:val="22"/>
                <w:szCs w:val="22"/>
              </w:rPr>
              <w:t xml:space="preserve"> </w:t>
            </w:r>
            <w:r w:rsidRPr="00600603">
              <w:rPr>
                <w:sz w:val="22"/>
                <w:szCs w:val="22"/>
              </w:rPr>
              <w:t>t</w:t>
            </w:r>
          </w:p>
        </w:tc>
        <w:tc>
          <w:tcPr>
            <w:tcW w:w="6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ver</w:t>
            </w:r>
            <w:r w:rsidR="00246515" w:rsidRPr="00600603">
              <w:rPr>
                <w:sz w:val="22"/>
                <w:szCs w:val="22"/>
              </w:rPr>
              <w:softHyphen/>
            </w:r>
            <w:r w:rsidRPr="00600603">
              <w:rPr>
                <w:sz w:val="22"/>
                <w:szCs w:val="22"/>
              </w:rPr>
              <w:t>tė, Lt</w:t>
            </w:r>
          </w:p>
          <w:p w:rsidR="001D4091" w:rsidRPr="00600603" w:rsidRDefault="001D4091" w:rsidP="00246515">
            <w:pPr>
              <w:ind w:left="113" w:right="113"/>
              <w:jc w:val="center"/>
              <w:rPr>
                <w:sz w:val="22"/>
                <w:szCs w:val="22"/>
              </w:rPr>
            </w:pPr>
            <w:r w:rsidRPr="00600603">
              <w:rPr>
                <w:sz w:val="22"/>
                <w:szCs w:val="22"/>
              </w:rPr>
              <w:t>(be PVM)</w:t>
            </w:r>
          </w:p>
        </w:tc>
        <w:tc>
          <w:tcPr>
            <w:tcW w:w="680" w:type="dxa"/>
            <w:vMerge w:val="restart"/>
            <w:tcBorders>
              <w:top w:val="single" w:sz="4" w:space="0" w:color="auto"/>
              <w:left w:val="single" w:sz="4" w:space="0" w:color="auto"/>
              <w:bottom w:val="single" w:sz="12"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kie</w:t>
            </w:r>
            <w:r w:rsidR="00246515" w:rsidRPr="00600603">
              <w:rPr>
                <w:sz w:val="22"/>
                <w:szCs w:val="22"/>
              </w:rPr>
              <w:softHyphen/>
            </w:r>
            <w:r w:rsidRPr="00600603">
              <w:rPr>
                <w:sz w:val="22"/>
                <w:szCs w:val="22"/>
              </w:rPr>
              <w:t>kis, t</w:t>
            </w:r>
          </w:p>
        </w:tc>
        <w:tc>
          <w:tcPr>
            <w:tcW w:w="680" w:type="dxa"/>
            <w:vMerge w:val="restart"/>
            <w:tcBorders>
              <w:top w:val="single" w:sz="4" w:space="0" w:color="auto"/>
              <w:left w:val="single" w:sz="4" w:space="0" w:color="auto"/>
              <w:bottom w:val="single" w:sz="12"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ver</w:t>
            </w:r>
            <w:r w:rsidR="00246515" w:rsidRPr="00600603">
              <w:rPr>
                <w:sz w:val="22"/>
                <w:szCs w:val="22"/>
              </w:rPr>
              <w:softHyphen/>
            </w:r>
            <w:r w:rsidRPr="00600603">
              <w:rPr>
                <w:sz w:val="22"/>
                <w:szCs w:val="22"/>
              </w:rPr>
              <w:t>tė, Lt</w:t>
            </w:r>
          </w:p>
          <w:p w:rsidR="001D4091" w:rsidRPr="00600603" w:rsidRDefault="001D4091" w:rsidP="00246515">
            <w:pPr>
              <w:ind w:left="113" w:right="113"/>
              <w:jc w:val="center"/>
              <w:rPr>
                <w:sz w:val="22"/>
                <w:szCs w:val="22"/>
              </w:rPr>
            </w:pPr>
            <w:r w:rsidRPr="00600603">
              <w:rPr>
                <w:sz w:val="22"/>
                <w:szCs w:val="22"/>
              </w:rPr>
              <w:t>(be PVM)</w:t>
            </w:r>
          </w:p>
        </w:tc>
        <w:tc>
          <w:tcPr>
            <w:tcW w:w="680" w:type="dxa"/>
            <w:vMerge w:val="restart"/>
            <w:tcBorders>
              <w:top w:val="single" w:sz="4" w:space="0" w:color="auto"/>
              <w:left w:val="single" w:sz="4" w:space="0" w:color="auto"/>
              <w:bottom w:val="single" w:sz="12"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kie</w:t>
            </w:r>
            <w:r w:rsidR="00246515" w:rsidRPr="00600603">
              <w:rPr>
                <w:sz w:val="22"/>
                <w:szCs w:val="22"/>
              </w:rPr>
              <w:softHyphen/>
            </w:r>
            <w:r w:rsidRPr="00600603">
              <w:rPr>
                <w:sz w:val="22"/>
                <w:szCs w:val="22"/>
              </w:rPr>
              <w:t>kis, t</w:t>
            </w:r>
          </w:p>
        </w:tc>
        <w:tc>
          <w:tcPr>
            <w:tcW w:w="812" w:type="dxa"/>
            <w:vMerge w:val="restart"/>
            <w:tcBorders>
              <w:top w:val="single" w:sz="4" w:space="0" w:color="auto"/>
              <w:left w:val="single" w:sz="4" w:space="0" w:color="auto"/>
              <w:bottom w:val="single" w:sz="12"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ver</w:t>
            </w:r>
            <w:r w:rsidR="00246515" w:rsidRPr="00600603">
              <w:rPr>
                <w:sz w:val="22"/>
                <w:szCs w:val="22"/>
              </w:rPr>
              <w:softHyphen/>
            </w:r>
            <w:r w:rsidRPr="00600603">
              <w:rPr>
                <w:sz w:val="22"/>
                <w:szCs w:val="22"/>
              </w:rPr>
              <w:t>tė, Lt</w:t>
            </w:r>
          </w:p>
          <w:p w:rsidR="001D4091" w:rsidRPr="00600603" w:rsidRDefault="001D4091" w:rsidP="00246515">
            <w:pPr>
              <w:ind w:left="113" w:right="113"/>
              <w:jc w:val="center"/>
              <w:rPr>
                <w:sz w:val="22"/>
                <w:szCs w:val="22"/>
              </w:rPr>
            </w:pPr>
            <w:r w:rsidRPr="00600603">
              <w:rPr>
                <w:sz w:val="22"/>
                <w:szCs w:val="22"/>
              </w:rPr>
              <w:t>(be PVM)</w:t>
            </w:r>
          </w:p>
        </w:tc>
        <w:tc>
          <w:tcPr>
            <w:tcW w:w="1525" w:type="dxa"/>
            <w:gridSpan w:val="2"/>
            <w:vMerge/>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1360" w:type="dxa"/>
            <w:gridSpan w:val="2"/>
            <w:vMerge/>
            <w:tcBorders>
              <w:top w:val="single" w:sz="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1360" w:type="dxa"/>
            <w:gridSpan w:val="2"/>
            <w:vMerge/>
            <w:tcBorders>
              <w:top w:val="single" w:sz="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pacing w:val="-8"/>
                <w:sz w:val="22"/>
                <w:szCs w:val="22"/>
              </w:rPr>
            </w:pPr>
          </w:p>
        </w:tc>
        <w:tc>
          <w:tcPr>
            <w:tcW w:w="680" w:type="dxa"/>
            <w:vMerge/>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748" w:type="dxa"/>
            <w:vMerge/>
            <w:tcBorders>
              <w:top w:val="single" w:sz="12" w:space="0" w:color="auto"/>
              <w:left w:val="single" w:sz="4" w:space="0" w:color="auto"/>
              <w:bottom w:val="single" w:sz="4" w:space="0" w:color="auto"/>
              <w:right w:val="single" w:sz="12" w:space="0" w:color="auto"/>
            </w:tcBorders>
            <w:vAlign w:val="center"/>
          </w:tcPr>
          <w:p w:rsidR="001D4091" w:rsidRPr="00600603" w:rsidRDefault="001D4091" w:rsidP="00246515">
            <w:pPr>
              <w:jc w:val="center"/>
              <w:rPr>
                <w:sz w:val="22"/>
                <w:szCs w:val="22"/>
              </w:rPr>
            </w:pPr>
          </w:p>
        </w:tc>
      </w:tr>
      <w:tr w:rsidR="001D4091" w:rsidRPr="00600603" w:rsidTr="00246515">
        <w:trPr>
          <w:cantSplit/>
          <w:trHeight w:val="1134"/>
          <w:tblHeader/>
          <w:jc w:val="center"/>
        </w:trPr>
        <w:tc>
          <w:tcPr>
            <w:tcW w:w="1991" w:type="dxa"/>
            <w:vMerge/>
            <w:tcBorders>
              <w:top w:val="single" w:sz="12" w:space="0" w:color="auto"/>
              <w:left w:val="single" w:sz="12"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1306" w:type="dxa"/>
            <w:vMerge/>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680" w:type="dxa"/>
            <w:vMerge/>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878" w:type="dxa"/>
            <w:vMerge/>
            <w:tcBorders>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kie</w:t>
            </w:r>
            <w:r w:rsidR="00246515" w:rsidRPr="00600603">
              <w:rPr>
                <w:sz w:val="22"/>
                <w:szCs w:val="22"/>
              </w:rPr>
              <w:softHyphen/>
            </w:r>
            <w:r w:rsidRPr="00600603">
              <w:rPr>
                <w:sz w:val="22"/>
                <w:szCs w:val="22"/>
              </w:rPr>
              <w:t>kis, t</w:t>
            </w:r>
          </w:p>
        </w:tc>
        <w:tc>
          <w:tcPr>
            <w:tcW w:w="845" w:type="dxa"/>
            <w:tcBorders>
              <w:top w:val="single" w:sz="4" w:space="0" w:color="auto"/>
              <w:left w:val="single" w:sz="4" w:space="0" w:color="auto"/>
              <w:bottom w:val="single" w:sz="4"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ver</w:t>
            </w:r>
            <w:r w:rsidR="00246515" w:rsidRPr="00600603">
              <w:rPr>
                <w:sz w:val="22"/>
                <w:szCs w:val="22"/>
              </w:rPr>
              <w:softHyphen/>
            </w:r>
            <w:r w:rsidRPr="00600603">
              <w:rPr>
                <w:sz w:val="22"/>
                <w:szCs w:val="22"/>
              </w:rPr>
              <w:t>tė, Lt</w:t>
            </w:r>
          </w:p>
          <w:p w:rsidR="001D4091" w:rsidRPr="00600603" w:rsidRDefault="001D4091" w:rsidP="00246515">
            <w:pPr>
              <w:ind w:left="113" w:right="113"/>
              <w:jc w:val="center"/>
              <w:rPr>
                <w:sz w:val="22"/>
                <w:szCs w:val="22"/>
              </w:rPr>
            </w:pPr>
            <w:r w:rsidRPr="00600603">
              <w:rPr>
                <w:sz w:val="22"/>
                <w:szCs w:val="22"/>
              </w:rPr>
              <w:t>(be PVM)</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kie</w:t>
            </w:r>
            <w:r w:rsidR="00246515" w:rsidRPr="00600603">
              <w:rPr>
                <w:sz w:val="22"/>
                <w:szCs w:val="22"/>
              </w:rPr>
              <w:softHyphen/>
            </w:r>
            <w:r w:rsidRPr="00600603">
              <w:rPr>
                <w:sz w:val="22"/>
                <w:szCs w:val="22"/>
              </w:rPr>
              <w:t>kis, t</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ver</w:t>
            </w:r>
            <w:r w:rsidR="00246515" w:rsidRPr="00600603">
              <w:rPr>
                <w:sz w:val="22"/>
                <w:szCs w:val="22"/>
              </w:rPr>
              <w:softHyphen/>
            </w:r>
            <w:r w:rsidRPr="00600603">
              <w:rPr>
                <w:sz w:val="22"/>
                <w:szCs w:val="22"/>
              </w:rPr>
              <w:t>tė, Lt</w:t>
            </w:r>
          </w:p>
          <w:p w:rsidR="001D4091" w:rsidRPr="00600603" w:rsidRDefault="001D4091" w:rsidP="00246515">
            <w:pPr>
              <w:ind w:left="113" w:right="113"/>
              <w:jc w:val="center"/>
              <w:rPr>
                <w:sz w:val="22"/>
                <w:szCs w:val="22"/>
              </w:rPr>
            </w:pPr>
            <w:r w:rsidRPr="00600603">
              <w:rPr>
                <w:sz w:val="22"/>
                <w:szCs w:val="22"/>
              </w:rPr>
              <w:t>(be PVM)</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1D4091" w:rsidRPr="00600603" w:rsidRDefault="001D4091" w:rsidP="00246515">
            <w:pPr>
              <w:ind w:left="113" w:right="113"/>
              <w:jc w:val="center"/>
              <w:rPr>
                <w:spacing w:val="-8"/>
                <w:sz w:val="22"/>
                <w:szCs w:val="22"/>
              </w:rPr>
            </w:pPr>
            <w:r w:rsidRPr="00600603">
              <w:rPr>
                <w:sz w:val="22"/>
                <w:szCs w:val="22"/>
              </w:rPr>
              <w:t>kie</w:t>
            </w:r>
            <w:r w:rsidR="00246515" w:rsidRPr="00600603">
              <w:rPr>
                <w:sz w:val="22"/>
                <w:szCs w:val="22"/>
              </w:rPr>
              <w:softHyphen/>
            </w:r>
            <w:r w:rsidRPr="00600603">
              <w:rPr>
                <w:sz w:val="22"/>
                <w:szCs w:val="22"/>
              </w:rPr>
              <w:t>kis, t</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1D4091" w:rsidRPr="00600603" w:rsidRDefault="001D4091" w:rsidP="00246515">
            <w:pPr>
              <w:ind w:left="113" w:right="113"/>
              <w:jc w:val="center"/>
              <w:rPr>
                <w:sz w:val="22"/>
                <w:szCs w:val="22"/>
              </w:rPr>
            </w:pPr>
            <w:r w:rsidRPr="00600603">
              <w:rPr>
                <w:sz w:val="22"/>
                <w:szCs w:val="22"/>
              </w:rPr>
              <w:t>ver</w:t>
            </w:r>
            <w:r w:rsidR="00246515" w:rsidRPr="00600603">
              <w:rPr>
                <w:sz w:val="22"/>
                <w:szCs w:val="22"/>
              </w:rPr>
              <w:softHyphen/>
            </w:r>
            <w:r w:rsidRPr="00600603">
              <w:rPr>
                <w:sz w:val="22"/>
                <w:szCs w:val="22"/>
              </w:rPr>
              <w:t>tė, Lt</w:t>
            </w:r>
          </w:p>
          <w:p w:rsidR="001D4091" w:rsidRPr="00600603" w:rsidRDefault="001D4091" w:rsidP="00246515">
            <w:pPr>
              <w:ind w:left="113" w:right="113"/>
              <w:jc w:val="center"/>
              <w:rPr>
                <w:sz w:val="22"/>
                <w:szCs w:val="22"/>
              </w:rPr>
            </w:pPr>
            <w:r w:rsidRPr="00600603">
              <w:rPr>
                <w:sz w:val="22"/>
                <w:szCs w:val="22"/>
              </w:rPr>
              <w:t>(be PVM)</w:t>
            </w:r>
          </w:p>
        </w:tc>
        <w:tc>
          <w:tcPr>
            <w:tcW w:w="680" w:type="dxa"/>
            <w:vMerge/>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p>
        </w:tc>
        <w:tc>
          <w:tcPr>
            <w:tcW w:w="748" w:type="dxa"/>
            <w:vMerge/>
            <w:tcBorders>
              <w:top w:val="single" w:sz="12" w:space="0" w:color="auto"/>
              <w:left w:val="single" w:sz="4" w:space="0" w:color="auto"/>
              <w:bottom w:val="single" w:sz="4" w:space="0" w:color="auto"/>
              <w:right w:val="single" w:sz="12" w:space="0" w:color="auto"/>
            </w:tcBorders>
            <w:vAlign w:val="center"/>
          </w:tcPr>
          <w:p w:rsidR="001D4091" w:rsidRPr="00600603" w:rsidRDefault="001D4091" w:rsidP="00246515">
            <w:pPr>
              <w:jc w:val="center"/>
              <w:rPr>
                <w:sz w:val="22"/>
                <w:szCs w:val="22"/>
              </w:rPr>
            </w:pPr>
          </w:p>
        </w:tc>
      </w:tr>
      <w:tr w:rsidR="00246515" w:rsidRPr="00600603" w:rsidTr="00246515">
        <w:trPr>
          <w:cantSplit/>
          <w:trHeight w:val="70"/>
          <w:tblHeader/>
          <w:jc w:val="center"/>
        </w:trPr>
        <w:tc>
          <w:tcPr>
            <w:tcW w:w="1991"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1306"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680"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878"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680"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680"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680"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680"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680"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812"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680" w:type="dxa"/>
            <w:tcBorders>
              <w:top w:val="single" w:sz="4" w:space="0" w:color="auto"/>
              <w:left w:val="nil"/>
              <w:bottom w:val="single" w:sz="4" w:space="0" w:color="auto"/>
              <w:right w:val="nil"/>
            </w:tcBorders>
            <w:textDirection w:val="btLr"/>
            <w:vAlign w:val="center"/>
          </w:tcPr>
          <w:p w:rsidR="00246515" w:rsidRPr="00600603" w:rsidRDefault="00246515" w:rsidP="00246515">
            <w:pPr>
              <w:ind w:left="113" w:right="113"/>
              <w:jc w:val="center"/>
              <w:rPr>
                <w:sz w:val="4"/>
                <w:szCs w:val="22"/>
              </w:rPr>
            </w:pPr>
          </w:p>
        </w:tc>
        <w:tc>
          <w:tcPr>
            <w:tcW w:w="845" w:type="dxa"/>
            <w:tcBorders>
              <w:top w:val="single" w:sz="4" w:space="0" w:color="auto"/>
              <w:left w:val="nil"/>
              <w:bottom w:val="single" w:sz="4" w:space="0" w:color="auto"/>
              <w:right w:val="nil"/>
            </w:tcBorders>
            <w:textDirection w:val="btLr"/>
            <w:vAlign w:val="center"/>
          </w:tcPr>
          <w:p w:rsidR="00246515" w:rsidRPr="00600603" w:rsidRDefault="00246515" w:rsidP="00246515">
            <w:pPr>
              <w:ind w:left="113" w:right="113"/>
              <w:jc w:val="center"/>
              <w:rPr>
                <w:sz w:val="4"/>
                <w:szCs w:val="22"/>
              </w:rPr>
            </w:pPr>
          </w:p>
        </w:tc>
        <w:tc>
          <w:tcPr>
            <w:tcW w:w="680" w:type="dxa"/>
            <w:tcBorders>
              <w:top w:val="single" w:sz="4" w:space="0" w:color="auto"/>
              <w:left w:val="nil"/>
              <w:bottom w:val="single" w:sz="4" w:space="0" w:color="auto"/>
              <w:right w:val="nil"/>
            </w:tcBorders>
            <w:textDirection w:val="btLr"/>
            <w:vAlign w:val="center"/>
          </w:tcPr>
          <w:p w:rsidR="00246515" w:rsidRPr="00600603" w:rsidRDefault="00246515" w:rsidP="00246515">
            <w:pPr>
              <w:ind w:left="113" w:right="113"/>
              <w:jc w:val="center"/>
              <w:rPr>
                <w:sz w:val="4"/>
                <w:szCs w:val="22"/>
              </w:rPr>
            </w:pPr>
          </w:p>
        </w:tc>
        <w:tc>
          <w:tcPr>
            <w:tcW w:w="680" w:type="dxa"/>
            <w:tcBorders>
              <w:top w:val="single" w:sz="4" w:space="0" w:color="auto"/>
              <w:left w:val="nil"/>
              <w:bottom w:val="single" w:sz="4" w:space="0" w:color="auto"/>
              <w:right w:val="nil"/>
            </w:tcBorders>
            <w:textDirection w:val="btLr"/>
            <w:vAlign w:val="center"/>
          </w:tcPr>
          <w:p w:rsidR="00246515" w:rsidRPr="00600603" w:rsidRDefault="00246515" w:rsidP="00246515">
            <w:pPr>
              <w:ind w:left="113" w:right="113"/>
              <w:jc w:val="center"/>
              <w:rPr>
                <w:sz w:val="4"/>
                <w:szCs w:val="22"/>
              </w:rPr>
            </w:pPr>
          </w:p>
        </w:tc>
        <w:tc>
          <w:tcPr>
            <w:tcW w:w="680" w:type="dxa"/>
            <w:tcBorders>
              <w:top w:val="single" w:sz="4" w:space="0" w:color="auto"/>
              <w:left w:val="nil"/>
              <w:bottom w:val="single" w:sz="4" w:space="0" w:color="auto"/>
              <w:right w:val="nil"/>
            </w:tcBorders>
            <w:textDirection w:val="btLr"/>
            <w:vAlign w:val="center"/>
          </w:tcPr>
          <w:p w:rsidR="00246515" w:rsidRPr="00600603" w:rsidRDefault="00246515" w:rsidP="00246515">
            <w:pPr>
              <w:ind w:left="113" w:right="113"/>
              <w:jc w:val="center"/>
              <w:rPr>
                <w:sz w:val="4"/>
                <w:szCs w:val="22"/>
              </w:rPr>
            </w:pPr>
          </w:p>
        </w:tc>
        <w:tc>
          <w:tcPr>
            <w:tcW w:w="680" w:type="dxa"/>
            <w:tcBorders>
              <w:top w:val="single" w:sz="4" w:space="0" w:color="auto"/>
              <w:left w:val="nil"/>
              <w:bottom w:val="single" w:sz="4" w:space="0" w:color="auto"/>
              <w:right w:val="nil"/>
            </w:tcBorders>
            <w:textDirection w:val="btLr"/>
            <w:vAlign w:val="center"/>
          </w:tcPr>
          <w:p w:rsidR="00246515" w:rsidRPr="00600603" w:rsidRDefault="00246515" w:rsidP="00246515">
            <w:pPr>
              <w:ind w:left="113" w:right="113"/>
              <w:jc w:val="center"/>
              <w:rPr>
                <w:sz w:val="4"/>
                <w:szCs w:val="22"/>
              </w:rPr>
            </w:pPr>
          </w:p>
        </w:tc>
        <w:tc>
          <w:tcPr>
            <w:tcW w:w="680"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c>
          <w:tcPr>
            <w:tcW w:w="748" w:type="dxa"/>
            <w:tcBorders>
              <w:top w:val="single" w:sz="4" w:space="0" w:color="auto"/>
              <w:left w:val="nil"/>
              <w:bottom w:val="single" w:sz="4" w:space="0" w:color="auto"/>
              <w:right w:val="nil"/>
            </w:tcBorders>
            <w:vAlign w:val="center"/>
          </w:tcPr>
          <w:p w:rsidR="00246515" w:rsidRPr="00600603" w:rsidRDefault="00246515" w:rsidP="00246515">
            <w:pPr>
              <w:jc w:val="center"/>
              <w:rPr>
                <w:sz w:val="4"/>
                <w:szCs w:val="22"/>
              </w:rPr>
            </w:pPr>
          </w:p>
        </w:tc>
      </w:tr>
      <w:tr w:rsidR="001D4091" w:rsidRPr="00600603" w:rsidTr="00246515">
        <w:trPr>
          <w:tblHeader/>
          <w:jc w:val="center"/>
        </w:trPr>
        <w:tc>
          <w:tcPr>
            <w:tcW w:w="1991" w:type="dxa"/>
            <w:tcBorders>
              <w:top w:val="single" w:sz="12" w:space="0" w:color="auto"/>
              <w:left w:val="single" w:sz="12" w:space="0" w:color="auto"/>
              <w:bottom w:val="single" w:sz="12" w:space="0" w:color="auto"/>
              <w:right w:val="single" w:sz="2" w:space="0" w:color="auto"/>
            </w:tcBorders>
            <w:vAlign w:val="center"/>
          </w:tcPr>
          <w:p w:rsidR="001D4091" w:rsidRPr="00600603" w:rsidRDefault="001D4091" w:rsidP="00246515">
            <w:pPr>
              <w:jc w:val="center"/>
              <w:rPr>
                <w:sz w:val="22"/>
                <w:szCs w:val="22"/>
              </w:rPr>
            </w:pPr>
            <w:r w:rsidRPr="00600603">
              <w:rPr>
                <w:sz w:val="22"/>
                <w:szCs w:val="22"/>
              </w:rPr>
              <w:t>A</w:t>
            </w:r>
          </w:p>
        </w:tc>
        <w:tc>
          <w:tcPr>
            <w:tcW w:w="1306" w:type="dxa"/>
            <w:tcBorders>
              <w:top w:val="single" w:sz="12" w:space="0" w:color="auto"/>
              <w:left w:val="single" w:sz="2" w:space="0" w:color="auto"/>
              <w:bottom w:val="single" w:sz="12" w:space="0" w:color="auto"/>
              <w:right w:val="single" w:sz="2" w:space="0" w:color="auto"/>
            </w:tcBorders>
            <w:vAlign w:val="center"/>
          </w:tcPr>
          <w:p w:rsidR="001D4091" w:rsidRPr="00600603" w:rsidRDefault="001D4091" w:rsidP="00246515">
            <w:pPr>
              <w:jc w:val="center"/>
              <w:rPr>
                <w:sz w:val="22"/>
                <w:szCs w:val="22"/>
              </w:rPr>
            </w:pPr>
            <w:r w:rsidRPr="00600603">
              <w:rPr>
                <w:sz w:val="22"/>
                <w:szCs w:val="22"/>
              </w:rPr>
              <w:t>B</w:t>
            </w:r>
          </w:p>
        </w:tc>
        <w:tc>
          <w:tcPr>
            <w:tcW w:w="680" w:type="dxa"/>
            <w:tcBorders>
              <w:top w:val="single" w:sz="12" w:space="0" w:color="auto"/>
              <w:left w:val="single" w:sz="2"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1</w:t>
            </w:r>
          </w:p>
        </w:tc>
        <w:tc>
          <w:tcPr>
            <w:tcW w:w="878" w:type="dxa"/>
            <w:tcBorders>
              <w:top w:val="single" w:sz="12" w:space="0" w:color="auto"/>
              <w:left w:val="single" w:sz="4"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2</w:t>
            </w:r>
          </w:p>
        </w:tc>
        <w:tc>
          <w:tcPr>
            <w:tcW w:w="680" w:type="dxa"/>
            <w:tcBorders>
              <w:top w:val="single" w:sz="12" w:space="0" w:color="auto"/>
              <w:left w:val="single" w:sz="2"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3</w:t>
            </w:r>
          </w:p>
        </w:tc>
        <w:tc>
          <w:tcPr>
            <w:tcW w:w="680" w:type="dxa"/>
            <w:tcBorders>
              <w:top w:val="single" w:sz="12" w:space="0" w:color="auto"/>
              <w:left w:val="single" w:sz="2"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4</w:t>
            </w:r>
          </w:p>
        </w:tc>
        <w:tc>
          <w:tcPr>
            <w:tcW w:w="680" w:type="dxa"/>
            <w:tcBorders>
              <w:top w:val="single" w:sz="12" w:space="0" w:color="auto"/>
              <w:left w:val="single" w:sz="4"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5</w:t>
            </w:r>
          </w:p>
        </w:tc>
        <w:tc>
          <w:tcPr>
            <w:tcW w:w="680" w:type="dxa"/>
            <w:tcBorders>
              <w:top w:val="single" w:sz="12" w:space="0" w:color="auto"/>
              <w:left w:val="single" w:sz="4"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6</w:t>
            </w:r>
          </w:p>
        </w:tc>
        <w:tc>
          <w:tcPr>
            <w:tcW w:w="680" w:type="dxa"/>
            <w:tcBorders>
              <w:top w:val="single" w:sz="12" w:space="0" w:color="auto"/>
              <w:left w:val="single" w:sz="4"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7</w:t>
            </w:r>
          </w:p>
        </w:tc>
        <w:tc>
          <w:tcPr>
            <w:tcW w:w="812" w:type="dxa"/>
            <w:tcBorders>
              <w:top w:val="single" w:sz="12" w:space="0" w:color="auto"/>
              <w:left w:val="single" w:sz="4"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8</w:t>
            </w:r>
          </w:p>
        </w:tc>
        <w:tc>
          <w:tcPr>
            <w:tcW w:w="680" w:type="dxa"/>
            <w:tcBorders>
              <w:top w:val="single" w:sz="12" w:space="0" w:color="auto"/>
              <w:left w:val="single" w:sz="2"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9</w:t>
            </w:r>
          </w:p>
        </w:tc>
        <w:tc>
          <w:tcPr>
            <w:tcW w:w="845" w:type="dxa"/>
            <w:tcBorders>
              <w:top w:val="single" w:sz="12" w:space="0" w:color="auto"/>
              <w:left w:val="single" w:sz="4" w:space="0" w:color="auto"/>
              <w:bottom w:val="single" w:sz="12" w:space="0" w:color="auto"/>
              <w:right w:val="single" w:sz="2" w:space="0" w:color="auto"/>
            </w:tcBorders>
            <w:vAlign w:val="center"/>
          </w:tcPr>
          <w:p w:rsidR="001D4091" w:rsidRPr="00600603" w:rsidRDefault="001D4091" w:rsidP="00246515">
            <w:pPr>
              <w:jc w:val="center"/>
              <w:rPr>
                <w:sz w:val="22"/>
                <w:szCs w:val="22"/>
              </w:rPr>
            </w:pPr>
            <w:r w:rsidRPr="00600603">
              <w:rPr>
                <w:sz w:val="22"/>
                <w:szCs w:val="22"/>
              </w:rPr>
              <w:t>10</w:t>
            </w:r>
          </w:p>
        </w:tc>
        <w:tc>
          <w:tcPr>
            <w:tcW w:w="680" w:type="dxa"/>
            <w:tcBorders>
              <w:top w:val="single" w:sz="12" w:space="0" w:color="auto"/>
              <w:left w:val="single" w:sz="2"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11</w:t>
            </w:r>
          </w:p>
        </w:tc>
        <w:tc>
          <w:tcPr>
            <w:tcW w:w="680" w:type="dxa"/>
            <w:tcBorders>
              <w:top w:val="single" w:sz="12" w:space="0" w:color="auto"/>
              <w:left w:val="single" w:sz="4" w:space="0" w:color="auto"/>
              <w:bottom w:val="single" w:sz="12" w:space="0" w:color="auto"/>
              <w:right w:val="single" w:sz="2" w:space="0" w:color="auto"/>
            </w:tcBorders>
            <w:vAlign w:val="center"/>
          </w:tcPr>
          <w:p w:rsidR="001D4091" w:rsidRPr="00600603" w:rsidRDefault="001D4091" w:rsidP="00246515">
            <w:pPr>
              <w:jc w:val="center"/>
              <w:rPr>
                <w:sz w:val="22"/>
                <w:szCs w:val="22"/>
              </w:rPr>
            </w:pPr>
            <w:r w:rsidRPr="00600603">
              <w:rPr>
                <w:sz w:val="22"/>
                <w:szCs w:val="22"/>
              </w:rPr>
              <w:t>12</w:t>
            </w:r>
          </w:p>
        </w:tc>
        <w:tc>
          <w:tcPr>
            <w:tcW w:w="680" w:type="dxa"/>
            <w:tcBorders>
              <w:top w:val="single" w:sz="12" w:space="0" w:color="auto"/>
              <w:left w:val="single" w:sz="2"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13</w:t>
            </w:r>
          </w:p>
        </w:tc>
        <w:tc>
          <w:tcPr>
            <w:tcW w:w="680" w:type="dxa"/>
            <w:tcBorders>
              <w:top w:val="single" w:sz="12" w:space="0" w:color="auto"/>
              <w:left w:val="single" w:sz="4" w:space="0" w:color="auto"/>
              <w:bottom w:val="single" w:sz="12" w:space="0" w:color="auto"/>
              <w:right w:val="single" w:sz="2" w:space="0" w:color="auto"/>
            </w:tcBorders>
            <w:vAlign w:val="center"/>
          </w:tcPr>
          <w:p w:rsidR="001D4091" w:rsidRPr="00600603" w:rsidRDefault="001D4091" w:rsidP="00246515">
            <w:pPr>
              <w:jc w:val="center"/>
              <w:rPr>
                <w:sz w:val="22"/>
                <w:szCs w:val="22"/>
              </w:rPr>
            </w:pPr>
            <w:r w:rsidRPr="00600603">
              <w:rPr>
                <w:sz w:val="22"/>
                <w:szCs w:val="22"/>
              </w:rPr>
              <w:t>14</w:t>
            </w:r>
          </w:p>
        </w:tc>
        <w:tc>
          <w:tcPr>
            <w:tcW w:w="680" w:type="dxa"/>
            <w:tcBorders>
              <w:top w:val="single" w:sz="12" w:space="0" w:color="auto"/>
              <w:left w:val="single" w:sz="2" w:space="0" w:color="auto"/>
              <w:bottom w:val="single" w:sz="12"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t>15</w:t>
            </w:r>
          </w:p>
        </w:tc>
        <w:tc>
          <w:tcPr>
            <w:tcW w:w="748" w:type="dxa"/>
            <w:tcBorders>
              <w:top w:val="single" w:sz="12" w:space="0" w:color="auto"/>
              <w:left w:val="single" w:sz="4" w:space="0" w:color="auto"/>
              <w:bottom w:val="single" w:sz="12" w:space="0" w:color="auto"/>
              <w:right w:val="single" w:sz="12" w:space="0" w:color="auto"/>
            </w:tcBorders>
            <w:vAlign w:val="center"/>
          </w:tcPr>
          <w:p w:rsidR="001D4091" w:rsidRPr="00600603" w:rsidRDefault="001D4091" w:rsidP="00246515">
            <w:pPr>
              <w:jc w:val="center"/>
              <w:rPr>
                <w:sz w:val="22"/>
                <w:szCs w:val="22"/>
              </w:rPr>
            </w:pPr>
            <w:r w:rsidRPr="00600603">
              <w:rPr>
                <w:sz w:val="22"/>
                <w:szCs w:val="22"/>
              </w:rPr>
              <w:t>16</w:t>
            </w:r>
          </w:p>
        </w:tc>
      </w:tr>
      <w:tr w:rsidR="001D4091" w:rsidRPr="00600603" w:rsidTr="00246515">
        <w:trPr>
          <w:trHeight w:val="227"/>
          <w:jc w:val="center"/>
        </w:trPr>
        <w:tc>
          <w:tcPr>
            <w:tcW w:w="14740" w:type="dxa"/>
            <w:gridSpan w:val="18"/>
            <w:tcBorders>
              <w:top w:val="single" w:sz="12" w:space="0" w:color="auto"/>
              <w:left w:val="single" w:sz="12" w:space="0" w:color="auto"/>
              <w:bottom w:val="single" w:sz="4" w:space="0" w:color="auto"/>
              <w:right w:val="single" w:sz="12" w:space="0" w:color="auto"/>
            </w:tcBorders>
            <w:vAlign w:val="center"/>
          </w:tcPr>
          <w:p w:rsidR="001D4091" w:rsidRPr="00600603" w:rsidRDefault="001D4091" w:rsidP="00246515">
            <w:pPr>
              <w:jc w:val="center"/>
              <w:rPr>
                <w:b/>
                <w:sz w:val="22"/>
                <w:szCs w:val="22"/>
              </w:rPr>
            </w:pPr>
            <w:r w:rsidRPr="00600603">
              <w:rPr>
                <w:b/>
                <w:sz w:val="22"/>
                <w:szCs w:val="22"/>
              </w:rPr>
              <w:t>a) Įprastinės gamybos kombinuotieji pašarai ir premiksai</w:t>
            </w:r>
          </w:p>
        </w:tc>
      </w:tr>
      <w:tr w:rsidR="001D4091" w:rsidRPr="00600603" w:rsidTr="00246515">
        <w:trPr>
          <w:trHeight w:val="227"/>
          <w:jc w:val="center"/>
        </w:trPr>
        <w:tc>
          <w:tcPr>
            <w:tcW w:w="1991" w:type="dxa"/>
            <w:tcBorders>
              <w:top w:val="single" w:sz="12" w:space="0" w:color="auto"/>
              <w:left w:val="single" w:sz="12" w:space="0" w:color="auto"/>
              <w:bottom w:val="single" w:sz="4" w:space="0" w:color="auto"/>
              <w:right w:val="single" w:sz="4" w:space="0" w:color="auto"/>
            </w:tcBorders>
            <w:vAlign w:val="center"/>
          </w:tcPr>
          <w:p w:rsidR="001D4091" w:rsidRPr="00600603" w:rsidRDefault="001D4091" w:rsidP="00246515">
            <w:pPr>
              <w:rPr>
                <w:bCs/>
                <w:sz w:val="22"/>
                <w:szCs w:val="22"/>
              </w:rPr>
            </w:pPr>
            <w:r w:rsidRPr="00600603">
              <w:rPr>
                <w:bCs/>
                <w:sz w:val="22"/>
                <w:szCs w:val="22"/>
              </w:rPr>
              <w:t>Ūkio gyvūnų pašarų premiksai</w:t>
            </w:r>
          </w:p>
        </w:tc>
        <w:tc>
          <w:tcPr>
            <w:tcW w:w="1306" w:type="dxa"/>
            <w:tcBorders>
              <w:top w:val="single" w:sz="12" w:space="0" w:color="auto"/>
              <w:left w:val="single" w:sz="4" w:space="0" w:color="auto"/>
              <w:bottom w:val="single" w:sz="4" w:space="0" w:color="auto"/>
              <w:right w:val="single" w:sz="4" w:space="0" w:color="auto"/>
            </w:tcBorders>
            <w:vAlign w:val="center"/>
          </w:tcPr>
          <w:p w:rsidR="001D4091" w:rsidRPr="00600603" w:rsidRDefault="001D4091" w:rsidP="00246515">
            <w:pPr>
              <w:rPr>
                <w:bCs/>
                <w:sz w:val="22"/>
                <w:szCs w:val="22"/>
              </w:rPr>
            </w:pPr>
            <w:r w:rsidRPr="00600603">
              <w:rPr>
                <w:bCs/>
                <w:sz w:val="22"/>
                <w:szCs w:val="22"/>
              </w:rPr>
              <w:t>10.91.10.10.00</w:t>
            </w:r>
          </w:p>
          <w:p w:rsidR="001D4091" w:rsidRPr="00600603" w:rsidRDefault="001D4091" w:rsidP="00246515">
            <w:pPr>
              <w:rPr>
                <w:bCs/>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12"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12"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227"/>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Mišiniai, naudojami ūkio gyvuliams, kiaulėms šerti (išskyrus premiksus)</w:t>
            </w:r>
            <w:r w:rsidR="00600603" w:rsidRPr="00600603">
              <w:rPr>
                <w:sz w:val="22"/>
                <w:szCs w:val="22"/>
              </w:rPr>
              <w:t xml:space="preserve"> </w:t>
            </w: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10.91.10.33.00</w:t>
            </w: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227"/>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Mišiniai, naudojami galvijams šerti (išskyrus premiksus)</w:t>
            </w: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10.91.10.35.00</w:t>
            </w: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cantSplit/>
          <w:trHeight w:val="227"/>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 xml:space="preserve">Mišiniai, naudojami naminiams paukščiams lesinti (išskyrus premiksus) </w:t>
            </w: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10.91.10.37.00</w:t>
            </w: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227"/>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Kiti, niekur kitur nepriskirti, mišiniai, naudojami ūkio gyvūnams šerti (išskyrus</w:t>
            </w:r>
            <w:r w:rsidRPr="00600603">
              <w:rPr>
                <w:rFonts w:ascii="Arial" w:hAnsi="Arial" w:cs="Arial"/>
                <w:sz w:val="22"/>
                <w:szCs w:val="22"/>
              </w:rPr>
              <w:t xml:space="preserve"> </w:t>
            </w:r>
            <w:r w:rsidRPr="00600603">
              <w:rPr>
                <w:sz w:val="22"/>
                <w:szCs w:val="22"/>
              </w:rPr>
              <w:lastRenderedPageBreak/>
              <w:t xml:space="preserve">premiksus) </w:t>
            </w: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jc w:val="center"/>
              <w:rPr>
                <w:sz w:val="22"/>
                <w:szCs w:val="22"/>
              </w:rPr>
            </w:pPr>
            <w:r w:rsidRPr="00600603">
              <w:rPr>
                <w:sz w:val="22"/>
                <w:szCs w:val="22"/>
              </w:rPr>
              <w:lastRenderedPageBreak/>
              <w:t>10.91.10.39.00</w:t>
            </w: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227"/>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lastRenderedPageBreak/>
              <w:t>Šunų ėdalas, skirtas mažmeninei prekybai</w:t>
            </w: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10.92.10.30.10</w:t>
            </w: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227"/>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Kačių ėdalas, skirtas mažmeninei prekybai</w:t>
            </w: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10.92.10.30.20</w:t>
            </w: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227"/>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Mišiniai gyvūnų augintinių ėdalui (išskyrus kačių arba šunų ėdalą, skirtą mažmeninei prekybai)</w:t>
            </w: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r w:rsidRPr="00600603">
              <w:rPr>
                <w:sz w:val="22"/>
                <w:szCs w:val="22"/>
              </w:rPr>
              <w:t>10.92.10.60.00</w:t>
            </w: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203"/>
          <w:jc w:val="center"/>
        </w:trPr>
        <w:tc>
          <w:tcPr>
            <w:tcW w:w="14740" w:type="dxa"/>
            <w:gridSpan w:val="18"/>
            <w:tcBorders>
              <w:top w:val="single" w:sz="4" w:space="0" w:color="auto"/>
              <w:left w:val="single" w:sz="12" w:space="0" w:color="auto"/>
              <w:bottom w:val="single" w:sz="4" w:space="0" w:color="auto"/>
            </w:tcBorders>
            <w:vAlign w:val="center"/>
          </w:tcPr>
          <w:p w:rsidR="001D4091" w:rsidRPr="00600603" w:rsidRDefault="001D4091" w:rsidP="00246515">
            <w:pPr>
              <w:jc w:val="center"/>
              <w:rPr>
                <w:b/>
                <w:sz w:val="22"/>
                <w:szCs w:val="22"/>
              </w:rPr>
            </w:pPr>
            <w:r w:rsidRPr="00600603">
              <w:rPr>
                <w:b/>
                <w:sz w:val="22"/>
                <w:szCs w:val="22"/>
              </w:rPr>
              <w:t xml:space="preserve">b) Ekologiški kombinuotieji pašarai </w:t>
            </w: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Default="001D4091" w:rsidP="00246515">
            <w:pPr>
              <w:rPr>
                <w:rFonts w:ascii="MS Sans Serif" w:hAnsi="MS Sans Serif"/>
                <w:sz w:val="22"/>
                <w:szCs w:val="22"/>
              </w:rPr>
            </w:pPr>
          </w:p>
          <w:p w:rsidR="00600603" w:rsidRPr="00600603" w:rsidRDefault="00600603"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201"/>
          <w:jc w:val="center"/>
        </w:trPr>
        <w:tc>
          <w:tcPr>
            <w:tcW w:w="14740" w:type="dxa"/>
            <w:gridSpan w:val="18"/>
            <w:tcBorders>
              <w:top w:val="single" w:sz="4" w:space="0" w:color="auto"/>
              <w:left w:val="single" w:sz="12" w:space="0" w:color="auto"/>
              <w:bottom w:val="single" w:sz="4" w:space="0" w:color="auto"/>
              <w:right w:val="single" w:sz="12" w:space="0" w:color="auto"/>
            </w:tcBorders>
            <w:vAlign w:val="center"/>
          </w:tcPr>
          <w:p w:rsidR="001D4091" w:rsidRPr="00600603" w:rsidRDefault="001D4091" w:rsidP="00246515">
            <w:pPr>
              <w:jc w:val="center"/>
              <w:rPr>
                <w:b/>
                <w:sz w:val="22"/>
                <w:szCs w:val="22"/>
              </w:rPr>
            </w:pPr>
            <w:r w:rsidRPr="00600603">
              <w:rPr>
                <w:b/>
                <w:sz w:val="22"/>
                <w:szCs w:val="22"/>
              </w:rPr>
              <w:t>c) Išskirtinės kokybės kombinuotieji pašarai ir premiksai</w:t>
            </w: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r w:rsidR="001D4091" w:rsidRPr="00600603" w:rsidTr="00246515">
        <w:trPr>
          <w:trHeight w:val="510"/>
          <w:jc w:val="center"/>
        </w:trPr>
        <w:tc>
          <w:tcPr>
            <w:tcW w:w="1991" w:type="dxa"/>
            <w:tcBorders>
              <w:top w:val="single" w:sz="4" w:space="0" w:color="auto"/>
              <w:left w:val="single" w:sz="12" w:space="0" w:color="auto"/>
              <w:bottom w:val="single" w:sz="4" w:space="0" w:color="auto"/>
              <w:right w:val="single" w:sz="4" w:space="0" w:color="auto"/>
            </w:tcBorders>
            <w:vAlign w:val="center"/>
          </w:tcPr>
          <w:p w:rsidR="001D4091" w:rsidRPr="00600603" w:rsidRDefault="001D4091" w:rsidP="00246515">
            <w:pPr>
              <w:rPr>
                <w:rFonts w:ascii="MS Sans Serif" w:hAnsi="MS Sans Serif"/>
                <w:sz w:val="22"/>
                <w:szCs w:val="22"/>
              </w:rPr>
            </w:pPr>
          </w:p>
          <w:p w:rsidR="001D4091" w:rsidRPr="00600603" w:rsidRDefault="001D4091" w:rsidP="00246515">
            <w:pPr>
              <w:rPr>
                <w:rFonts w:ascii="MS Sans Serif" w:hAnsi="MS Sans Serif"/>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1D4091" w:rsidRPr="00600603" w:rsidRDefault="001D4091" w:rsidP="00246515">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1D4091" w:rsidRPr="00600603" w:rsidRDefault="001D4091" w:rsidP="00246515">
            <w:pPr>
              <w:jc w:val="center"/>
              <w:rPr>
                <w:sz w:val="22"/>
                <w:szCs w:val="22"/>
              </w:rPr>
            </w:pPr>
          </w:p>
        </w:tc>
        <w:tc>
          <w:tcPr>
            <w:tcW w:w="748" w:type="dxa"/>
            <w:tcBorders>
              <w:top w:val="single" w:sz="4" w:space="0" w:color="auto"/>
              <w:left w:val="single" w:sz="4" w:space="0" w:color="auto"/>
              <w:bottom w:val="single" w:sz="4" w:space="0" w:color="auto"/>
              <w:right w:val="single" w:sz="12" w:space="0" w:color="auto"/>
            </w:tcBorders>
          </w:tcPr>
          <w:p w:rsidR="001D4091" w:rsidRPr="00600603" w:rsidRDefault="001D4091" w:rsidP="00246515">
            <w:pPr>
              <w:jc w:val="center"/>
              <w:rPr>
                <w:sz w:val="22"/>
                <w:szCs w:val="22"/>
              </w:rPr>
            </w:pPr>
          </w:p>
        </w:tc>
      </w:tr>
    </w:tbl>
    <w:p w:rsidR="001D4091" w:rsidRPr="007C5245" w:rsidRDefault="001D4091" w:rsidP="00600603">
      <w:pPr>
        <w:rPr>
          <w:b/>
        </w:rPr>
      </w:pPr>
    </w:p>
    <w:p w:rsidR="00600603" w:rsidRDefault="001D4091" w:rsidP="00246515">
      <w:pPr>
        <w:jc w:val="center"/>
        <w:rPr>
          <w:b/>
        </w:rPr>
      </w:pPr>
      <w:r w:rsidRPr="007C5245">
        <w:rPr>
          <w:b/>
        </w:rPr>
        <w:t>II.</w:t>
      </w:r>
      <w:r w:rsidR="00600603">
        <w:rPr>
          <w:b/>
        </w:rPr>
        <w:t xml:space="preserve"> </w:t>
      </w:r>
      <w:r w:rsidRPr="007C5245">
        <w:rPr>
          <w:b/>
        </w:rPr>
        <w:t>KOMBINUOTŲJŲ PAŠARŲ GAMYBA IR PREKYBA IŠ UŽSAKOVO ŽALIAVŲ</w:t>
      </w:r>
    </w:p>
    <w:p w:rsidR="001D4091" w:rsidRPr="007C5245" w:rsidRDefault="001D4091" w:rsidP="00600603"/>
    <w:tbl>
      <w:tblPr>
        <w:tblW w:w="14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6"/>
        <w:gridCol w:w="3218"/>
        <w:gridCol w:w="2206"/>
        <w:gridCol w:w="2881"/>
        <w:gridCol w:w="3049"/>
      </w:tblGrid>
      <w:tr w:rsidR="001D4091" w:rsidRPr="007C5245" w:rsidTr="00246515">
        <w:trPr>
          <w:trHeight w:val="422"/>
        </w:trPr>
        <w:tc>
          <w:tcPr>
            <w:tcW w:w="3600" w:type="dxa"/>
            <w:vMerge w:val="restart"/>
            <w:tcBorders>
              <w:right w:val="single" w:sz="4" w:space="0" w:color="auto"/>
            </w:tcBorders>
            <w:vAlign w:val="center"/>
          </w:tcPr>
          <w:p w:rsidR="001D4091" w:rsidRPr="007C5245" w:rsidRDefault="001D4091" w:rsidP="00246515">
            <w:pPr>
              <w:jc w:val="center"/>
              <w:rPr>
                <w:sz w:val="18"/>
                <w:szCs w:val="18"/>
              </w:rPr>
            </w:pPr>
            <w:r w:rsidRPr="007C5245">
              <w:rPr>
                <w:sz w:val="20"/>
              </w:rPr>
              <w:t>Kombinuotųjų pašarų pavadinimas</w:t>
            </w:r>
          </w:p>
        </w:tc>
        <w:tc>
          <w:tcPr>
            <w:tcW w:w="3420" w:type="dxa"/>
            <w:vMerge w:val="restart"/>
            <w:tcBorders>
              <w:left w:val="single" w:sz="4" w:space="0" w:color="auto"/>
              <w:right w:val="single" w:sz="8" w:space="0" w:color="auto"/>
            </w:tcBorders>
            <w:vAlign w:val="center"/>
          </w:tcPr>
          <w:p w:rsidR="001D4091" w:rsidRPr="007C5245" w:rsidRDefault="001D4091" w:rsidP="00246515">
            <w:pPr>
              <w:jc w:val="center"/>
              <w:rPr>
                <w:sz w:val="18"/>
                <w:szCs w:val="18"/>
              </w:rPr>
            </w:pPr>
            <w:r w:rsidRPr="007C5245">
              <w:rPr>
                <w:sz w:val="18"/>
                <w:szCs w:val="18"/>
              </w:rPr>
              <w:t>Gaminio PGPK kodas</w:t>
            </w:r>
          </w:p>
        </w:tc>
        <w:tc>
          <w:tcPr>
            <w:tcW w:w="2340" w:type="dxa"/>
            <w:vMerge w:val="restart"/>
            <w:tcBorders>
              <w:top w:val="single" w:sz="12" w:space="0" w:color="auto"/>
              <w:left w:val="single" w:sz="4" w:space="0" w:color="auto"/>
              <w:right w:val="single" w:sz="4" w:space="0" w:color="auto"/>
            </w:tcBorders>
            <w:vAlign w:val="center"/>
          </w:tcPr>
          <w:p w:rsidR="001D4091" w:rsidRPr="007C5245" w:rsidRDefault="001D4091" w:rsidP="00246515">
            <w:pPr>
              <w:jc w:val="center"/>
              <w:rPr>
                <w:sz w:val="18"/>
                <w:szCs w:val="18"/>
              </w:rPr>
            </w:pPr>
            <w:r w:rsidRPr="007C5245">
              <w:rPr>
                <w:sz w:val="18"/>
                <w:szCs w:val="18"/>
              </w:rPr>
              <w:t>Pagaminta tūkst. t</w:t>
            </w:r>
          </w:p>
        </w:tc>
        <w:tc>
          <w:tcPr>
            <w:tcW w:w="6300" w:type="dxa"/>
            <w:gridSpan w:val="2"/>
            <w:tcBorders>
              <w:left w:val="single" w:sz="4" w:space="0" w:color="auto"/>
              <w:bottom w:val="single" w:sz="4" w:space="0" w:color="auto"/>
            </w:tcBorders>
            <w:vAlign w:val="center"/>
          </w:tcPr>
          <w:p w:rsidR="001D4091" w:rsidRPr="007C5245" w:rsidRDefault="001D4091" w:rsidP="00246515">
            <w:pPr>
              <w:jc w:val="center"/>
              <w:rPr>
                <w:sz w:val="18"/>
                <w:szCs w:val="18"/>
              </w:rPr>
            </w:pPr>
            <w:r w:rsidRPr="007C5245">
              <w:rPr>
                <w:sz w:val="18"/>
                <w:szCs w:val="18"/>
              </w:rPr>
              <w:t>Atliktų pramoninių paslaugų vertė tūkst. Lt</w:t>
            </w:r>
          </w:p>
        </w:tc>
      </w:tr>
      <w:tr w:rsidR="001D4091" w:rsidRPr="007C5245" w:rsidTr="00246515">
        <w:trPr>
          <w:trHeight w:val="450"/>
        </w:trPr>
        <w:tc>
          <w:tcPr>
            <w:tcW w:w="3600" w:type="dxa"/>
            <w:vMerge/>
            <w:tcBorders>
              <w:bottom w:val="single" w:sz="12" w:space="0" w:color="auto"/>
              <w:right w:val="single" w:sz="4" w:space="0" w:color="auto"/>
            </w:tcBorders>
          </w:tcPr>
          <w:p w:rsidR="001D4091" w:rsidRPr="007C5245" w:rsidRDefault="001D4091" w:rsidP="00246515">
            <w:pPr>
              <w:jc w:val="center"/>
              <w:rPr>
                <w:sz w:val="18"/>
                <w:szCs w:val="18"/>
              </w:rPr>
            </w:pPr>
          </w:p>
        </w:tc>
        <w:tc>
          <w:tcPr>
            <w:tcW w:w="3420" w:type="dxa"/>
            <w:vMerge/>
            <w:tcBorders>
              <w:left w:val="single" w:sz="4" w:space="0" w:color="auto"/>
              <w:bottom w:val="single" w:sz="12" w:space="0" w:color="auto"/>
              <w:right w:val="single" w:sz="8" w:space="0" w:color="auto"/>
            </w:tcBorders>
          </w:tcPr>
          <w:p w:rsidR="001D4091" w:rsidRPr="007C5245" w:rsidRDefault="001D4091" w:rsidP="00246515">
            <w:pPr>
              <w:jc w:val="center"/>
              <w:rPr>
                <w:sz w:val="18"/>
                <w:szCs w:val="18"/>
              </w:rPr>
            </w:pPr>
          </w:p>
        </w:tc>
        <w:tc>
          <w:tcPr>
            <w:tcW w:w="2340" w:type="dxa"/>
            <w:vMerge/>
            <w:tcBorders>
              <w:left w:val="single" w:sz="4" w:space="0" w:color="auto"/>
              <w:bottom w:val="single" w:sz="12" w:space="0" w:color="auto"/>
              <w:right w:val="single" w:sz="4" w:space="0" w:color="auto"/>
            </w:tcBorders>
            <w:vAlign w:val="center"/>
          </w:tcPr>
          <w:p w:rsidR="001D4091" w:rsidRPr="007C5245" w:rsidRDefault="001D4091" w:rsidP="00246515">
            <w:pPr>
              <w:jc w:val="center"/>
              <w:rPr>
                <w:sz w:val="18"/>
                <w:szCs w:val="18"/>
              </w:rPr>
            </w:pPr>
          </w:p>
        </w:tc>
        <w:tc>
          <w:tcPr>
            <w:tcW w:w="3060" w:type="dxa"/>
            <w:tcBorders>
              <w:top w:val="single" w:sz="4" w:space="0" w:color="auto"/>
              <w:left w:val="single" w:sz="4" w:space="0" w:color="auto"/>
              <w:bottom w:val="single" w:sz="12" w:space="0" w:color="auto"/>
              <w:right w:val="single" w:sz="4" w:space="0" w:color="auto"/>
            </w:tcBorders>
            <w:vAlign w:val="center"/>
          </w:tcPr>
          <w:p w:rsidR="001D4091" w:rsidRPr="007C5245" w:rsidRDefault="001D4091" w:rsidP="00246515">
            <w:pPr>
              <w:jc w:val="center"/>
              <w:rPr>
                <w:sz w:val="18"/>
                <w:szCs w:val="18"/>
              </w:rPr>
            </w:pPr>
            <w:r w:rsidRPr="007C5245">
              <w:rPr>
                <w:sz w:val="18"/>
                <w:szCs w:val="18"/>
              </w:rPr>
              <w:t>iš viso</w:t>
            </w:r>
          </w:p>
        </w:tc>
        <w:tc>
          <w:tcPr>
            <w:tcW w:w="3240" w:type="dxa"/>
            <w:tcBorders>
              <w:top w:val="single" w:sz="4" w:space="0" w:color="auto"/>
              <w:left w:val="single" w:sz="4" w:space="0" w:color="auto"/>
              <w:bottom w:val="single" w:sz="12" w:space="0" w:color="auto"/>
              <w:right w:val="single" w:sz="12" w:space="0" w:color="auto"/>
            </w:tcBorders>
            <w:vAlign w:val="center"/>
          </w:tcPr>
          <w:p w:rsidR="001D4091" w:rsidRPr="007C5245" w:rsidRDefault="001D4091" w:rsidP="00246515">
            <w:pPr>
              <w:jc w:val="center"/>
              <w:rPr>
                <w:sz w:val="18"/>
                <w:szCs w:val="18"/>
              </w:rPr>
            </w:pPr>
            <w:r w:rsidRPr="007C5245">
              <w:rPr>
                <w:sz w:val="18"/>
                <w:szCs w:val="18"/>
              </w:rPr>
              <w:t>iš to skaičiaus Lietuvos rinkai</w:t>
            </w:r>
          </w:p>
        </w:tc>
      </w:tr>
      <w:tr w:rsidR="001D4091" w:rsidRPr="007C5245" w:rsidTr="00246515">
        <w:tc>
          <w:tcPr>
            <w:tcW w:w="3600" w:type="dxa"/>
            <w:tcBorders>
              <w:top w:val="single" w:sz="12" w:space="0" w:color="auto"/>
              <w:left w:val="single" w:sz="12" w:space="0" w:color="auto"/>
              <w:bottom w:val="single" w:sz="12" w:space="0" w:color="auto"/>
              <w:right w:val="single" w:sz="8" w:space="0" w:color="auto"/>
            </w:tcBorders>
          </w:tcPr>
          <w:p w:rsidR="001D4091" w:rsidRPr="007C5245" w:rsidRDefault="001D4091" w:rsidP="00246515">
            <w:pPr>
              <w:jc w:val="center"/>
              <w:rPr>
                <w:sz w:val="18"/>
                <w:szCs w:val="18"/>
              </w:rPr>
            </w:pPr>
            <w:r w:rsidRPr="007C5245">
              <w:rPr>
                <w:sz w:val="18"/>
                <w:szCs w:val="18"/>
              </w:rPr>
              <w:t>A</w:t>
            </w:r>
          </w:p>
        </w:tc>
        <w:tc>
          <w:tcPr>
            <w:tcW w:w="3420" w:type="dxa"/>
            <w:tcBorders>
              <w:top w:val="single" w:sz="12" w:space="0" w:color="auto"/>
              <w:left w:val="single" w:sz="8" w:space="0" w:color="auto"/>
              <w:bottom w:val="single" w:sz="12" w:space="0" w:color="auto"/>
              <w:right w:val="single" w:sz="8" w:space="0" w:color="auto"/>
            </w:tcBorders>
          </w:tcPr>
          <w:p w:rsidR="001D4091" w:rsidRPr="007C5245" w:rsidRDefault="001D4091" w:rsidP="00246515">
            <w:pPr>
              <w:jc w:val="center"/>
              <w:rPr>
                <w:sz w:val="18"/>
                <w:szCs w:val="18"/>
              </w:rPr>
            </w:pPr>
            <w:r w:rsidRPr="007C5245">
              <w:rPr>
                <w:sz w:val="18"/>
                <w:szCs w:val="18"/>
              </w:rPr>
              <w:t>B</w:t>
            </w:r>
          </w:p>
        </w:tc>
        <w:tc>
          <w:tcPr>
            <w:tcW w:w="2340" w:type="dxa"/>
            <w:tcBorders>
              <w:top w:val="single" w:sz="12" w:space="0" w:color="auto"/>
              <w:left w:val="single" w:sz="4" w:space="0" w:color="auto"/>
              <w:bottom w:val="single" w:sz="12" w:space="0" w:color="auto"/>
              <w:right w:val="single" w:sz="8" w:space="0" w:color="auto"/>
            </w:tcBorders>
          </w:tcPr>
          <w:p w:rsidR="001D4091" w:rsidRPr="007C5245" w:rsidRDefault="001D4091" w:rsidP="00246515">
            <w:pPr>
              <w:jc w:val="center"/>
              <w:rPr>
                <w:sz w:val="18"/>
                <w:szCs w:val="18"/>
              </w:rPr>
            </w:pPr>
            <w:r w:rsidRPr="007C5245">
              <w:rPr>
                <w:sz w:val="18"/>
                <w:szCs w:val="18"/>
              </w:rPr>
              <w:t>1</w:t>
            </w:r>
          </w:p>
        </w:tc>
        <w:tc>
          <w:tcPr>
            <w:tcW w:w="3060" w:type="dxa"/>
            <w:tcBorders>
              <w:top w:val="single" w:sz="12" w:space="0" w:color="auto"/>
              <w:left w:val="single" w:sz="8" w:space="0" w:color="auto"/>
              <w:bottom w:val="single" w:sz="12" w:space="0" w:color="auto"/>
              <w:right w:val="single" w:sz="4" w:space="0" w:color="auto"/>
            </w:tcBorders>
          </w:tcPr>
          <w:p w:rsidR="001D4091" w:rsidRPr="007C5245" w:rsidRDefault="001D4091" w:rsidP="00246515">
            <w:pPr>
              <w:jc w:val="center"/>
              <w:rPr>
                <w:sz w:val="18"/>
                <w:szCs w:val="18"/>
              </w:rPr>
            </w:pPr>
            <w:r w:rsidRPr="007C5245">
              <w:rPr>
                <w:sz w:val="18"/>
                <w:szCs w:val="18"/>
              </w:rPr>
              <w:t>2</w:t>
            </w:r>
          </w:p>
        </w:tc>
        <w:tc>
          <w:tcPr>
            <w:tcW w:w="3240" w:type="dxa"/>
            <w:tcBorders>
              <w:top w:val="single" w:sz="12" w:space="0" w:color="auto"/>
              <w:left w:val="single" w:sz="4" w:space="0" w:color="auto"/>
              <w:bottom w:val="single" w:sz="12" w:space="0" w:color="auto"/>
              <w:right w:val="single" w:sz="12" w:space="0" w:color="auto"/>
            </w:tcBorders>
          </w:tcPr>
          <w:p w:rsidR="001D4091" w:rsidRPr="007C5245" w:rsidRDefault="001D4091" w:rsidP="00246515">
            <w:pPr>
              <w:jc w:val="center"/>
              <w:rPr>
                <w:sz w:val="18"/>
                <w:szCs w:val="18"/>
              </w:rPr>
            </w:pPr>
            <w:r w:rsidRPr="007C5245">
              <w:rPr>
                <w:sz w:val="18"/>
                <w:szCs w:val="18"/>
              </w:rPr>
              <w:t>3</w:t>
            </w:r>
          </w:p>
        </w:tc>
      </w:tr>
      <w:tr w:rsidR="001D4091" w:rsidRPr="007C5245" w:rsidTr="00246515">
        <w:trPr>
          <w:trHeight w:val="200"/>
        </w:trPr>
        <w:tc>
          <w:tcPr>
            <w:tcW w:w="3600" w:type="dxa"/>
            <w:tcBorders>
              <w:top w:val="single" w:sz="12" w:space="0" w:color="auto"/>
              <w:left w:val="single" w:sz="12" w:space="0" w:color="auto"/>
              <w:bottom w:val="single" w:sz="4" w:space="0" w:color="auto"/>
              <w:right w:val="single" w:sz="4" w:space="0" w:color="auto"/>
            </w:tcBorders>
          </w:tcPr>
          <w:p w:rsidR="001D4091" w:rsidRPr="007C5245" w:rsidRDefault="001D4091" w:rsidP="00246515">
            <w:pPr>
              <w:jc w:val="center"/>
              <w:rPr>
                <w:b/>
                <w:sz w:val="22"/>
                <w:szCs w:val="22"/>
              </w:rPr>
            </w:pPr>
          </w:p>
          <w:p w:rsidR="001D4091" w:rsidRPr="007C5245" w:rsidRDefault="001D4091" w:rsidP="00246515">
            <w:pPr>
              <w:jc w:val="center"/>
              <w:rPr>
                <w:b/>
                <w:sz w:val="22"/>
                <w:szCs w:val="22"/>
              </w:rPr>
            </w:pPr>
          </w:p>
          <w:p w:rsidR="001D4091" w:rsidRPr="007C5245" w:rsidRDefault="001D4091" w:rsidP="00246515">
            <w:pPr>
              <w:jc w:val="center"/>
              <w:rPr>
                <w:b/>
                <w:sz w:val="22"/>
                <w:szCs w:val="22"/>
              </w:rPr>
            </w:pPr>
          </w:p>
        </w:tc>
        <w:tc>
          <w:tcPr>
            <w:tcW w:w="3420" w:type="dxa"/>
            <w:tcBorders>
              <w:top w:val="single" w:sz="12"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2340" w:type="dxa"/>
            <w:tcBorders>
              <w:top w:val="single" w:sz="12" w:space="0" w:color="auto"/>
              <w:left w:val="single" w:sz="4" w:space="0" w:color="auto"/>
              <w:bottom w:val="single" w:sz="4" w:space="0" w:color="auto"/>
              <w:right w:val="single" w:sz="4" w:space="0" w:color="auto"/>
            </w:tcBorders>
          </w:tcPr>
          <w:p w:rsidR="001D4091" w:rsidRPr="007C5245" w:rsidRDefault="001D4091" w:rsidP="00246515">
            <w:pPr>
              <w:rPr>
                <w:b/>
                <w:sz w:val="22"/>
                <w:szCs w:val="22"/>
              </w:rPr>
            </w:pPr>
          </w:p>
        </w:tc>
        <w:tc>
          <w:tcPr>
            <w:tcW w:w="3060" w:type="dxa"/>
            <w:tcBorders>
              <w:top w:val="single" w:sz="12"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3240" w:type="dxa"/>
            <w:tcBorders>
              <w:top w:val="single" w:sz="12" w:space="0" w:color="auto"/>
              <w:left w:val="single" w:sz="4" w:space="0" w:color="auto"/>
              <w:bottom w:val="single" w:sz="4" w:space="0" w:color="auto"/>
              <w:right w:val="single" w:sz="12" w:space="0" w:color="auto"/>
            </w:tcBorders>
          </w:tcPr>
          <w:p w:rsidR="001D4091" w:rsidRPr="007C5245" w:rsidRDefault="001D4091" w:rsidP="00246515">
            <w:pPr>
              <w:jc w:val="center"/>
              <w:rPr>
                <w:b/>
                <w:sz w:val="22"/>
                <w:szCs w:val="22"/>
              </w:rPr>
            </w:pPr>
          </w:p>
        </w:tc>
      </w:tr>
      <w:tr w:rsidR="001D4091" w:rsidRPr="007C5245" w:rsidTr="00246515">
        <w:tc>
          <w:tcPr>
            <w:tcW w:w="3600" w:type="dxa"/>
            <w:tcBorders>
              <w:top w:val="single" w:sz="4" w:space="0" w:color="auto"/>
              <w:left w:val="single" w:sz="12" w:space="0" w:color="auto"/>
              <w:bottom w:val="single" w:sz="4" w:space="0" w:color="auto"/>
              <w:right w:val="single" w:sz="4" w:space="0" w:color="auto"/>
            </w:tcBorders>
          </w:tcPr>
          <w:p w:rsidR="001D4091" w:rsidRPr="007C5245" w:rsidRDefault="001D4091" w:rsidP="00600603">
            <w:pPr>
              <w:jc w:val="center"/>
              <w:rPr>
                <w:b/>
                <w:sz w:val="22"/>
                <w:szCs w:val="22"/>
              </w:rPr>
            </w:pPr>
          </w:p>
          <w:p w:rsidR="001D4091" w:rsidRPr="007C5245" w:rsidRDefault="001D4091" w:rsidP="00600603">
            <w:pPr>
              <w:jc w:val="center"/>
              <w:rPr>
                <w:b/>
                <w:sz w:val="22"/>
                <w:szCs w:val="22"/>
              </w:rPr>
            </w:pPr>
          </w:p>
          <w:p w:rsidR="001D4091" w:rsidRPr="007C5245" w:rsidRDefault="001D4091" w:rsidP="00600603">
            <w:pPr>
              <w:jc w:val="center"/>
              <w:rPr>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306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3240" w:type="dxa"/>
            <w:tcBorders>
              <w:top w:val="single" w:sz="4" w:space="0" w:color="auto"/>
              <w:left w:val="single" w:sz="4" w:space="0" w:color="auto"/>
              <w:bottom w:val="single" w:sz="4" w:space="0" w:color="auto"/>
              <w:right w:val="single" w:sz="12" w:space="0" w:color="auto"/>
            </w:tcBorders>
          </w:tcPr>
          <w:p w:rsidR="001D4091" w:rsidRPr="007C5245" w:rsidRDefault="001D4091" w:rsidP="00246515">
            <w:pPr>
              <w:jc w:val="center"/>
              <w:rPr>
                <w:b/>
                <w:sz w:val="22"/>
                <w:szCs w:val="22"/>
              </w:rPr>
            </w:pPr>
          </w:p>
        </w:tc>
      </w:tr>
      <w:tr w:rsidR="001D4091" w:rsidRPr="007C5245" w:rsidTr="00246515">
        <w:tc>
          <w:tcPr>
            <w:tcW w:w="3600" w:type="dxa"/>
            <w:tcBorders>
              <w:top w:val="single" w:sz="4" w:space="0" w:color="auto"/>
              <w:left w:val="single" w:sz="12" w:space="0" w:color="auto"/>
              <w:bottom w:val="single" w:sz="4" w:space="0" w:color="auto"/>
              <w:right w:val="single" w:sz="4" w:space="0" w:color="auto"/>
            </w:tcBorders>
          </w:tcPr>
          <w:p w:rsidR="001D4091" w:rsidRPr="007C5245" w:rsidRDefault="001D4091" w:rsidP="00600603">
            <w:pPr>
              <w:jc w:val="center"/>
              <w:rPr>
                <w:b/>
                <w:sz w:val="22"/>
                <w:szCs w:val="22"/>
              </w:rPr>
            </w:pPr>
          </w:p>
          <w:p w:rsidR="001D4091" w:rsidRPr="007C5245" w:rsidRDefault="001D4091" w:rsidP="00600603">
            <w:pPr>
              <w:jc w:val="center"/>
              <w:rPr>
                <w:b/>
                <w:sz w:val="22"/>
                <w:szCs w:val="22"/>
              </w:rPr>
            </w:pPr>
          </w:p>
          <w:p w:rsidR="001D4091" w:rsidRPr="007C5245" w:rsidRDefault="001D4091" w:rsidP="00600603">
            <w:pPr>
              <w:jc w:val="center"/>
              <w:rPr>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306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3240" w:type="dxa"/>
            <w:tcBorders>
              <w:top w:val="single" w:sz="4" w:space="0" w:color="auto"/>
              <w:left w:val="single" w:sz="4" w:space="0" w:color="auto"/>
              <w:bottom w:val="single" w:sz="4" w:space="0" w:color="auto"/>
              <w:right w:val="single" w:sz="12" w:space="0" w:color="auto"/>
            </w:tcBorders>
          </w:tcPr>
          <w:p w:rsidR="001D4091" w:rsidRPr="007C5245" w:rsidRDefault="001D4091" w:rsidP="00246515">
            <w:pPr>
              <w:jc w:val="center"/>
              <w:rPr>
                <w:b/>
                <w:sz w:val="22"/>
                <w:szCs w:val="22"/>
              </w:rPr>
            </w:pPr>
          </w:p>
        </w:tc>
      </w:tr>
      <w:tr w:rsidR="001D4091" w:rsidRPr="007C5245" w:rsidTr="00246515">
        <w:tc>
          <w:tcPr>
            <w:tcW w:w="3600" w:type="dxa"/>
            <w:tcBorders>
              <w:top w:val="single" w:sz="4" w:space="0" w:color="auto"/>
              <w:left w:val="single" w:sz="12" w:space="0" w:color="auto"/>
              <w:bottom w:val="single" w:sz="4" w:space="0" w:color="auto"/>
              <w:right w:val="single" w:sz="4" w:space="0" w:color="auto"/>
            </w:tcBorders>
          </w:tcPr>
          <w:p w:rsidR="001D4091" w:rsidRPr="007C5245" w:rsidRDefault="001D4091" w:rsidP="00600603">
            <w:pPr>
              <w:jc w:val="center"/>
              <w:rPr>
                <w:b/>
                <w:sz w:val="22"/>
                <w:szCs w:val="22"/>
              </w:rPr>
            </w:pPr>
          </w:p>
          <w:p w:rsidR="001D4091" w:rsidRPr="007C5245" w:rsidRDefault="001D4091" w:rsidP="00600603">
            <w:pPr>
              <w:jc w:val="center"/>
              <w:rPr>
                <w:b/>
                <w:sz w:val="22"/>
                <w:szCs w:val="22"/>
              </w:rPr>
            </w:pPr>
          </w:p>
          <w:p w:rsidR="001D4091" w:rsidRPr="007C5245" w:rsidRDefault="001D4091" w:rsidP="00600603">
            <w:pPr>
              <w:jc w:val="center"/>
              <w:rPr>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306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3240" w:type="dxa"/>
            <w:tcBorders>
              <w:top w:val="single" w:sz="4" w:space="0" w:color="auto"/>
              <w:left w:val="single" w:sz="4" w:space="0" w:color="auto"/>
              <w:bottom w:val="single" w:sz="4" w:space="0" w:color="auto"/>
              <w:right w:val="single" w:sz="12" w:space="0" w:color="auto"/>
            </w:tcBorders>
          </w:tcPr>
          <w:p w:rsidR="001D4091" w:rsidRPr="007C5245" w:rsidRDefault="001D4091" w:rsidP="00246515">
            <w:pPr>
              <w:jc w:val="center"/>
              <w:rPr>
                <w:b/>
                <w:sz w:val="22"/>
                <w:szCs w:val="22"/>
              </w:rPr>
            </w:pPr>
          </w:p>
        </w:tc>
      </w:tr>
      <w:tr w:rsidR="001D4091" w:rsidRPr="007C5245" w:rsidTr="00246515">
        <w:tc>
          <w:tcPr>
            <w:tcW w:w="3600" w:type="dxa"/>
            <w:tcBorders>
              <w:top w:val="single" w:sz="4" w:space="0" w:color="auto"/>
              <w:left w:val="single" w:sz="12" w:space="0" w:color="auto"/>
              <w:bottom w:val="single" w:sz="4" w:space="0" w:color="auto"/>
              <w:right w:val="single" w:sz="4" w:space="0" w:color="auto"/>
            </w:tcBorders>
          </w:tcPr>
          <w:p w:rsidR="001D4091" w:rsidRPr="007C5245" w:rsidRDefault="001D4091" w:rsidP="00600603">
            <w:pPr>
              <w:jc w:val="center"/>
              <w:rPr>
                <w:b/>
                <w:sz w:val="22"/>
                <w:szCs w:val="22"/>
              </w:rPr>
            </w:pPr>
          </w:p>
          <w:p w:rsidR="001D4091" w:rsidRPr="007C5245" w:rsidRDefault="001D4091" w:rsidP="00600603">
            <w:pPr>
              <w:jc w:val="center"/>
              <w:rPr>
                <w:b/>
                <w:sz w:val="22"/>
                <w:szCs w:val="22"/>
              </w:rPr>
            </w:pPr>
          </w:p>
          <w:p w:rsidR="001D4091" w:rsidRPr="007C5245" w:rsidRDefault="001D4091" w:rsidP="00600603">
            <w:pPr>
              <w:jc w:val="center"/>
              <w:rPr>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3060" w:type="dxa"/>
            <w:tcBorders>
              <w:top w:val="single" w:sz="4" w:space="0" w:color="auto"/>
              <w:left w:val="single" w:sz="4" w:space="0" w:color="auto"/>
              <w:bottom w:val="single" w:sz="4" w:space="0" w:color="auto"/>
              <w:right w:val="single" w:sz="4" w:space="0" w:color="auto"/>
            </w:tcBorders>
          </w:tcPr>
          <w:p w:rsidR="001D4091" w:rsidRPr="007C5245" w:rsidRDefault="001D4091" w:rsidP="00246515">
            <w:pPr>
              <w:jc w:val="center"/>
              <w:rPr>
                <w:b/>
                <w:sz w:val="22"/>
                <w:szCs w:val="22"/>
              </w:rPr>
            </w:pPr>
          </w:p>
        </w:tc>
        <w:tc>
          <w:tcPr>
            <w:tcW w:w="3240" w:type="dxa"/>
            <w:tcBorders>
              <w:top w:val="single" w:sz="4" w:space="0" w:color="auto"/>
              <w:left w:val="single" w:sz="4" w:space="0" w:color="auto"/>
              <w:bottom w:val="single" w:sz="4" w:space="0" w:color="auto"/>
              <w:right w:val="single" w:sz="12" w:space="0" w:color="auto"/>
            </w:tcBorders>
          </w:tcPr>
          <w:p w:rsidR="001D4091" w:rsidRPr="007C5245" w:rsidRDefault="001D4091" w:rsidP="00246515">
            <w:pPr>
              <w:jc w:val="center"/>
              <w:rPr>
                <w:b/>
                <w:sz w:val="22"/>
                <w:szCs w:val="22"/>
              </w:rPr>
            </w:pPr>
          </w:p>
        </w:tc>
      </w:tr>
    </w:tbl>
    <w:p w:rsidR="001D4091" w:rsidRPr="007C5245" w:rsidRDefault="001D4091" w:rsidP="00600603"/>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1"/>
        <w:gridCol w:w="709"/>
        <w:gridCol w:w="885"/>
        <w:gridCol w:w="5815"/>
      </w:tblGrid>
      <w:tr w:rsidR="001D4091" w:rsidRPr="00600603" w:rsidTr="00600603">
        <w:tc>
          <w:tcPr>
            <w:tcW w:w="7488" w:type="dxa"/>
          </w:tcPr>
          <w:p w:rsidR="001D4091" w:rsidRPr="00600603" w:rsidRDefault="001D4091" w:rsidP="00600603">
            <w:pPr>
              <w:ind w:right="-85"/>
              <w:rPr>
                <w:spacing w:val="-2"/>
                <w:sz w:val="22"/>
              </w:rPr>
            </w:pPr>
            <w:r w:rsidRPr="00600603">
              <w:rPr>
                <w:spacing w:val="-2"/>
                <w:sz w:val="22"/>
              </w:rPr>
              <w:t>Prašome nurodyti, kiek valandų (minučių) sugaišote statistiniams duomenims rengti ir ataskaitai pildyti</w:t>
            </w:r>
          </w:p>
        </w:tc>
        <w:tc>
          <w:tcPr>
            <w:tcW w:w="720" w:type="dxa"/>
          </w:tcPr>
          <w:p w:rsidR="001D4091" w:rsidRPr="00600603" w:rsidRDefault="001D4091" w:rsidP="00600603">
            <w:pPr>
              <w:ind w:firstLine="67"/>
              <w:jc w:val="right"/>
              <w:rPr>
                <w:sz w:val="22"/>
              </w:rPr>
            </w:pPr>
            <w:r w:rsidRPr="00600603">
              <w:rPr>
                <w:sz w:val="22"/>
              </w:rPr>
              <w:t>val.</w:t>
            </w:r>
          </w:p>
        </w:tc>
        <w:tc>
          <w:tcPr>
            <w:tcW w:w="900" w:type="dxa"/>
            <w:tcBorders>
              <w:right w:val="single" w:sz="4" w:space="0" w:color="auto"/>
            </w:tcBorders>
          </w:tcPr>
          <w:p w:rsidR="001D4091" w:rsidRPr="00600603" w:rsidRDefault="001D4091" w:rsidP="00600603">
            <w:pPr>
              <w:ind w:firstLine="67"/>
              <w:jc w:val="right"/>
              <w:rPr>
                <w:sz w:val="22"/>
              </w:rPr>
            </w:pPr>
            <w:r w:rsidRPr="00600603">
              <w:rPr>
                <w:sz w:val="22"/>
              </w:rPr>
              <w:t>min.</w:t>
            </w:r>
          </w:p>
        </w:tc>
        <w:tc>
          <w:tcPr>
            <w:tcW w:w="5940" w:type="dxa"/>
            <w:tcBorders>
              <w:top w:val="nil"/>
              <w:left w:val="single" w:sz="4" w:space="0" w:color="auto"/>
              <w:bottom w:val="nil"/>
              <w:right w:val="nil"/>
            </w:tcBorders>
          </w:tcPr>
          <w:p w:rsidR="001D4091" w:rsidRPr="00600603" w:rsidRDefault="001D4091" w:rsidP="00600603">
            <w:pPr>
              <w:ind w:left="-197" w:right="-85" w:firstLine="120"/>
              <w:rPr>
                <w:spacing w:val="-2"/>
                <w:sz w:val="22"/>
              </w:rPr>
            </w:pPr>
            <w:r w:rsidRPr="00600603">
              <w:rPr>
                <w:spacing w:val="-2"/>
                <w:sz w:val="22"/>
              </w:rPr>
              <w:t>Pildoma ataskaitoje už sausio mėnesį.</w:t>
            </w:r>
          </w:p>
        </w:tc>
      </w:tr>
    </w:tbl>
    <w:p w:rsidR="00246515" w:rsidRPr="00600603" w:rsidRDefault="00246515" w:rsidP="00246515">
      <w:pPr>
        <w:rPr>
          <w:sz w:val="22"/>
        </w:rPr>
      </w:pPr>
    </w:p>
    <w:tbl>
      <w:tblPr>
        <w:tblW w:w="14740" w:type="dxa"/>
        <w:tblLook w:val="01E0" w:firstRow="1" w:lastRow="1" w:firstColumn="1" w:lastColumn="1" w:noHBand="0" w:noVBand="0"/>
      </w:tblPr>
      <w:tblGrid>
        <w:gridCol w:w="7548"/>
        <w:gridCol w:w="3596"/>
        <w:gridCol w:w="3596"/>
      </w:tblGrid>
      <w:tr w:rsidR="00246515" w:rsidRPr="00600603" w:rsidTr="00246515">
        <w:tc>
          <w:tcPr>
            <w:tcW w:w="7548" w:type="dxa"/>
          </w:tcPr>
          <w:p w:rsidR="00246515" w:rsidRPr="00600603" w:rsidRDefault="00246515" w:rsidP="00246515">
            <w:pPr>
              <w:rPr>
                <w:sz w:val="22"/>
              </w:rPr>
            </w:pPr>
            <w:r w:rsidRPr="00600603">
              <w:rPr>
                <w:sz w:val="22"/>
              </w:rPr>
              <w:t xml:space="preserve">(Įmonės vadovas arba jo įgaliotas asmuo) </w:t>
            </w:r>
          </w:p>
        </w:tc>
        <w:tc>
          <w:tcPr>
            <w:tcW w:w="3596" w:type="dxa"/>
          </w:tcPr>
          <w:p w:rsidR="00246515" w:rsidRPr="00600603" w:rsidRDefault="00246515" w:rsidP="00246515">
            <w:pPr>
              <w:jc w:val="center"/>
              <w:rPr>
                <w:sz w:val="22"/>
              </w:rPr>
            </w:pPr>
            <w:r w:rsidRPr="00600603">
              <w:rPr>
                <w:sz w:val="22"/>
              </w:rPr>
              <w:t>(Parašas)</w:t>
            </w:r>
          </w:p>
        </w:tc>
        <w:tc>
          <w:tcPr>
            <w:tcW w:w="3596" w:type="dxa"/>
          </w:tcPr>
          <w:p w:rsidR="00246515" w:rsidRPr="00600603" w:rsidRDefault="00246515" w:rsidP="00246515">
            <w:pPr>
              <w:jc w:val="center"/>
              <w:rPr>
                <w:sz w:val="22"/>
              </w:rPr>
            </w:pPr>
            <w:r w:rsidRPr="00600603">
              <w:rPr>
                <w:sz w:val="22"/>
              </w:rPr>
              <w:t>(Vardas ir pavardė)</w:t>
            </w:r>
          </w:p>
        </w:tc>
      </w:tr>
    </w:tbl>
    <w:p w:rsidR="001D4091" w:rsidRPr="007C5245" w:rsidRDefault="001D4091" w:rsidP="001D4091"/>
    <w:p w:rsidR="001D4091" w:rsidRPr="00600603" w:rsidRDefault="001D4091" w:rsidP="001D4091">
      <w:pPr>
        <w:rPr>
          <w:sz w:val="22"/>
        </w:rPr>
      </w:pPr>
      <w:r w:rsidRPr="00600603">
        <w:rPr>
          <w:spacing w:val="-2"/>
          <w:sz w:val="22"/>
        </w:rPr>
        <w:t>(Ataskaitą parengusio asmens</w:t>
      </w:r>
      <w:r w:rsidR="00600603" w:rsidRPr="00600603">
        <w:rPr>
          <w:spacing w:val="-2"/>
          <w:sz w:val="22"/>
        </w:rPr>
        <w:t xml:space="preserve"> </w:t>
      </w:r>
      <w:r w:rsidRPr="00600603">
        <w:rPr>
          <w:spacing w:val="-2"/>
          <w:sz w:val="22"/>
        </w:rPr>
        <w:t xml:space="preserve">vardas, pavardė, tel., faks., el. p.) </w:t>
      </w:r>
    </w:p>
    <w:p w:rsidR="001D4091" w:rsidRPr="007C5245" w:rsidRDefault="001D4091" w:rsidP="001D4091"/>
    <w:p w:rsidR="001D4091" w:rsidRPr="007C5245" w:rsidRDefault="001D4091" w:rsidP="001D4091">
      <w:r w:rsidRPr="007C5245">
        <w:t>Pasiteirauti: tel. (8 37) 39 70 75,</w:t>
      </w:r>
      <w:r w:rsidR="00600603">
        <w:t xml:space="preserve"> </w:t>
      </w:r>
      <w:r w:rsidRPr="007C5245">
        <w:t>faks. (8 37) 40 66 91; el. p. pasarai@vic.lt</w:t>
      </w:r>
    </w:p>
    <w:p w:rsidR="00246515" w:rsidRPr="007C5245" w:rsidRDefault="00246515" w:rsidP="001D4091"/>
    <w:p w:rsidR="001D4091" w:rsidRPr="007C5245" w:rsidRDefault="001D4091" w:rsidP="00246515">
      <w:pPr>
        <w:jc w:val="center"/>
        <w:rPr>
          <w:b/>
          <w:bCs/>
        </w:rPr>
      </w:pPr>
      <w:r w:rsidRPr="007C5245">
        <w:rPr>
          <w:b/>
        </w:rPr>
        <w:t>INFORMACIJA APIE VISAVERČIŲ KOMBINUOTŲJŲ PAŠARŲ IR PAŠARŲ PAPILDŲ GAMYBOS IR PREKYBOS</w:t>
      </w:r>
      <w:r w:rsidRPr="007C5245">
        <w:rPr>
          <w:b/>
          <w:bCs/>
        </w:rPr>
        <w:t xml:space="preserve"> STATISTINĮ TYRIMĄ</w:t>
      </w:r>
    </w:p>
    <w:p w:rsidR="001D4091" w:rsidRPr="00600603" w:rsidRDefault="001D4091" w:rsidP="00246515">
      <w:pPr>
        <w:jc w:val="center"/>
        <w:rPr>
          <w:sz w:val="22"/>
        </w:rPr>
      </w:pPr>
      <w:r w:rsidRPr="00600603">
        <w:rPr>
          <w:sz w:val="22"/>
        </w:rPr>
        <w:t>(ataskaita GPS-3 mėnesinė)</w:t>
      </w:r>
    </w:p>
    <w:p w:rsidR="001D4091" w:rsidRPr="007C5245" w:rsidRDefault="001D4091" w:rsidP="00600603"/>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2006"/>
      </w:tblGrid>
      <w:tr w:rsidR="001D4091" w:rsidRPr="00600603" w:rsidTr="00246515">
        <w:tc>
          <w:tcPr>
            <w:tcW w:w="2697" w:type="dxa"/>
            <w:vAlign w:val="center"/>
          </w:tcPr>
          <w:p w:rsidR="001D4091" w:rsidRPr="00600603" w:rsidRDefault="001D4091" w:rsidP="00246515">
            <w:pPr>
              <w:jc w:val="center"/>
              <w:rPr>
                <w:bCs/>
                <w:sz w:val="22"/>
                <w:szCs w:val="22"/>
              </w:rPr>
            </w:pPr>
            <w:r w:rsidRPr="00600603">
              <w:rPr>
                <w:bCs/>
                <w:sz w:val="22"/>
                <w:szCs w:val="22"/>
              </w:rPr>
              <w:t>TEISINIS PAGRINDIMAS</w:t>
            </w:r>
          </w:p>
        </w:tc>
        <w:tc>
          <w:tcPr>
            <w:tcW w:w="11841" w:type="dxa"/>
          </w:tcPr>
          <w:p w:rsidR="001D4091" w:rsidRPr="00600603" w:rsidRDefault="001D4091" w:rsidP="00246515">
            <w:pPr>
              <w:rPr>
                <w:sz w:val="22"/>
                <w:szCs w:val="22"/>
              </w:rPr>
            </w:pPr>
            <w:r w:rsidRPr="00600603">
              <w:rPr>
                <w:sz w:val="22"/>
                <w:szCs w:val="22"/>
              </w:rPr>
              <w:t>Lietuvos Respublikos statistikos įstatymas (</w:t>
            </w:r>
            <w:proofErr w:type="spellStart"/>
            <w:r w:rsidRPr="00600603">
              <w:rPr>
                <w:sz w:val="22"/>
                <w:szCs w:val="22"/>
              </w:rPr>
              <w:t>Žin</w:t>
            </w:r>
            <w:proofErr w:type="spellEnd"/>
            <w:r w:rsidRPr="00600603">
              <w:rPr>
                <w:sz w:val="22"/>
                <w:szCs w:val="22"/>
              </w:rPr>
              <w:t>., 1993, Nr. 54-1048; 1999, Nr. 114-3299).</w:t>
            </w:r>
          </w:p>
          <w:p w:rsidR="001D4091" w:rsidRPr="00600603" w:rsidRDefault="001D4091" w:rsidP="00246515">
            <w:pPr>
              <w:rPr>
                <w:iCs/>
                <w:sz w:val="22"/>
                <w:szCs w:val="22"/>
              </w:rPr>
            </w:pPr>
            <w:r w:rsidRPr="00600603">
              <w:rPr>
                <w:sz w:val="22"/>
                <w:szCs w:val="22"/>
              </w:rPr>
              <w:t>2007 m. spalio 22 d. Tarybos reglamentas (EB) Nr. 1234/2007, nustatantis bendrą žemės ūkio rinkų organizavimą ir konkrečias tam tikriems žemės ūkio produktams taikomas nuostatas (</w:t>
            </w:r>
            <w:r w:rsidRPr="00600603">
              <w:rPr>
                <w:iCs/>
                <w:sz w:val="22"/>
                <w:szCs w:val="22"/>
              </w:rPr>
              <w:t>OL 2007 L 299, p. 1)</w:t>
            </w:r>
            <w:r w:rsidRPr="00600603">
              <w:rPr>
                <w:sz w:val="22"/>
                <w:szCs w:val="22"/>
              </w:rPr>
              <w:t>, su paskutiniais pakeitimais, padarytais 2009 m. lapkričio 20 d. Tarybos reglamentu (EB) Nr. 1140/2009 (</w:t>
            </w:r>
            <w:r w:rsidRPr="00600603">
              <w:rPr>
                <w:iCs/>
                <w:sz w:val="22"/>
                <w:szCs w:val="22"/>
              </w:rPr>
              <w:t>OL 2009 L 312, p. 4).</w:t>
            </w:r>
          </w:p>
          <w:p w:rsidR="001D4091" w:rsidRPr="00600603" w:rsidRDefault="001D4091" w:rsidP="00246515">
            <w:pPr>
              <w:rPr>
                <w:sz w:val="22"/>
                <w:szCs w:val="22"/>
              </w:rPr>
            </w:pPr>
            <w:r w:rsidRPr="00600603">
              <w:rPr>
                <w:sz w:val="22"/>
                <w:szCs w:val="22"/>
              </w:rPr>
              <w:t>2007 m. birželio 28 d. Tarybos reglamentas (EB) Nr. 834/2007 dėl ekologinės gamybos ir ekologiškų produktų ženklinimo (OL 2007 L189, p.1).</w:t>
            </w:r>
          </w:p>
          <w:p w:rsidR="001D4091" w:rsidRPr="00600603" w:rsidRDefault="001D4091" w:rsidP="00246515">
            <w:pPr>
              <w:rPr>
                <w:sz w:val="22"/>
                <w:szCs w:val="22"/>
              </w:rPr>
            </w:pPr>
            <w:r w:rsidRPr="00600603">
              <w:rPr>
                <w:sz w:val="22"/>
                <w:szCs w:val="22"/>
              </w:rPr>
              <w:t>Lietuvos Respublikos žemės ūkio ministro 2007 m. lapkričio 29 d. įsakymas Nr. 3D-524 „Dėl išskirtinės kokybės žemės ūkio ir maisto produktų“ (</w:t>
            </w:r>
            <w:proofErr w:type="spellStart"/>
            <w:r w:rsidRPr="00600603">
              <w:rPr>
                <w:sz w:val="22"/>
                <w:szCs w:val="22"/>
              </w:rPr>
              <w:t>Žin</w:t>
            </w:r>
            <w:proofErr w:type="spellEnd"/>
            <w:r w:rsidRPr="00600603">
              <w:rPr>
                <w:sz w:val="22"/>
                <w:szCs w:val="22"/>
              </w:rPr>
              <w:t>., 2007, Nr. 126-5142).</w:t>
            </w:r>
          </w:p>
        </w:tc>
      </w:tr>
      <w:tr w:rsidR="001D4091" w:rsidRPr="00600603" w:rsidTr="00246515">
        <w:tc>
          <w:tcPr>
            <w:tcW w:w="2697" w:type="dxa"/>
            <w:vAlign w:val="center"/>
          </w:tcPr>
          <w:p w:rsidR="001D4091" w:rsidRPr="00600603" w:rsidRDefault="001D4091" w:rsidP="00246515">
            <w:pPr>
              <w:jc w:val="center"/>
              <w:rPr>
                <w:bCs/>
                <w:sz w:val="22"/>
                <w:szCs w:val="22"/>
              </w:rPr>
            </w:pPr>
            <w:r w:rsidRPr="00600603">
              <w:rPr>
                <w:bCs/>
                <w:sz w:val="22"/>
                <w:szCs w:val="22"/>
              </w:rPr>
              <w:t xml:space="preserve">TYRIMO RŪŠIS, </w:t>
            </w:r>
            <w:r w:rsidRPr="00600603">
              <w:rPr>
                <w:bCs/>
                <w:sz w:val="22"/>
                <w:szCs w:val="22"/>
              </w:rPr>
              <w:lastRenderedPageBreak/>
              <w:t>APIMTIS IR TIKSLAS</w:t>
            </w:r>
          </w:p>
        </w:tc>
        <w:tc>
          <w:tcPr>
            <w:tcW w:w="11841" w:type="dxa"/>
          </w:tcPr>
          <w:p w:rsidR="001D4091" w:rsidRPr="00600603" w:rsidRDefault="001D4091" w:rsidP="00246515">
            <w:pPr>
              <w:rPr>
                <w:sz w:val="22"/>
                <w:szCs w:val="22"/>
              </w:rPr>
            </w:pPr>
            <w:r w:rsidRPr="00600603">
              <w:rPr>
                <w:sz w:val="22"/>
                <w:szCs w:val="22"/>
              </w:rPr>
              <w:lastRenderedPageBreak/>
              <w:t>Tai – mėnesinis tyrimas.</w:t>
            </w:r>
          </w:p>
          <w:p w:rsidR="001D4091" w:rsidRPr="00600603" w:rsidRDefault="001D4091" w:rsidP="00246515">
            <w:pPr>
              <w:rPr>
                <w:sz w:val="22"/>
                <w:szCs w:val="22"/>
              </w:rPr>
            </w:pPr>
            <w:r w:rsidRPr="00600603">
              <w:rPr>
                <w:sz w:val="22"/>
                <w:szCs w:val="22"/>
              </w:rPr>
              <w:lastRenderedPageBreak/>
              <w:t>Ataskaitą pildo nustatyta tvarka patvirtinti ar registruoti ūkio subjektai, gaminantys visaverčius kombinuotuosius pašarus ir pašarų papildus ir premiksus.</w:t>
            </w:r>
          </w:p>
          <w:p w:rsidR="001D4091" w:rsidRPr="00600603" w:rsidRDefault="001D4091" w:rsidP="00246515">
            <w:pPr>
              <w:rPr>
                <w:sz w:val="22"/>
                <w:szCs w:val="22"/>
              </w:rPr>
            </w:pPr>
            <w:r w:rsidRPr="00600603">
              <w:rPr>
                <w:sz w:val="22"/>
                <w:szCs w:val="22"/>
              </w:rPr>
              <w:t>Tiriamasis laikotarpis – kalendorinis mėnuo.</w:t>
            </w:r>
          </w:p>
          <w:p w:rsidR="001D4091" w:rsidRPr="00600603" w:rsidRDefault="001D4091" w:rsidP="00246515">
            <w:pPr>
              <w:rPr>
                <w:sz w:val="22"/>
                <w:szCs w:val="22"/>
              </w:rPr>
            </w:pPr>
            <w:r w:rsidRPr="00600603">
              <w:rPr>
                <w:sz w:val="22"/>
                <w:szCs w:val="22"/>
              </w:rPr>
              <w:t>Tyrimo tikslas – nustatyti visaverčių kombinuotųjų pašarų, pašarų papildų ir premiksų pagaminimo, supirkimo kiekius ir kainas, pardavimo, sunaudojimo kiekius per ataskaitinį laikotarpį bei atsargas ataskaitinio laikotarpio pradžioje ir pabaigoje.</w:t>
            </w:r>
          </w:p>
        </w:tc>
      </w:tr>
      <w:tr w:rsidR="001D4091" w:rsidRPr="00600603" w:rsidTr="00246515">
        <w:tc>
          <w:tcPr>
            <w:tcW w:w="2697" w:type="dxa"/>
            <w:vAlign w:val="center"/>
          </w:tcPr>
          <w:p w:rsidR="001D4091" w:rsidRPr="00600603" w:rsidRDefault="001D4091" w:rsidP="00246515">
            <w:pPr>
              <w:jc w:val="center"/>
              <w:rPr>
                <w:bCs/>
                <w:spacing w:val="-10"/>
                <w:sz w:val="22"/>
                <w:szCs w:val="22"/>
              </w:rPr>
            </w:pPr>
            <w:r w:rsidRPr="00600603">
              <w:rPr>
                <w:bCs/>
                <w:spacing w:val="-10"/>
                <w:sz w:val="22"/>
                <w:szCs w:val="22"/>
              </w:rPr>
              <w:lastRenderedPageBreak/>
              <w:t>STATISTINIO TYRIMO SUVESTINĖS INFORMACIJOS PASKELBIMO LAIKAS IR VIETA</w:t>
            </w:r>
          </w:p>
        </w:tc>
        <w:tc>
          <w:tcPr>
            <w:tcW w:w="11841" w:type="dxa"/>
          </w:tcPr>
          <w:p w:rsidR="001D4091" w:rsidRPr="00600603" w:rsidRDefault="001D4091" w:rsidP="00246515">
            <w:pPr>
              <w:rPr>
                <w:sz w:val="22"/>
                <w:szCs w:val="22"/>
              </w:rPr>
            </w:pPr>
            <w:r w:rsidRPr="00600603">
              <w:rPr>
                <w:sz w:val="22"/>
                <w:szCs w:val="22"/>
              </w:rPr>
              <w:t>Oficialus informacinis statistinis leidinys „</w:t>
            </w:r>
            <w:proofErr w:type="spellStart"/>
            <w:r w:rsidRPr="00600603">
              <w:rPr>
                <w:sz w:val="22"/>
                <w:szCs w:val="22"/>
              </w:rPr>
              <w:t>Agro</w:t>
            </w:r>
            <w:proofErr w:type="spellEnd"/>
            <w:r w:rsidRPr="00600603">
              <w:rPr>
                <w:sz w:val="22"/>
                <w:szCs w:val="22"/>
              </w:rPr>
              <w:t xml:space="preserve"> RINKA“.</w:t>
            </w:r>
          </w:p>
          <w:p w:rsidR="001D4091" w:rsidRPr="00600603" w:rsidRDefault="001D4091" w:rsidP="00246515">
            <w:pPr>
              <w:rPr>
                <w:sz w:val="22"/>
                <w:szCs w:val="22"/>
              </w:rPr>
            </w:pPr>
            <w:r w:rsidRPr="00600603">
              <w:rPr>
                <w:sz w:val="22"/>
                <w:szCs w:val="22"/>
              </w:rPr>
              <w:t xml:space="preserve">Interneto tinklalapyje: </w:t>
            </w:r>
            <w:proofErr w:type="spellStart"/>
            <w:r w:rsidRPr="00600603">
              <w:rPr>
                <w:sz w:val="22"/>
                <w:szCs w:val="22"/>
              </w:rPr>
              <w:t>www.vic.lt</w:t>
            </w:r>
            <w:proofErr w:type="spellEnd"/>
            <w:r w:rsidRPr="00600603">
              <w:rPr>
                <w:sz w:val="22"/>
                <w:szCs w:val="22"/>
              </w:rPr>
              <w:t xml:space="preserve">/ris. </w:t>
            </w:r>
          </w:p>
        </w:tc>
      </w:tr>
      <w:tr w:rsidR="001D4091" w:rsidRPr="00600603" w:rsidTr="00246515">
        <w:tc>
          <w:tcPr>
            <w:tcW w:w="2697" w:type="dxa"/>
            <w:vAlign w:val="center"/>
          </w:tcPr>
          <w:p w:rsidR="001D4091" w:rsidRPr="00600603" w:rsidRDefault="001D4091" w:rsidP="00246515">
            <w:pPr>
              <w:jc w:val="center"/>
              <w:rPr>
                <w:bCs/>
                <w:sz w:val="22"/>
                <w:szCs w:val="22"/>
              </w:rPr>
            </w:pPr>
            <w:r w:rsidRPr="00600603">
              <w:rPr>
                <w:bCs/>
                <w:sz w:val="22"/>
                <w:szCs w:val="22"/>
              </w:rPr>
              <w:t>DUOMENŲ KONFIDEN</w:t>
            </w:r>
            <w:r w:rsidR="00600603">
              <w:rPr>
                <w:bCs/>
                <w:sz w:val="22"/>
                <w:szCs w:val="22"/>
              </w:rPr>
              <w:softHyphen/>
            </w:r>
            <w:r w:rsidRPr="00600603">
              <w:rPr>
                <w:bCs/>
                <w:sz w:val="22"/>
                <w:szCs w:val="22"/>
              </w:rPr>
              <w:t>CIALUMAS</w:t>
            </w:r>
          </w:p>
        </w:tc>
        <w:tc>
          <w:tcPr>
            <w:tcW w:w="11841" w:type="dxa"/>
          </w:tcPr>
          <w:p w:rsidR="001D4091" w:rsidRPr="00600603" w:rsidRDefault="001D4091" w:rsidP="00246515">
            <w:pPr>
              <w:rPr>
                <w:sz w:val="22"/>
                <w:szCs w:val="22"/>
              </w:rPr>
            </w:pPr>
            <w:r w:rsidRPr="00600603">
              <w:rPr>
                <w:sz w:val="22"/>
                <w:szCs w:val="22"/>
              </w:rPr>
              <w:t>Lietuvos Respublikos statistikos įstatymo 15 straipsnio 2 dalis:</w:t>
            </w:r>
          </w:p>
          <w:p w:rsidR="001D4091" w:rsidRPr="00600603" w:rsidRDefault="001D4091" w:rsidP="00246515">
            <w:pPr>
              <w:rPr>
                <w:sz w:val="22"/>
                <w:szCs w:val="22"/>
              </w:rPr>
            </w:pPr>
            <w:r w:rsidRPr="00600603">
              <w:rPr>
                <w:sz w:val="22"/>
                <w:szCs w:val="22"/>
              </w:rPr>
              <w:t>„Oficialiosios statistikos duomenys, jeigu pagal juos tiesiogiai ar netiesiogiai galima identifikuoti respondentą, apie kurį ar kurio veiklos rezultatus buvo surinkti pirminiai statistiniai duomenys, yra konfidencialūs ir saugomi įstatymų nustatyta tvarka“.</w:t>
            </w:r>
          </w:p>
        </w:tc>
      </w:tr>
      <w:tr w:rsidR="001D4091" w:rsidRPr="00600603" w:rsidTr="00246515">
        <w:tc>
          <w:tcPr>
            <w:tcW w:w="2697" w:type="dxa"/>
            <w:vAlign w:val="center"/>
          </w:tcPr>
          <w:p w:rsidR="001D4091" w:rsidRPr="00600603" w:rsidRDefault="001D4091" w:rsidP="00246515">
            <w:pPr>
              <w:jc w:val="center"/>
              <w:rPr>
                <w:bCs/>
                <w:sz w:val="22"/>
                <w:szCs w:val="22"/>
              </w:rPr>
            </w:pPr>
            <w:r w:rsidRPr="00600603">
              <w:rPr>
                <w:bCs/>
                <w:sz w:val="22"/>
                <w:szCs w:val="22"/>
              </w:rPr>
              <w:t>DUOMENŲ PATEIKIMO TVARKOS PAŽEIDIMAS</w:t>
            </w:r>
          </w:p>
        </w:tc>
        <w:tc>
          <w:tcPr>
            <w:tcW w:w="11841" w:type="dxa"/>
          </w:tcPr>
          <w:p w:rsidR="001D4091" w:rsidRPr="00600603" w:rsidRDefault="001D4091" w:rsidP="00246515">
            <w:pPr>
              <w:rPr>
                <w:sz w:val="22"/>
                <w:szCs w:val="22"/>
              </w:rPr>
            </w:pPr>
            <w:r w:rsidRPr="00600603">
              <w:rPr>
                <w:sz w:val="22"/>
                <w:szCs w:val="22"/>
              </w:rPr>
              <w:t>Lietuvos Respublikos statistikos įstatymo 17 straipsnis:</w:t>
            </w:r>
          </w:p>
          <w:p w:rsidR="001D4091" w:rsidRPr="00600603" w:rsidRDefault="001D4091" w:rsidP="00246515">
            <w:pPr>
              <w:rPr>
                <w:sz w:val="22"/>
                <w:szCs w:val="22"/>
              </w:rPr>
            </w:pPr>
            <w:r w:rsidRPr="00600603">
              <w:rPr>
                <w:sz w:val="22"/>
                <w:szCs w:val="22"/>
              </w:rPr>
              <w:t>„Fiziniai asmenys, įmonių, įstaigų ar organizacijų vadovai ir kiti atsakingi už oficialiosios statistikos duomenų rengimą ir teikimą asmenys, pažeidę šio įstatymo ir kitų su statistika susijusių teisės aktų reikalavimus, atsako pagal Lietuvos Respublikos įstatymus“.</w:t>
            </w:r>
          </w:p>
          <w:p w:rsidR="001D4091" w:rsidRPr="00600603" w:rsidRDefault="001D4091" w:rsidP="00246515">
            <w:pPr>
              <w:rPr>
                <w:sz w:val="22"/>
                <w:szCs w:val="22"/>
              </w:rPr>
            </w:pPr>
            <w:r w:rsidRPr="00600603">
              <w:rPr>
                <w:sz w:val="22"/>
                <w:szCs w:val="22"/>
              </w:rPr>
              <w:t>Lietuvos Respublikos administracinių teisės pažeidimų kodekso (</w:t>
            </w:r>
            <w:proofErr w:type="spellStart"/>
            <w:r w:rsidRPr="00600603">
              <w:rPr>
                <w:sz w:val="22"/>
                <w:szCs w:val="22"/>
              </w:rPr>
              <w:t>Žin</w:t>
            </w:r>
            <w:proofErr w:type="spellEnd"/>
            <w:r w:rsidRPr="00600603">
              <w:rPr>
                <w:sz w:val="22"/>
                <w:szCs w:val="22"/>
              </w:rPr>
              <w:t>., 1985, Nr.1-1; 1992, Nr. 21-610; 1993, Nr. 56-1079; 2000, Nr. 54-1557) 173</w:t>
            </w:r>
            <w:r w:rsidRPr="00600603">
              <w:rPr>
                <w:sz w:val="22"/>
                <w:szCs w:val="22"/>
                <w:vertAlign w:val="superscript"/>
              </w:rPr>
              <w:t>2</w:t>
            </w:r>
            <w:r w:rsidRPr="00600603">
              <w:rPr>
                <w:sz w:val="22"/>
                <w:szCs w:val="22"/>
              </w:rPr>
              <w:t xml:space="preserve"> straipsnis:</w:t>
            </w:r>
          </w:p>
          <w:p w:rsidR="001D4091" w:rsidRPr="00600603" w:rsidRDefault="001D4091" w:rsidP="00246515">
            <w:pPr>
              <w:rPr>
                <w:sz w:val="22"/>
                <w:szCs w:val="22"/>
              </w:rPr>
            </w:pPr>
            <w:r w:rsidRPr="00600603">
              <w:rPr>
                <w:sz w:val="22"/>
                <w:szCs w:val="22"/>
              </w:rPr>
              <w:t>„Statistinių duomenų nepateikimas nustatyta tvarka oficialiąją statistiką tvarkančioms institucijoms ir įstaigoms arba melagingų statistinių duomenų joms pateikimas užtraukia baudą nuo 500 iki 1000 Lt.</w:t>
            </w:r>
          </w:p>
          <w:p w:rsidR="001D4091" w:rsidRPr="00600603" w:rsidRDefault="001D4091" w:rsidP="00246515">
            <w:pPr>
              <w:rPr>
                <w:sz w:val="22"/>
                <w:szCs w:val="22"/>
              </w:rPr>
            </w:pPr>
            <w:r w:rsidRPr="00600603">
              <w:rPr>
                <w:sz w:val="22"/>
                <w:szCs w:val="22"/>
              </w:rPr>
              <w:t>Tokia pat veika, padaryta asmens, bausto administracine nuobauda už šio straipsnio pirmojoje dalyje numatytus pažeidimus, užtraukia baudą nuo 3000 iki 6000 Lt.</w:t>
            </w:r>
          </w:p>
          <w:p w:rsidR="001D4091" w:rsidRPr="00600603" w:rsidRDefault="001D4091" w:rsidP="00246515">
            <w:pPr>
              <w:rPr>
                <w:sz w:val="22"/>
                <w:szCs w:val="22"/>
              </w:rPr>
            </w:pPr>
            <w:r w:rsidRPr="00600603">
              <w:rPr>
                <w:sz w:val="22"/>
                <w:szCs w:val="22"/>
              </w:rPr>
              <w:t>Dokumentų, patvirtinančių pateiktus statistinius duomenis, nepateikimas oficialiąją statistiką tvarkančių institucijų ir įstaigų valstybės tarnautojams arba šių dokumentų nuslėpimas, taip pat minėtų valstybės tarnautojų teisėtų reikalavimų nevykdymas užtraukia baudą pareigūnams nuo 500 iki 1000 Lt“.</w:t>
            </w:r>
          </w:p>
        </w:tc>
      </w:tr>
    </w:tbl>
    <w:p w:rsidR="001D4091" w:rsidRPr="007C5245" w:rsidRDefault="001D4091" w:rsidP="00600603">
      <w:pPr>
        <w:jc w:val="both"/>
      </w:pPr>
    </w:p>
    <w:p w:rsidR="001D4091" w:rsidRPr="007C5245" w:rsidRDefault="001D4091" w:rsidP="00246515">
      <w:pPr>
        <w:ind w:firstLine="567"/>
        <w:jc w:val="both"/>
        <w:rPr>
          <w:caps/>
        </w:rPr>
      </w:pPr>
      <w:r w:rsidRPr="007C5245">
        <w:rPr>
          <w:caps/>
        </w:rPr>
        <w:t xml:space="preserve">PASTABOS ir paaiškinimai: </w:t>
      </w:r>
    </w:p>
    <w:p w:rsidR="001D4091" w:rsidRPr="007C5245" w:rsidRDefault="00246515" w:rsidP="00246515">
      <w:pPr>
        <w:ind w:firstLine="567"/>
        <w:jc w:val="both"/>
      </w:pPr>
      <w:r w:rsidRPr="007C5245">
        <w:t xml:space="preserve">1. </w:t>
      </w:r>
      <w:r w:rsidR="001D4091" w:rsidRPr="007C5245">
        <w:t>Ataskaitos I dalį pildo įmonė (ūkis), gamybai naudojanti nuosavas (pagamintas/nusipirktas/importuotas) žaliavas. Ataskaitos II dalį pildo įmonė (ūkis), atliekanti gamybos paslaugą iš užsakovo žaliavų.</w:t>
      </w:r>
    </w:p>
    <w:p w:rsidR="001D4091" w:rsidRPr="007C5245" w:rsidRDefault="00246515" w:rsidP="00246515">
      <w:pPr>
        <w:ind w:firstLine="567"/>
        <w:jc w:val="both"/>
      </w:pPr>
      <w:r w:rsidRPr="007C5245">
        <w:t xml:space="preserve">2. </w:t>
      </w:r>
      <w:r w:rsidR="001D4091" w:rsidRPr="007C5245">
        <w:t>Šios ataskaitos b) skiltis pildo tik sertifikuotos įmonės, užsiimančios ekologiškų visaverčių kombinuotųjų pašarų ir papildų gamyba. Įmonės įrašo reikalingus pašarų pavadinimus skiltyje A ir PGPK kodus dalyje B iš aukščiau, dalyje a) „Įprastinės gamybos kombinuotieji pašarai ir premiksai“, pateikto pašarų ir PGPK kodų sąrašo.</w:t>
      </w:r>
    </w:p>
    <w:p w:rsidR="001D4091" w:rsidRPr="007C5245" w:rsidRDefault="00246515" w:rsidP="00246515">
      <w:pPr>
        <w:ind w:firstLine="567"/>
        <w:jc w:val="both"/>
      </w:pPr>
      <w:r w:rsidRPr="007C5245">
        <w:t xml:space="preserve">3. </w:t>
      </w:r>
      <w:r w:rsidR="001D4091" w:rsidRPr="007C5245">
        <w:t>Šios ataskaitos c) skiltis pildo tik sertifikuotos įmonės, užsiimančios išskirtinės kokybės visaverčių kombinuotųjų pašarų ir papildų gamyba. Įmonės įrašo reikalingus pašarų pavadinimus skiltyje A ir PGPK kodus dalyje B iš aukščiau, dalyje a) „Įprastinės gamybos kombinuotieji pašarai ir premiksai“, pateikto pašarų ir PGPK kodų sąrašo.</w:t>
      </w:r>
    </w:p>
    <w:p w:rsidR="001D4091" w:rsidRPr="007C5245" w:rsidRDefault="00246515" w:rsidP="00246515">
      <w:pPr>
        <w:ind w:firstLine="567"/>
        <w:jc w:val="both"/>
      </w:pPr>
      <w:r w:rsidRPr="007C5245">
        <w:rPr>
          <w:iCs/>
        </w:rPr>
        <w:lastRenderedPageBreak/>
        <w:t xml:space="preserve">4. </w:t>
      </w:r>
      <w:r w:rsidR="001D4091" w:rsidRPr="007C5245">
        <w:rPr>
          <w:iCs/>
        </w:rPr>
        <w:t xml:space="preserve">Ataskaita teikiama VĮ Žemės ūkio informacijos ir kaimo verslo centrui naudojant interaktyviąją duomenų įvesties sistemą IDIS adresu </w:t>
      </w:r>
      <w:proofErr w:type="spellStart"/>
      <w:r w:rsidR="001D4091" w:rsidRPr="007C5245">
        <w:t>www.vic.lt</w:t>
      </w:r>
      <w:proofErr w:type="spellEnd"/>
      <w:r w:rsidR="001D4091" w:rsidRPr="007C5245">
        <w:t>/ris/registruotiems naudotojams.</w:t>
      </w:r>
    </w:p>
    <w:p w:rsidR="001D4091" w:rsidRPr="007C5245" w:rsidRDefault="001D4091" w:rsidP="00246515">
      <w:pPr>
        <w:ind w:firstLine="567"/>
        <w:jc w:val="both"/>
      </w:pPr>
      <w:r w:rsidRPr="007C5245">
        <w:t>5. Nesant techninių galimybių naudoti IDIS, duomenys teikiami el. p.</w:t>
      </w:r>
      <w:r w:rsidR="00600603">
        <w:t xml:space="preserve"> </w:t>
      </w:r>
      <w:proofErr w:type="spellStart"/>
      <w:r w:rsidRPr="007C5245">
        <w:t>pasarai@vic.lt</w:t>
      </w:r>
      <w:proofErr w:type="spellEnd"/>
      <w:r w:rsidR="00600603">
        <w:t xml:space="preserve"> </w:t>
      </w:r>
      <w:r w:rsidRPr="007C5245">
        <w:rPr>
          <w:iCs/>
        </w:rPr>
        <w:t>arba faksu (8 37) 40 66 91</w:t>
      </w:r>
      <w:r w:rsidRPr="007C5245">
        <w:t xml:space="preserve">. Ataskaitų formas galima rasti tinklalapyje adresu </w:t>
      </w:r>
      <w:proofErr w:type="spellStart"/>
      <w:r w:rsidRPr="007C5245">
        <w:t>www.vic.lt</w:t>
      </w:r>
      <w:proofErr w:type="spellEnd"/>
      <w:r w:rsidRPr="007C5245">
        <w:t>/ris</w:t>
      </w:r>
      <w:r w:rsidRPr="007C5245">
        <w:rPr>
          <w:iCs/>
        </w:rPr>
        <w:t>.</w:t>
      </w:r>
    </w:p>
    <w:p w:rsidR="00467E7E" w:rsidRPr="007C5245" w:rsidRDefault="00467E7E" w:rsidP="00600603">
      <w:pPr>
        <w:jc w:val="both"/>
      </w:pPr>
    </w:p>
    <w:p w:rsidR="00467E7E" w:rsidRPr="007C5245" w:rsidRDefault="00246515" w:rsidP="00600603">
      <w:pPr>
        <w:jc w:val="center"/>
      </w:pPr>
      <w:r w:rsidRPr="007C5245">
        <w:t>_________________</w:t>
      </w:r>
    </w:p>
    <w:bookmarkEnd w:id="1"/>
    <w:bookmarkEnd w:id="0"/>
    <w:p w:rsidR="007E3909" w:rsidRDefault="007E3909"/>
    <w:sectPr w:rsidR="007E3909" w:rsidSect="0060060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DB" w:rsidRDefault="00B833DB">
      <w:r>
        <w:separator/>
      </w:r>
    </w:p>
  </w:endnote>
  <w:endnote w:type="continuationSeparator" w:id="0">
    <w:p w:rsidR="00B833DB" w:rsidRDefault="00B8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DB" w:rsidRDefault="00B833DB">
      <w:r>
        <w:separator/>
      </w:r>
    </w:p>
  </w:footnote>
  <w:footnote w:type="continuationSeparator" w:id="0">
    <w:p w:rsidR="00B833DB" w:rsidRDefault="00B8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B" w:rsidRDefault="00B833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84"/>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5AA"/>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47B"/>
    <w:rsid w:val="00157CC7"/>
    <w:rsid w:val="00160557"/>
    <w:rsid w:val="00160EFB"/>
    <w:rsid w:val="001613FE"/>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147"/>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9E7"/>
    <w:rsid w:val="001D1AED"/>
    <w:rsid w:val="001D21D5"/>
    <w:rsid w:val="001D22FA"/>
    <w:rsid w:val="001D298C"/>
    <w:rsid w:val="001D320B"/>
    <w:rsid w:val="001D34E6"/>
    <w:rsid w:val="001D36D1"/>
    <w:rsid w:val="001D409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309"/>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3B2"/>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858"/>
    <w:rsid w:val="00241ADB"/>
    <w:rsid w:val="00241E05"/>
    <w:rsid w:val="002421E3"/>
    <w:rsid w:val="0024263B"/>
    <w:rsid w:val="00242725"/>
    <w:rsid w:val="002432E5"/>
    <w:rsid w:val="0024332D"/>
    <w:rsid w:val="0024432E"/>
    <w:rsid w:val="0024484D"/>
    <w:rsid w:val="00244A64"/>
    <w:rsid w:val="00244D0B"/>
    <w:rsid w:val="00244DA5"/>
    <w:rsid w:val="00244DD4"/>
    <w:rsid w:val="002451A9"/>
    <w:rsid w:val="00245952"/>
    <w:rsid w:val="00245A37"/>
    <w:rsid w:val="00245B3C"/>
    <w:rsid w:val="00245BE3"/>
    <w:rsid w:val="00245C11"/>
    <w:rsid w:val="00246515"/>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3A8"/>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AA4"/>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883"/>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44EC"/>
    <w:rsid w:val="003145F5"/>
    <w:rsid w:val="003146BF"/>
    <w:rsid w:val="00314B37"/>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EF7"/>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35A9"/>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67E7E"/>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4B0"/>
    <w:rsid w:val="004825F7"/>
    <w:rsid w:val="004826E8"/>
    <w:rsid w:val="00482F04"/>
    <w:rsid w:val="0048349A"/>
    <w:rsid w:val="004834A2"/>
    <w:rsid w:val="00483697"/>
    <w:rsid w:val="00483B07"/>
    <w:rsid w:val="00483E8B"/>
    <w:rsid w:val="0048415E"/>
    <w:rsid w:val="00484FF1"/>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4D82"/>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2E1E"/>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0603"/>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48B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34E"/>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A46"/>
    <w:rsid w:val="00796BCC"/>
    <w:rsid w:val="00796DF5"/>
    <w:rsid w:val="0079725B"/>
    <w:rsid w:val="007A008E"/>
    <w:rsid w:val="007A086A"/>
    <w:rsid w:val="007A0D54"/>
    <w:rsid w:val="007A0F92"/>
    <w:rsid w:val="007A0FD0"/>
    <w:rsid w:val="007A17F9"/>
    <w:rsid w:val="007A1EAB"/>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245"/>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909"/>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6D30"/>
    <w:rsid w:val="0080711D"/>
    <w:rsid w:val="00807824"/>
    <w:rsid w:val="00807955"/>
    <w:rsid w:val="00807AE3"/>
    <w:rsid w:val="00807C7B"/>
    <w:rsid w:val="00807ECE"/>
    <w:rsid w:val="00810A98"/>
    <w:rsid w:val="008110A7"/>
    <w:rsid w:val="008111D7"/>
    <w:rsid w:val="0081195B"/>
    <w:rsid w:val="00812C95"/>
    <w:rsid w:val="00813B24"/>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13"/>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1C35"/>
    <w:rsid w:val="0098226A"/>
    <w:rsid w:val="00982530"/>
    <w:rsid w:val="00982C1C"/>
    <w:rsid w:val="009833EC"/>
    <w:rsid w:val="0098351E"/>
    <w:rsid w:val="00983B3B"/>
    <w:rsid w:val="00983F98"/>
    <w:rsid w:val="00984624"/>
    <w:rsid w:val="0098477E"/>
    <w:rsid w:val="0098488C"/>
    <w:rsid w:val="0098553E"/>
    <w:rsid w:val="009858D8"/>
    <w:rsid w:val="00985F2A"/>
    <w:rsid w:val="00986111"/>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021"/>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D2E"/>
    <w:rsid w:val="009F5104"/>
    <w:rsid w:val="009F5191"/>
    <w:rsid w:val="009F5605"/>
    <w:rsid w:val="009F5618"/>
    <w:rsid w:val="009F563D"/>
    <w:rsid w:val="009F5AC8"/>
    <w:rsid w:val="009F6303"/>
    <w:rsid w:val="009F6775"/>
    <w:rsid w:val="009F701A"/>
    <w:rsid w:val="009F757C"/>
    <w:rsid w:val="009F7F02"/>
    <w:rsid w:val="00A00540"/>
    <w:rsid w:val="00A0081E"/>
    <w:rsid w:val="00A01243"/>
    <w:rsid w:val="00A013FC"/>
    <w:rsid w:val="00A01AE3"/>
    <w:rsid w:val="00A020CF"/>
    <w:rsid w:val="00A0217D"/>
    <w:rsid w:val="00A02B41"/>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0F74"/>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95B"/>
    <w:rsid w:val="00AF1C7B"/>
    <w:rsid w:val="00AF314C"/>
    <w:rsid w:val="00AF325F"/>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08"/>
    <w:rsid w:val="00B51D84"/>
    <w:rsid w:val="00B523CC"/>
    <w:rsid w:val="00B52549"/>
    <w:rsid w:val="00B5260D"/>
    <w:rsid w:val="00B5268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3DB"/>
    <w:rsid w:val="00B837BF"/>
    <w:rsid w:val="00B83BD2"/>
    <w:rsid w:val="00B844F2"/>
    <w:rsid w:val="00B847DA"/>
    <w:rsid w:val="00B84B8F"/>
    <w:rsid w:val="00B85563"/>
    <w:rsid w:val="00B866BB"/>
    <w:rsid w:val="00B86955"/>
    <w:rsid w:val="00B86EB6"/>
    <w:rsid w:val="00B87479"/>
    <w:rsid w:val="00B875B2"/>
    <w:rsid w:val="00B87CAC"/>
    <w:rsid w:val="00B904E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AC3"/>
    <w:rsid w:val="00C97BE7"/>
    <w:rsid w:val="00CA07FA"/>
    <w:rsid w:val="00CA0878"/>
    <w:rsid w:val="00CA0B61"/>
    <w:rsid w:val="00CA0E64"/>
    <w:rsid w:val="00CA0FA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68FE"/>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444"/>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2D9"/>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EA1"/>
    <w:rsid w:val="00E57F47"/>
    <w:rsid w:val="00E60375"/>
    <w:rsid w:val="00E606A3"/>
    <w:rsid w:val="00E60CFF"/>
    <w:rsid w:val="00E60D74"/>
    <w:rsid w:val="00E60FA0"/>
    <w:rsid w:val="00E61825"/>
    <w:rsid w:val="00E61A05"/>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3FE4"/>
    <w:rsid w:val="00E747AD"/>
    <w:rsid w:val="00E7498D"/>
    <w:rsid w:val="00E75B04"/>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707F"/>
    <w:rsid w:val="00F67605"/>
    <w:rsid w:val="00F67874"/>
    <w:rsid w:val="00F67A23"/>
    <w:rsid w:val="00F67A84"/>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609C"/>
    <w:rsid w:val="00F86720"/>
    <w:rsid w:val="00F86754"/>
    <w:rsid w:val="00F868A9"/>
    <w:rsid w:val="00F86ABD"/>
    <w:rsid w:val="00F87A49"/>
    <w:rsid w:val="00F87AAC"/>
    <w:rsid w:val="00F87ADF"/>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833DB"/>
    <w:rPr>
      <w:sz w:val="24"/>
      <w:lang w:eastAsia="en-US"/>
    </w:rPr>
  </w:style>
  <w:style w:type="paragraph" w:styleId="Antrat1">
    <w:name w:val="heading 1"/>
    <w:basedOn w:val="prastasis"/>
    <w:next w:val="prastasis"/>
    <w:qFormat/>
    <w:rsid w:val="00B833DB"/>
    <w:pPr>
      <w:keepNext/>
      <w:spacing w:before="240" w:after="60"/>
      <w:outlineLvl w:val="0"/>
    </w:pPr>
    <w:rPr>
      <w:rFonts w:ascii="Arial" w:hAnsi="Arial"/>
      <w:b/>
      <w:kern w:val="28"/>
      <w:sz w:val="28"/>
    </w:rPr>
  </w:style>
  <w:style w:type="paragraph" w:styleId="Antrat4">
    <w:name w:val="heading 4"/>
    <w:basedOn w:val="prastasis"/>
    <w:next w:val="prastasis"/>
    <w:qFormat/>
    <w:rsid w:val="00B833DB"/>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573A8"/>
    <w:rPr>
      <w:rFonts w:ascii="Tahoma" w:hAnsi="Tahoma" w:cs="Tahoma"/>
      <w:sz w:val="16"/>
      <w:szCs w:val="16"/>
    </w:rPr>
  </w:style>
  <w:style w:type="paragraph" w:customStyle="1" w:styleId="Stilius1">
    <w:name w:val="Stilius1"/>
    <w:basedOn w:val="prastasis"/>
    <w:autoRedefine/>
    <w:rsid w:val="00B833DB"/>
  </w:style>
  <w:style w:type="paragraph" w:customStyle="1" w:styleId="Stilius2">
    <w:name w:val="Stilius2"/>
    <w:basedOn w:val="Antrat1"/>
    <w:autoRedefine/>
    <w:rsid w:val="00B833DB"/>
    <w:rPr>
      <w:rFonts w:ascii="Times New Roman" w:hAnsi="Times New Roman"/>
    </w:rPr>
  </w:style>
  <w:style w:type="paragraph" w:customStyle="1" w:styleId="Stilius3">
    <w:name w:val="Stilius3"/>
    <w:basedOn w:val="Antrat1"/>
    <w:autoRedefine/>
    <w:rsid w:val="00B833DB"/>
  </w:style>
  <w:style w:type="paragraph" w:customStyle="1" w:styleId="Stilius4">
    <w:name w:val="Stilius4"/>
    <w:basedOn w:val="Antrat1"/>
    <w:autoRedefine/>
    <w:rsid w:val="00B833DB"/>
    <w:rPr>
      <w:rFonts w:ascii="Times New Roman" w:hAnsi="Times New Roman"/>
    </w:rPr>
  </w:style>
  <w:style w:type="paragraph" w:customStyle="1" w:styleId="Preformatted">
    <w:name w:val="Preformatted"/>
    <w:basedOn w:val="prastasis"/>
    <w:rsid w:val="00B83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B833DB"/>
    <w:pPr>
      <w:tabs>
        <w:tab w:val="center" w:pos="4153"/>
        <w:tab w:val="right" w:pos="8306"/>
      </w:tabs>
    </w:pPr>
    <w:rPr>
      <w:lang w:val="en-GB"/>
    </w:rPr>
  </w:style>
  <w:style w:type="paragraph" w:customStyle="1" w:styleId="LLPTekstas">
    <w:name w:val="LLPTekstas"/>
    <w:basedOn w:val="prastasis"/>
    <w:rsid w:val="00B833DB"/>
    <w:pPr>
      <w:ind w:firstLine="567"/>
      <w:jc w:val="both"/>
    </w:pPr>
  </w:style>
  <w:style w:type="paragraph" w:customStyle="1" w:styleId="LLPPavadinimas">
    <w:name w:val="LLPPavadinimas"/>
    <w:basedOn w:val="LLPTekstas"/>
    <w:rsid w:val="00B833DB"/>
    <w:pPr>
      <w:ind w:firstLine="0"/>
      <w:jc w:val="center"/>
    </w:pPr>
    <w:rPr>
      <w:b/>
    </w:rPr>
  </w:style>
  <w:style w:type="paragraph" w:customStyle="1" w:styleId="LLPNepastraip">
    <w:name w:val="LLPNepastraip"/>
    <w:basedOn w:val="LLPTekstas"/>
    <w:rsid w:val="00B833DB"/>
    <w:pPr>
      <w:ind w:firstLine="0"/>
      <w:jc w:val="left"/>
    </w:pPr>
  </w:style>
  <w:style w:type="character" w:styleId="Puslapionumeris">
    <w:name w:val="page number"/>
    <w:basedOn w:val="Numatytasispastraiposriftas"/>
    <w:rsid w:val="00B833DB"/>
  </w:style>
  <w:style w:type="character" w:styleId="Komentaronuoroda">
    <w:name w:val="annotation reference"/>
    <w:basedOn w:val="Numatytasispastraiposriftas"/>
    <w:semiHidden/>
    <w:rsid w:val="00B833DB"/>
    <w:rPr>
      <w:sz w:val="16"/>
    </w:rPr>
  </w:style>
  <w:style w:type="paragraph" w:styleId="Komentarotekstas">
    <w:name w:val="annotation text"/>
    <w:basedOn w:val="prastasis"/>
    <w:semiHidden/>
    <w:rsid w:val="00B833DB"/>
  </w:style>
  <w:style w:type="character" w:styleId="Hipersaitas">
    <w:name w:val="Hyperlink"/>
    <w:basedOn w:val="Numatytasispastraiposriftas"/>
    <w:rsid w:val="00B833DB"/>
    <w:rPr>
      <w:color w:val="0000FF"/>
      <w:u w:val="single"/>
    </w:rPr>
  </w:style>
  <w:style w:type="character" w:styleId="Perirtashipersaitas">
    <w:name w:val="FollowedHyperlink"/>
    <w:basedOn w:val="Numatytasispastraiposriftas"/>
    <w:rsid w:val="00B833DB"/>
    <w:rPr>
      <w:color w:val="800080"/>
      <w:u w:val="single"/>
    </w:rPr>
  </w:style>
  <w:style w:type="character" w:customStyle="1" w:styleId="LLCStraipsnis">
    <w:name w:val="LLCStraipsnis"/>
    <w:basedOn w:val="LLCTekstas"/>
    <w:rsid w:val="00B833DB"/>
    <w:rPr>
      <w:b/>
      <w:color w:val="auto"/>
    </w:rPr>
  </w:style>
  <w:style w:type="character" w:customStyle="1" w:styleId="LLCRedakcija">
    <w:name w:val="LLCRedakcija"/>
    <w:basedOn w:val="LLCTekstas"/>
    <w:rsid w:val="00B833DB"/>
    <w:rPr>
      <w:i/>
      <w:color w:val="auto"/>
    </w:rPr>
  </w:style>
  <w:style w:type="paragraph" w:customStyle="1" w:styleId="LLPStraipsnis">
    <w:name w:val="LLPStraipsnis"/>
    <w:basedOn w:val="LLPTekstas"/>
    <w:next w:val="LLPTekstas"/>
    <w:rsid w:val="00B833DB"/>
    <w:pPr>
      <w:ind w:left="1843" w:hanging="1276"/>
    </w:pPr>
  </w:style>
  <w:style w:type="character" w:customStyle="1" w:styleId="LLCTekstas">
    <w:name w:val="LLCTekstas"/>
    <w:basedOn w:val="Numatytasispastraiposriftas"/>
    <w:rsid w:val="00B833DB"/>
    <w:rPr>
      <w:color w:val="auto"/>
    </w:rPr>
  </w:style>
  <w:style w:type="character" w:customStyle="1" w:styleId="LLCStraipsnPav">
    <w:name w:val="LLCStraipsnPav"/>
    <w:basedOn w:val="LLCStraipsnis"/>
    <w:rsid w:val="00B833DB"/>
    <w:rPr>
      <w:rFonts w:ascii="Times New Roman" w:hAnsi="Times New Roman"/>
      <w:b/>
      <w:color w:val="auto"/>
      <w:sz w:val="24"/>
    </w:rPr>
  </w:style>
  <w:style w:type="character" w:customStyle="1" w:styleId="LLCFixed">
    <w:name w:val="LLCFixed"/>
    <w:basedOn w:val="Numatytasispastraiposriftas"/>
    <w:rsid w:val="00B833DB"/>
    <w:rPr>
      <w:rFonts w:ascii="Courier New" w:hAnsi="Courier New"/>
      <w:noProof w:val="0"/>
      <w:sz w:val="20"/>
      <w:lang w:val="lt-LT"/>
    </w:rPr>
  </w:style>
  <w:style w:type="paragraph" w:customStyle="1" w:styleId="LLPSignatura">
    <w:name w:val="LLPSignatura"/>
    <w:basedOn w:val="LLPNepastraip"/>
    <w:rsid w:val="00B833DB"/>
    <w:pPr>
      <w:tabs>
        <w:tab w:val="right" w:pos="9639"/>
      </w:tabs>
    </w:pPr>
  </w:style>
  <w:style w:type="paragraph" w:customStyle="1" w:styleId="LLPPriedelis">
    <w:name w:val="LLPPriedelis"/>
    <w:basedOn w:val="LLPTekstas"/>
    <w:autoRedefine/>
    <w:rsid w:val="00B833DB"/>
    <w:pPr>
      <w:ind w:firstLine="5670"/>
      <w:jc w:val="left"/>
    </w:pPr>
  </w:style>
  <w:style w:type="paragraph" w:customStyle="1" w:styleId="LLPPunktoRedakcija">
    <w:name w:val="LLPPunktoRedakcija"/>
    <w:basedOn w:val="LLPTekstas"/>
    <w:rsid w:val="00B833DB"/>
    <w:pPr>
      <w:tabs>
        <w:tab w:val="left" w:pos="992"/>
      </w:tabs>
      <w:ind w:left="992" w:hanging="425"/>
    </w:pPr>
  </w:style>
  <w:style w:type="paragraph" w:customStyle="1" w:styleId="LLPStraipsnPav">
    <w:name w:val="LLPStraipsnPav"/>
    <w:basedOn w:val="LLPStraipsnis"/>
    <w:rsid w:val="00B833DB"/>
    <w:pPr>
      <w:ind w:left="2410" w:hanging="1701"/>
    </w:pPr>
    <w:rPr>
      <w:b/>
    </w:rPr>
  </w:style>
  <w:style w:type="paragraph" w:styleId="Pagrindiniotekstotrauka">
    <w:name w:val="Body Text Indent"/>
    <w:basedOn w:val="prastasis"/>
    <w:rsid w:val="00B833DB"/>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B833DB"/>
    <w:pPr>
      <w:jc w:val="center"/>
    </w:pPr>
  </w:style>
  <w:style w:type="paragraph" w:styleId="Pagrindinistekstas2">
    <w:name w:val="Body Text 2"/>
    <w:basedOn w:val="prastasis"/>
    <w:rsid w:val="00B833DB"/>
    <w:pPr>
      <w:tabs>
        <w:tab w:val="left" w:pos="0"/>
      </w:tabs>
      <w:spacing w:line="360" w:lineRule="auto"/>
      <w:jc w:val="both"/>
    </w:pPr>
    <w:rPr>
      <w:rFonts w:ascii="TimesLT" w:hAnsi="TimesLT"/>
    </w:rPr>
  </w:style>
  <w:style w:type="paragraph" w:customStyle="1" w:styleId="TPSkyrius">
    <w:name w:val="TPSkyrius"/>
    <w:basedOn w:val="prastasis"/>
    <w:rsid w:val="00B833DB"/>
    <w:pPr>
      <w:autoSpaceDE w:val="0"/>
      <w:autoSpaceDN w:val="0"/>
      <w:adjustRightInd w:val="0"/>
    </w:pPr>
    <w:rPr>
      <w:rFonts w:cs="Courier New"/>
      <w:noProof/>
      <w:sz w:val="22"/>
    </w:rPr>
  </w:style>
  <w:style w:type="paragraph" w:customStyle="1" w:styleId="TPSkirsnis">
    <w:name w:val="TPSkirsnis"/>
    <w:basedOn w:val="prastasis"/>
    <w:link w:val="TPSkirsnisChar"/>
    <w:rsid w:val="00B833DB"/>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B833DB"/>
    <w:rPr>
      <w:rFonts w:cs="Courier New"/>
      <w:noProof/>
      <w:sz w:val="22"/>
      <w:lang w:val="lt-LT" w:eastAsia="en-US" w:bidi="ar-SA"/>
    </w:rPr>
  </w:style>
  <w:style w:type="paragraph" w:customStyle="1" w:styleId="TPStraipsnis">
    <w:name w:val="TPStraipsnis"/>
    <w:basedOn w:val="prastasis"/>
    <w:rsid w:val="00B833DB"/>
    <w:pPr>
      <w:autoSpaceDE w:val="0"/>
      <w:autoSpaceDN w:val="0"/>
      <w:adjustRightInd w:val="0"/>
    </w:pPr>
    <w:rPr>
      <w:rFonts w:cs="Courier New"/>
      <w:noProof/>
      <w:sz w:val="22"/>
    </w:rPr>
  </w:style>
  <w:style w:type="paragraph" w:customStyle="1" w:styleId="TPDalis">
    <w:name w:val="TPDalis"/>
    <w:basedOn w:val="prastasis"/>
    <w:rsid w:val="00B833DB"/>
    <w:pPr>
      <w:autoSpaceDE w:val="0"/>
      <w:autoSpaceDN w:val="0"/>
      <w:adjustRightInd w:val="0"/>
    </w:pPr>
    <w:rPr>
      <w:rFonts w:cs="Courier New"/>
      <w:noProof/>
      <w:sz w:val="22"/>
    </w:rPr>
  </w:style>
  <w:style w:type="paragraph" w:customStyle="1" w:styleId="TPPunktas">
    <w:name w:val="TPPunktas"/>
    <w:basedOn w:val="prastasis"/>
    <w:rsid w:val="00B833DB"/>
    <w:pPr>
      <w:autoSpaceDE w:val="0"/>
      <w:autoSpaceDN w:val="0"/>
      <w:adjustRightInd w:val="0"/>
    </w:pPr>
    <w:rPr>
      <w:rFonts w:cs="Courier New"/>
      <w:noProof/>
      <w:sz w:val="22"/>
    </w:rPr>
  </w:style>
  <w:style w:type="paragraph" w:customStyle="1" w:styleId="TPPapunktis">
    <w:name w:val="TPPapunktis"/>
    <w:basedOn w:val="prastasis"/>
    <w:rsid w:val="00B833DB"/>
    <w:pPr>
      <w:autoSpaceDE w:val="0"/>
      <w:autoSpaceDN w:val="0"/>
      <w:adjustRightInd w:val="0"/>
    </w:pPr>
    <w:rPr>
      <w:rFonts w:cs="Courier New"/>
      <w:noProof/>
    </w:rPr>
  </w:style>
  <w:style w:type="paragraph" w:customStyle="1" w:styleId="TPPriedas">
    <w:name w:val="TPPriedas"/>
    <w:basedOn w:val="prastasis"/>
    <w:rsid w:val="00B833DB"/>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B833DB"/>
    <w:rPr>
      <w:rFonts w:ascii="Times New Roman" w:hAnsi="Times New Roman"/>
      <w:sz w:val="22"/>
    </w:rPr>
  </w:style>
  <w:style w:type="character" w:customStyle="1" w:styleId="TCSkirsnis">
    <w:name w:val="TCSkirsnis"/>
    <w:basedOn w:val="Numatytasispastraiposriftas"/>
    <w:rsid w:val="00B833DB"/>
    <w:rPr>
      <w:rFonts w:ascii="Times New Roman" w:hAnsi="Times New Roman"/>
      <w:sz w:val="22"/>
    </w:rPr>
  </w:style>
  <w:style w:type="character" w:customStyle="1" w:styleId="TCStraipsnis">
    <w:name w:val="TCStraipsnis"/>
    <w:basedOn w:val="Numatytasispastraiposriftas"/>
    <w:rsid w:val="00B833DB"/>
    <w:rPr>
      <w:rFonts w:ascii="Times New Roman" w:hAnsi="Times New Roman"/>
      <w:sz w:val="22"/>
    </w:rPr>
  </w:style>
  <w:style w:type="character" w:customStyle="1" w:styleId="Dalis">
    <w:name w:val="Dalis"/>
    <w:basedOn w:val="Numatytasispastraiposriftas"/>
    <w:rsid w:val="00B833DB"/>
    <w:rPr>
      <w:rFonts w:ascii="Times New Roman" w:hAnsi="Times New Roman"/>
      <w:sz w:val="22"/>
    </w:rPr>
  </w:style>
  <w:style w:type="character" w:customStyle="1" w:styleId="TCPunktas">
    <w:name w:val="TCPunktas"/>
    <w:basedOn w:val="Numatytasispastraiposriftas"/>
    <w:rsid w:val="00B833DB"/>
    <w:rPr>
      <w:rFonts w:ascii="Verdana" w:hAnsi="Verdana"/>
      <w:sz w:val="24"/>
    </w:rPr>
  </w:style>
  <w:style w:type="character" w:customStyle="1" w:styleId="TCPapunktis">
    <w:name w:val="TCPapunktis"/>
    <w:basedOn w:val="Numatytasispastraiposriftas"/>
    <w:rsid w:val="00B833DB"/>
    <w:rPr>
      <w:rFonts w:ascii="Verdana" w:hAnsi="Verdana"/>
      <w:sz w:val="20"/>
    </w:rPr>
  </w:style>
  <w:style w:type="character" w:customStyle="1" w:styleId="TCPriedas">
    <w:name w:val="TCPriedas"/>
    <w:basedOn w:val="Numatytasispastraiposriftas"/>
    <w:rsid w:val="00B833DB"/>
    <w:rPr>
      <w:rFonts w:ascii="Courier New" w:hAnsi="Courier New"/>
      <w:sz w:val="20"/>
    </w:rPr>
  </w:style>
  <w:style w:type="character" w:customStyle="1" w:styleId="TCDalis">
    <w:name w:val="TCDalis"/>
    <w:basedOn w:val="Numatytasispastraiposriftas"/>
    <w:rsid w:val="00B833DB"/>
    <w:rPr>
      <w:rFonts w:ascii="Times New Roman" w:hAnsi="Times New Roman"/>
      <w:sz w:val="22"/>
    </w:rPr>
  </w:style>
  <w:style w:type="paragraph" w:styleId="Porat">
    <w:name w:val="footer"/>
    <w:basedOn w:val="prastasis"/>
    <w:rsid w:val="00B833D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833DB"/>
    <w:rPr>
      <w:sz w:val="24"/>
      <w:lang w:eastAsia="en-US"/>
    </w:rPr>
  </w:style>
  <w:style w:type="paragraph" w:styleId="Antrat1">
    <w:name w:val="heading 1"/>
    <w:basedOn w:val="prastasis"/>
    <w:next w:val="prastasis"/>
    <w:qFormat/>
    <w:rsid w:val="00B833DB"/>
    <w:pPr>
      <w:keepNext/>
      <w:spacing w:before="240" w:after="60"/>
      <w:outlineLvl w:val="0"/>
    </w:pPr>
    <w:rPr>
      <w:rFonts w:ascii="Arial" w:hAnsi="Arial"/>
      <w:b/>
      <w:kern w:val="28"/>
      <w:sz w:val="28"/>
    </w:rPr>
  </w:style>
  <w:style w:type="paragraph" w:styleId="Antrat4">
    <w:name w:val="heading 4"/>
    <w:basedOn w:val="prastasis"/>
    <w:next w:val="prastasis"/>
    <w:qFormat/>
    <w:rsid w:val="00B833DB"/>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573A8"/>
    <w:rPr>
      <w:rFonts w:ascii="Tahoma" w:hAnsi="Tahoma" w:cs="Tahoma"/>
      <w:sz w:val="16"/>
      <w:szCs w:val="16"/>
    </w:rPr>
  </w:style>
  <w:style w:type="paragraph" w:customStyle="1" w:styleId="Stilius1">
    <w:name w:val="Stilius1"/>
    <w:basedOn w:val="prastasis"/>
    <w:autoRedefine/>
    <w:rsid w:val="00B833DB"/>
  </w:style>
  <w:style w:type="paragraph" w:customStyle="1" w:styleId="Stilius2">
    <w:name w:val="Stilius2"/>
    <w:basedOn w:val="Antrat1"/>
    <w:autoRedefine/>
    <w:rsid w:val="00B833DB"/>
    <w:rPr>
      <w:rFonts w:ascii="Times New Roman" w:hAnsi="Times New Roman"/>
    </w:rPr>
  </w:style>
  <w:style w:type="paragraph" w:customStyle="1" w:styleId="Stilius3">
    <w:name w:val="Stilius3"/>
    <w:basedOn w:val="Antrat1"/>
    <w:autoRedefine/>
    <w:rsid w:val="00B833DB"/>
  </w:style>
  <w:style w:type="paragraph" w:customStyle="1" w:styleId="Stilius4">
    <w:name w:val="Stilius4"/>
    <w:basedOn w:val="Antrat1"/>
    <w:autoRedefine/>
    <w:rsid w:val="00B833DB"/>
    <w:rPr>
      <w:rFonts w:ascii="Times New Roman" w:hAnsi="Times New Roman"/>
    </w:rPr>
  </w:style>
  <w:style w:type="paragraph" w:customStyle="1" w:styleId="Preformatted">
    <w:name w:val="Preformatted"/>
    <w:basedOn w:val="prastasis"/>
    <w:rsid w:val="00B83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B833DB"/>
    <w:pPr>
      <w:tabs>
        <w:tab w:val="center" w:pos="4153"/>
        <w:tab w:val="right" w:pos="8306"/>
      </w:tabs>
    </w:pPr>
    <w:rPr>
      <w:lang w:val="en-GB"/>
    </w:rPr>
  </w:style>
  <w:style w:type="paragraph" w:customStyle="1" w:styleId="LLPTekstas">
    <w:name w:val="LLPTekstas"/>
    <w:basedOn w:val="prastasis"/>
    <w:rsid w:val="00B833DB"/>
    <w:pPr>
      <w:ind w:firstLine="567"/>
      <w:jc w:val="both"/>
    </w:pPr>
  </w:style>
  <w:style w:type="paragraph" w:customStyle="1" w:styleId="LLPPavadinimas">
    <w:name w:val="LLPPavadinimas"/>
    <w:basedOn w:val="LLPTekstas"/>
    <w:rsid w:val="00B833DB"/>
    <w:pPr>
      <w:ind w:firstLine="0"/>
      <w:jc w:val="center"/>
    </w:pPr>
    <w:rPr>
      <w:b/>
    </w:rPr>
  </w:style>
  <w:style w:type="paragraph" w:customStyle="1" w:styleId="LLPNepastraip">
    <w:name w:val="LLPNepastraip"/>
    <w:basedOn w:val="LLPTekstas"/>
    <w:rsid w:val="00B833DB"/>
    <w:pPr>
      <w:ind w:firstLine="0"/>
      <w:jc w:val="left"/>
    </w:pPr>
  </w:style>
  <w:style w:type="character" w:styleId="Puslapionumeris">
    <w:name w:val="page number"/>
    <w:basedOn w:val="Numatytasispastraiposriftas"/>
    <w:rsid w:val="00B833DB"/>
  </w:style>
  <w:style w:type="character" w:styleId="Komentaronuoroda">
    <w:name w:val="annotation reference"/>
    <w:basedOn w:val="Numatytasispastraiposriftas"/>
    <w:semiHidden/>
    <w:rsid w:val="00B833DB"/>
    <w:rPr>
      <w:sz w:val="16"/>
    </w:rPr>
  </w:style>
  <w:style w:type="paragraph" w:styleId="Komentarotekstas">
    <w:name w:val="annotation text"/>
    <w:basedOn w:val="prastasis"/>
    <w:semiHidden/>
    <w:rsid w:val="00B833DB"/>
  </w:style>
  <w:style w:type="character" w:styleId="Hipersaitas">
    <w:name w:val="Hyperlink"/>
    <w:basedOn w:val="Numatytasispastraiposriftas"/>
    <w:rsid w:val="00B833DB"/>
    <w:rPr>
      <w:color w:val="0000FF"/>
      <w:u w:val="single"/>
    </w:rPr>
  </w:style>
  <w:style w:type="character" w:styleId="Perirtashipersaitas">
    <w:name w:val="FollowedHyperlink"/>
    <w:basedOn w:val="Numatytasispastraiposriftas"/>
    <w:rsid w:val="00B833DB"/>
    <w:rPr>
      <w:color w:val="800080"/>
      <w:u w:val="single"/>
    </w:rPr>
  </w:style>
  <w:style w:type="character" w:customStyle="1" w:styleId="LLCStraipsnis">
    <w:name w:val="LLCStraipsnis"/>
    <w:basedOn w:val="LLCTekstas"/>
    <w:rsid w:val="00B833DB"/>
    <w:rPr>
      <w:b/>
      <w:color w:val="auto"/>
    </w:rPr>
  </w:style>
  <w:style w:type="character" w:customStyle="1" w:styleId="LLCRedakcija">
    <w:name w:val="LLCRedakcija"/>
    <w:basedOn w:val="LLCTekstas"/>
    <w:rsid w:val="00B833DB"/>
    <w:rPr>
      <w:i/>
      <w:color w:val="auto"/>
    </w:rPr>
  </w:style>
  <w:style w:type="paragraph" w:customStyle="1" w:styleId="LLPStraipsnis">
    <w:name w:val="LLPStraipsnis"/>
    <w:basedOn w:val="LLPTekstas"/>
    <w:next w:val="LLPTekstas"/>
    <w:rsid w:val="00B833DB"/>
    <w:pPr>
      <w:ind w:left="1843" w:hanging="1276"/>
    </w:pPr>
  </w:style>
  <w:style w:type="character" w:customStyle="1" w:styleId="LLCTekstas">
    <w:name w:val="LLCTekstas"/>
    <w:basedOn w:val="Numatytasispastraiposriftas"/>
    <w:rsid w:val="00B833DB"/>
    <w:rPr>
      <w:color w:val="auto"/>
    </w:rPr>
  </w:style>
  <w:style w:type="character" w:customStyle="1" w:styleId="LLCStraipsnPav">
    <w:name w:val="LLCStraipsnPav"/>
    <w:basedOn w:val="LLCStraipsnis"/>
    <w:rsid w:val="00B833DB"/>
    <w:rPr>
      <w:rFonts w:ascii="Times New Roman" w:hAnsi="Times New Roman"/>
      <w:b/>
      <w:color w:val="auto"/>
      <w:sz w:val="24"/>
    </w:rPr>
  </w:style>
  <w:style w:type="character" w:customStyle="1" w:styleId="LLCFixed">
    <w:name w:val="LLCFixed"/>
    <w:basedOn w:val="Numatytasispastraiposriftas"/>
    <w:rsid w:val="00B833DB"/>
    <w:rPr>
      <w:rFonts w:ascii="Courier New" w:hAnsi="Courier New"/>
      <w:noProof w:val="0"/>
      <w:sz w:val="20"/>
      <w:lang w:val="lt-LT"/>
    </w:rPr>
  </w:style>
  <w:style w:type="paragraph" w:customStyle="1" w:styleId="LLPSignatura">
    <w:name w:val="LLPSignatura"/>
    <w:basedOn w:val="LLPNepastraip"/>
    <w:rsid w:val="00B833DB"/>
    <w:pPr>
      <w:tabs>
        <w:tab w:val="right" w:pos="9639"/>
      </w:tabs>
    </w:pPr>
  </w:style>
  <w:style w:type="paragraph" w:customStyle="1" w:styleId="LLPPriedelis">
    <w:name w:val="LLPPriedelis"/>
    <w:basedOn w:val="LLPTekstas"/>
    <w:autoRedefine/>
    <w:rsid w:val="00B833DB"/>
    <w:pPr>
      <w:ind w:firstLine="5670"/>
      <w:jc w:val="left"/>
    </w:pPr>
  </w:style>
  <w:style w:type="paragraph" w:customStyle="1" w:styleId="LLPPunktoRedakcija">
    <w:name w:val="LLPPunktoRedakcija"/>
    <w:basedOn w:val="LLPTekstas"/>
    <w:rsid w:val="00B833DB"/>
    <w:pPr>
      <w:tabs>
        <w:tab w:val="left" w:pos="992"/>
      </w:tabs>
      <w:ind w:left="992" w:hanging="425"/>
    </w:pPr>
  </w:style>
  <w:style w:type="paragraph" w:customStyle="1" w:styleId="LLPStraipsnPav">
    <w:name w:val="LLPStraipsnPav"/>
    <w:basedOn w:val="LLPStraipsnis"/>
    <w:rsid w:val="00B833DB"/>
    <w:pPr>
      <w:ind w:left="2410" w:hanging="1701"/>
    </w:pPr>
    <w:rPr>
      <w:b/>
    </w:rPr>
  </w:style>
  <w:style w:type="paragraph" w:styleId="Pagrindiniotekstotrauka">
    <w:name w:val="Body Text Indent"/>
    <w:basedOn w:val="prastasis"/>
    <w:rsid w:val="00B833DB"/>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B833DB"/>
    <w:pPr>
      <w:jc w:val="center"/>
    </w:pPr>
  </w:style>
  <w:style w:type="paragraph" w:styleId="Pagrindinistekstas2">
    <w:name w:val="Body Text 2"/>
    <w:basedOn w:val="prastasis"/>
    <w:rsid w:val="00B833DB"/>
    <w:pPr>
      <w:tabs>
        <w:tab w:val="left" w:pos="0"/>
      </w:tabs>
      <w:spacing w:line="360" w:lineRule="auto"/>
      <w:jc w:val="both"/>
    </w:pPr>
    <w:rPr>
      <w:rFonts w:ascii="TimesLT" w:hAnsi="TimesLT"/>
    </w:rPr>
  </w:style>
  <w:style w:type="paragraph" w:customStyle="1" w:styleId="TPSkyrius">
    <w:name w:val="TPSkyrius"/>
    <w:basedOn w:val="prastasis"/>
    <w:rsid w:val="00B833DB"/>
    <w:pPr>
      <w:autoSpaceDE w:val="0"/>
      <w:autoSpaceDN w:val="0"/>
      <w:adjustRightInd w:val="0"/>
    </w:pPr>
    <w:rPr>
      <w:rFonts w:cs="Courier New"/>
      <w:noProof/>
      <w:sz w:val="22"/>
    </w:rPr>
  </w:style>
  <w:style w:type="paragraph" w:customStyle="1" w:styleId="TPSkirsnis">
    <w:name w:val="TPSkirsnis"/>
    <w:basedOn w:val="prastasis"/>
    <w:link w:val="TPSkirsnisChar"/>
    <w:rsid w:val="00B833DB"/>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B833DB"/>
    <w:rPr>
      <w:rFonts w:cs="Courier New"/>
      <w:noProof/>
      <w:sz w:val="22"/>
      <w:lang w:val="lt-LT" w:eastAsia="en-US" w:bidi="ar-SA"/>
    </w:rPr>
  </w:style>
  <w:style w:type="paragraph" w:customStyle="1" w:styleId="TPStraipsnis">
    <w:name w:val="TPStraipsnis"/>
    <w:basedOn w:val="prastasis"/>
    <w:rsid w:val="00B833DB"/>
    <w:pPr>
      <w:autoSpaceDE w:val="0"/>
      <w:autoSpaceDN w:val="0"/>
      <w:adjustRightInd w:val="0"/>
    </w:pPr>
    <w:rPr>
      <w:rFonts w:cs="Courier New"/>
      <w:noProof/>
      <w:sz w:val="22"/>
    </w:rPr>
  </w:style>
  <w:style w:type="paragraph" w:customStyle="1" w:styleId="TPDalis">
    <w:name w:val="TPDalis"/>
    <w:basedOn w:val="prastasis"/>
    <w:rsid w:val="00B833DB"/>
    <w:pPr>
      <w:autoSpaceDE w:val="0"/>
      <w:autoSpaceDN w:val="0"/>
      <w:adjustRightInd w:val="0"/>
    </w:pPr>
    <w:rPr>
      <w:rFonts w:cs="Courier New"/>
      <w:noProof/>
      <w:sz w:val="22"/>
    </w:rPr>
  </w:style>
  <w:style w:type="paragraph" w:customStyle="1" w:styleId="TPPunktas">
    <w:name w:val="TPPunktas"/>
    <w:basedOn w:val="prastasis"/>
    <w:rsid w:val="00B833DB"/>
    <w:pPr>
      <w:autoSpaceDE w:val="0"/>
      <w:autoSpaceDN w:val="0"/>
      <w:adjustRightInd w:val="0"/>
    </w:pPr>
    <w:rPr>
      <w:rFonts w:cs="Courier New"/>
      <w:noProof/>
      <w:sz w:val="22"/>
    </w:rPr>
  </w:style>
  <w:style w:type="paragraph" w:customStyle="1" w:styleId="TPPapunktis">
    <w:name w:val="TPPapunktis"/>
    <w:basedOn w:val="prastasis"/>
    <w:rsid w:val="00B833DB"/>
    <w:pPr>
      <w:autoSpaceDE w:val="0"/>
      <w:autoSpaceDN w:val="0"/>
      <w:adjustRightInd w:val="0"/>
    </w:pPr>
    <w:rPr>
      <w:rFonts w:cs="Courier New"/>
      <w:noProof/>
    </w:rPr>
  </w:style>
  <w:style w:type="paragraph" w:customStyle="1" w:styleId="TPPriedas">
    <w:name w:val="TPPriedas"/>
    <w:basedOn w:val="prastasis"/>
    <w:rsid w:val="00B833DB"/>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B833DB"/>
    <w:rPr>
      <w:rFonts w:ascii="Times New Roman" w:hAnsi="Times New Roman"/>
      <w:sz w:val="22"/>
    </w:rPr>
  </w:style>
  <w:style w:type="character" w:customStyle="1" w:styleId="TCSkirsnis">
    <w:name w:val="TCSkirsnis"/>
    <w:basedOn w:val="Numatytasispastraiposriftas"/>
    <w:rsid w:val="00B833DB"/>
    <w:rPr>
      <w:rFonts w:ascii="Times New Roman" w:hAnsi="Times New Roman"/>
      <w:sz w:val="22"/>
    </w:rPr>
  </w:style>
  <w:style w:type="character" w:customStyle="1" w:styleId="TCStraipsnis">
    <w:name w:val="TCStraipsnis"/>
    <w:basedOn w:val="Numatytasispastraiposriftas"/>
    <w:rsid w:val="00B833DB"/>
    <w:rPr>
      <w:rFonts w:ascii="Times New Roman" w:hAnsi="Times New Roman"/>
      <w:sz w:val="22"/>
    </w:rPr>
  </w:style>
  <w:style w:type="character" w:customStyle="1" w:styleId="Dalis">
    <w:name w:val="Dalis"/>
    <w:basedOn w:val="Numatytasispastraiposriftas"/>
    <w:rsid w:val="00B833DB"/>
    <w:rPr>
      <w:rFonts w:ascii="Times New Roman" w:hAnsi="Times New Roman"/>
      <w:sz w:val="22"/>
    </w:rPr>
  </w:style>
  <w:style w:type="character" w:customStyle="1" w:styleId="TCPunktas">
    <w:name w:val="TCPunktas"/>
    <w:basedOn w:val="Numatytasispastraiposriftas"/>
    <w:rsid w:val="00B833DB"/>
    <w:rPr>
      <w:rFonts w:ascii="Verdana" w:hAnsi="Verdana"/>
      <w:sz w:val="24"/>
    </w:rPr>
  </w:style>
  <w:style w:type="character" w:customStyle="1" w:styleId="TCPapunktis">
    <w:name w:val="TCPapunktis"/>
    <w:basedOn w:val="Numatytasispastraiposriftas"/>
    <w:rsid w:val="00B833DB"/>
    <w:rPr>
      <w:rFonts w:ascii="Verdana" w:hAnsi="Verdana"/>
      <w:sz w:val="20"/>
    </w:rPr>
  </w:style>
  <w:style w:type="character" w:customStyle="1" w:styleId="TCPriedas">
    <w:name w:val="TCPriedas"/>
    <w:basedOn w:val="Numatytasispastraiposriftas"/>
    <w:rsid w:val="00B833DB"/>
    <w:rPr>
      <w:rFonts w:ascii="Courier New" w:hAnsi="Courier New"/>
      <w:sz w:val="20"/>
    </w:rPr>
  </w:style>
  <w:style w:type="character" w:customStyle="1" w:styleId="TCDalis">
    <w:name w:val="TCDalis"/>
    <w:basedOn w:val="Numatytasispastraiposriftas"/>
    <w:rsid w:val="00B833DB"/>
    <w:rPr>
      <w:rFonts w:ascii="Times New Roman" w:hAnsi="Times New Roman"/>
      <w:sz w:val="22"/>
    </w:rPr>
  </w:style>
  <w:style w:type="paragraph" w:styleId="Porat">
    <w:name w:val="footer"/>
    <w:basedOn w:val="prastasis"/>
    <w:rsid w:val="00B833D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5019</Words>
  <Characters>2861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
  <LinksUpToDate>false</LinksUpToDate>
  <CharactersWithSpaces>7865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2016-05-17T12:15:00Z</dcterms:created>
  <dc:creator>Rima</dc:creator>
  <lastModifiedBy>GUMBYTĖ Danguolė</lastModifiedBy>
  <dcterms:modified xsi:type="dcterms:W3CDTF">2016-05-17T12:20:00Z</dcterms:modified>
  <revision>3</revision>
  <dc:title>LIETUVOS RESPUBLIKOS ŽEMĖS ŪKIO MINISTRO</dc:title>
</coreProperties>
</file>