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2016-10-01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9F448BD7C38E">
        <w:r w:rsidRPr="00532B9F">
          <w:rPr>
            <w:rFonts w:ascii="Times New Roman" w:eastAsia="MS Mincho" w:hAnsi="Times New Roman"/>
            <w:sz w:val="20"/>
            <w:i/>
            <w:iCs/>
            <w:color w:val="0000FF" w:themeColor="hyperlink"/>
            <w:u w:val="single"/>
          </w:rPr>
          <w:t>82-3778</w:t>
        </w:r>
      </w:fldSimple>
      <w:r>
        <w:rPr>
          <w:rFonts w:ascii="Times New Roman" w:eastAsia="MS Mincho" w:hAnsi="Times New Roman"/>
          <w:sz w:val="20"/>
          <w:i/>
          <w:iCs/>
        </w:rPr>
        <w:t>, i. k. 1032055ISAK000V-232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2015-02-12:</w:t>
      </w:r>
    </w:p>
    <w:p>
      <w:pPr>
        <w:rPr>
          <w:rFonts w:ascii="Times New Roman" w:hAnsi="Times New Roman"/>
          <w:sz w:val="20"/>
          <w:i/>
        </w:rPr>
      </w:pPr>
      <w:r>
        <w:rPr>
          <w:rFonts w:ascii="Times New Roman" w:hAnsi="Times New Roman"/>
          <w:sz w:val="20"/>
          <w:i/>
        </w:rPr>
        <w:t xml:space="preserve">Nr. </w:t>
      </w:r>
      <w:fldSimple w:instr="HYPERLINK https://www.e-tar.lt/portal/legalAct.html?documentId=2a7ff0b0b1cc11e48296d11f563abfb0">
        <w:r w:rsidRPr="00532B9F">
          <w:rPr>
            <w:rFonts w:ascii="Times New Roman" w:eastAsia="MS Mincho" w:hAnsi="Times New Roman"/>
            <w:sz w:val="20"/>
            <w:i/>
            <w:iCs/>
            <w:color w:val="0000FF" w:themeColor="hyperlink"/>
            <w:u w:val="single"/>
          </w:rPr>
          <w:t>VA-13</w:t>
        </w:r>
      </w:fldSimple>
      <w:r>
        <w:rPr>
          <w:rFonts w:ascii="Times New Roman" w:eastAsia="MS Mincho" w:hAnsi="Times New Roman"/>
          <w:sz w:val="20"/>
          <w:i/>
          <w:iCs/>
        </w:rPr>
        <w:t>,
2015-02-11,
paskelbta TAR 2015-02-11, i. k. 2015-02067                </w:t>
      </w:r>
    </w:p>
    <w:p>
      <w:pPr>
        <w:rPr>
          <w:rFonts w:ascii="Times New Roman" w:hAnsi="Times New Roman"/>
          <w:sz w:val="22"/>
        </w:rPr>
      </w:pPr>
    </w:p>
    <w:p>
      <w:pPr>
        <w:jc w:val="center"/>
      </w:pPr>
      <w:r>
        <w:t xml:space="preserve"> </w:t>
      </w:r>
    </w:p>
    <w:p>
      <w:pPr>
        <w:jc w:val="center"/>
        <w:rPr>
          <w:b/>
        </w:rPr>
      </w:pPr>
      <w:r>
        <w:rPr>
          <w:b/>
        </w:rPr>
        <w:t>VALSTYBINĖS MOKESČIŲ INSPEKCIJOS</w:t>
      </w:r>
    </w:p>
    <w:p>
      <w:pPr>
        <w:jc w:val="center"/>
        <w:rPr>
          <w:b/>
        </w:rPr>
      </w:pPr>
      <w:r>
        <w:rPr>
          <w:b/>
        </w:rPr>
        <w:t xml:space="preserve">PRIE LIETUVOS RESPUBLIKOS FINANSŲ MINISTERIJOS </w:t>
      </w:r>
    </w:p>
    <w:p>
      <w:pPr>
        <w:jc w:val="center"/>
        <w:rPr>
          <w:b/>
        </w:rPr>
      </w:pPr>
      <w:r>
        <w:rPr>
          <w:b/>
        </w:rPr>
        <w:t>VIRŠININKAS</w:t>
      </w:r>
    </w:p>
    <w:p>
      <w:pPr>
        <w:ind w:left="567"/>
        <w:jc w:val="both"/>
      </w:pPr>
    </w:p>
    <w:p>
      <w:pPr>
        <w:ind w:left="567" w:firstLine="3600"/>
        <w:jc w:val="both"/>
        <w:rPr>
          <w:b/>
        </w:rPr>
      </w:pPr>
      <w:r>
        <w:rPr>
          <w:b/>
        </w:rPr>
        <w:t>ĮSAKYMAS</w:t>
      </w:r>
    </w:p>
    <w:p>
      <w:pPr>
        <w:jc w:val="center"/>
      </w:pPr>
      <w:r>
        <w:rPr>
          <w:b/>
          <w:bCs/>
        </w:rPr>
        <w:t>DĖL ANGLIAVANDENILIŲ IŠTEKLIŲ MOKESČIO DEKLARACIJOS FR0566 FORMOS BEI JOS UŽPILDYMO TAISYKLIŲ PATVIRTINIMO</w:t>
      </w:r>
    </w:p>
    <w:p>
      <w:pPr>
        <w:ind w:left="567"/>
        <w:jc w:val="both"/>
      </w:pPr>
    </w:p>
    <w:p>
      <w:pPr>
        <w:jc w:val="center"/>
        <w:rPr>
          <w:color w:val="000000"/>
        </w:rPr>
      </w:pPr>
      <w:r>
        <w:rPr>
          <w:color w:val="000000"/>
        </w:rPr>
        <w:t>2003 m. rugpjūčio 14 d. Nr. V-232</w:t>
      </w:r>
    </w:p>
    <w:p>
      <w:pPr>
        <w:jc w:val="center"/>
      </w:pPr>
      <w:r>
        <w:rPr>
          <w:color w:val="000000"/>
        </w:rPr>
        <w:t>Vilnius</w:t>
      </w:r>
    </w:p>
    <w:p>
      <w:pPr>
        <w:ind w:left="567"/>
        <w:jc w:val="both"/>
      </w:pPr>
    </w:p>
    <w:p>
      <w:pPr>
        <w:ind w:left="567"/>
        <w:jc w:val="both"/>
      </w:pPr>
    </w:p>
    <w:p>
      <w:pPr>
        <w:ind w:firstLine="567"/>
        <w:jc w:val="both"/>
      </w:pPr>
      <w:r>
        <w:t xml:space="preserve">Vadovaudamasis Lietuvos Respublikos angliavandenilių išteklių mokesčio įstatymo 8 straipsniu, Lietuvos Respublikos mokesčių administravimo įstatymu ir Valstybinės mokesčių inspekcijos prie Lietuvos Respublikos finansų ministerijos nuostatų, patvirtintų Lietuvos Respublikos finansų ministro </w:t>
      </w:r>
      <w:smartTag w:uri="urn:schemas-microsoft-com:office:smarttags" w:element="metricconverter">
        <w:smartTagPr>
          <w:attr w:name="ProductID" w:val="1997 m"/>
        </w:smartTagPr>
        <w:r>
          <w:t>1997 m</w:t>
        </w:r>
      </w:smartTag>
      <w:r>
        <w:t>. liepos 29 d. įsakymu Nr. 110 „</w:t>
      </w:r>
      <w:r>
        <w:rPr>
          <w:bCs/>
        </w:rPr>
        <w:t>Dėl Valstybinės mokesčių inspekcijos prie Lietuvos Respublikos finansų ministerijos nuostatų patvirtinimo</w:t>
      </w:r>
      <w:r>
        <w:t xml:space="preserve">“, 17 punktu ir 18.11 papunkčiu: </w:t>
      </w:r>
    </w:p>
    <w:p>
      <w:pPr>
        <w:ind w:firstLine="567"/>
        <w:jc w:val="both"/>
      </w:pPr>
      <w:r>
        <w:t>T v i r t i n u pridedamas:</w:t>
      </w:r>
    </w:p>
    <w:p>
      <w:pPr>
        <w:ind w:firstLine="567"/>
        <w:jc w:val="both"/>
      </w:pPr>
      <w:r>
        <w:t>1</w:t>
      </w:r>
      <w:r>
        <w:t xml:space="preserve">. </w:t>
      </w:r>
      <w:r>
        <w:rPr>
          <w:bCs/>
        </w:rPr>
        <w:t>Angliavandenilių išteklių mokesčio deklaracijos</w:t>
      </w:r>
      <w:r>
        <w:rPr>
          <w:b/>
          <w:bCs/>
        </w:rPr>
        <w:t xml:space="preserve"> </w:t>
      </w:r>
      <w:r>
        <w:rPr>
          <w:bCs/>
        </w:rPr>
        <w:t>FR0566</w:t>
      </w:r>
      <w:r>
        <w:rPr>
          <w:b/>
          <w:bCs/>
        </w:rPr>
        <w:t xml:space="preserve"> </w:t>
      </w:r>
      <w:r>
        <w:rPr>
          <w:bCs/>
        </w:rPr>
        <w:t>formą</w:t>
      </w:r>
      <w:r>
        <w:rPr>
          <w:b/>
          <w:bCs/>
        </w:rPr>
        <w:t xml:space="preserve"> </w:t>
      </w:r>
      <w:r>
        <w:t>(versija 02);</w:t>
      </w:r>
    </w:p>
    <w:p>
      <w:pPr>
        <w:ind w:firstLine="567"/>
        <w:jc w:val="both"/>
      </w:pPr>
      <w:r>
        <w:t>2</w:t>
      </w:r>
      <w:r>
        <w:t xml:space="preserve">. </w:t>
      </w:r>
      <w:r>
        <w:rPr>
          <w:bCs/>
        </w:rPr>
        <w:t>Angliavandenilių išteklių mokesčio deklaracijos</w:t>
      </w:r>
      <w:r>
        <w:rPr>
          <w:b/>
          <w:bCs/>
        </w:rPr>
        <w:t xml:space="preserve"> </w:t>
      </w:r>
      <w:r>
        <w:rPr>
          <w:bCs/>
        </w:rPr>
        <w:t>FR0566</w:t>
      </w:r>
      <w:r>
        <w:rPr>
          <w:b/>
          <w:bCs/>
        </w:rPr>
        <w:t xml:space="preserve"> </w:t>
      </w:r>
      <w:r>
        <w:rPr>
          <w:bCs/>
        </w:rPr>
        <w:t>formos</w:t>
      </w:r>
      <w:r>
        <w:rPr>
          <w:b/>
          <w:bCs/>
        </w:rPr>
        <w:t xml:space="preserve"> </w:t>
      </w:r>
      <w:r>
        <w:t>(versija 02) užpildymo taisykles.</w:t>
      </w:r>
    </w:p>
    <w:p>
      <w:pPr>
        <w:tabs>
          <w:tab w:val="right" w:pos="9639"/>
        </w:tabs>
      </w:pPr>
    </w:p>
    <w:p>
      <w:pPr>
        <w:tabs>
          <w:tab w:val="right" w:pos="9639"/>
        </w:tabs>
      </w:pPr>
    </w:p>
    <w:p>
      <w:pPr>
        <w:tabs>
          <w:tab w:val="right" w:pos="9639"/>
        </w:tabs>
      </w:pPr>
    </w:p>
    <w:p>
      <w:pPr>
        <w:tabs>
          <w:tab w:val="right" w:pos="9639"/>
        </w:tabs>
        <w:rPr>
          <w:caps/>
        </w:rPr>
      </w:pPr>
      <w:r>
        <w:rPr>
          <w:caps/>
        </w:rPr>
        <w:t>VIRŠININKĖ</w:t>
        <w:tab/>
        <w:t>VIOLETA LATVIENĖ</w:t>
      </w:r>
    </w:p>
    <w:p>
      <w:pPr>
        <w:tabs>
          <w:tab w:val="left" w:pos="1304"/>
          <w:tab w:val="left" w:pos="1457"/>
          <w:tab w:val="left" w:pos="1604"/>
          <w:tab w:val="left" w:pos="1757"/>
        </w:tabs>
        <w:rPr>
          <w:color w:val="000000"/>
        </w:rPr>
      </w:pPr>
    </w:p>
    <w:p/>
    <w:p>
      <w:pPr>
        <w:tabs>
          <w:tab w:val="left" w:pos="1304"/>
          <w:tab w:val="left" w:pos="1457"/>
          <w:tab w:val="left" w:pos="1604"/>
          <w:tab w:val="left" w:pos="1757"/>
        </w:tabs>
        <w:snapToGrid w:val="0"/>
        <w:ind w:left="5102" w:firstLine="1"/>
        <w:jc w:val="both"/>
      </w:pPr>
    </w:p>
    <w:p>
      <w:r>
        <w:br w:type="page"/>
      </w:r>
    </w:p>
    <w:p>
      <w:pPr>
        <w:tabs>
          <w:tab w:val="left" w:pos="1304"/>
          <w:tab w:val="left" w:pos="1457"/>
          <w:tab w:val="left" w:pos="1604"/>
          <w:tab w:val="left" w:pos="1757"/>
        </w:tabs>
        <w:snapToGrid w:val="0"/>
        <w:ind w:left="5102" w:firstLine="1"/>
        <w:jc w:val="both"/>
        <w:rPr>
          <w:color w:val="000000"/>
          <w:szCs w:val="24"/>
        </w:rPr>
      </w:pPr>
      <w:r>
        <w:rPr>
          <w:color w:val="000000"/>
          <w:szCs w:val="24"/>
        </w:rPr>
        <w:t>PATVIRTINTA</w:t>
      </w:r>
    </w:p>
    <w:p>
      <w:pPr>
        <w:tabs>
          <w:tab w:val="left" w:pos="1304"/>
          <w:tab w:val="left" w:pos="1457"/>
          <w:tab w:val="left" w:pos="1604"/>
          <w:tab w:val="left" w:pos="1757"/>
        </w:tabs>
        <w:snapToGrid w:val="0"/>
        <w:ind w:left="5102" w:firstLine="1"/>
        <w:jc w:val="both"/>
        <w:rPr>
          <w:color w:val="000000"/>
          <w:szCs w:val="24"/>
        </w:rPr>
      </w:pPr>
      <w:r>
        <w:rPr>
          <w:color w:val="000000"/>
          <w:szCs w:val="24"/>
        </w:rPr>
        <w:t>Valstybinės mokesčių inspekcijos prie</w:t>
      </w:r>
    </w:p>
    <w:p>
      <w:pPr>
        <w:tabs>
          <w:tab w:val="left" w:pos="1304"/>
          <w:tab w:val="left" w:pos="1457"/>
          <w:tab w:val="left" w:pos="1604"/>
          <w:tab w:val="left" w:pos="1757"/>
        </w:tabs>
        <w:snapToGrid w:val="0"/>
        <w:ind w:left="5102" w:firstLine="1"/>
        <w:jc w:val="both"/>
        <w:rPr>
          <w:color w:val="000000"/>
          <w:szCs w:val="24"/>
        </w:rPr>
      </w:pPr>
      <w:r>
        <w:rPr>
          <w:color w:val="000000"/>
          <w:szCs w:val="24"/>
        </w:rPr>
        <w:t xml:space="preserve">Lietuvos Respublikos finansų ministerijos viršininko </w:t>
      </w:r>
      <w:r>
        <w:rPr>
          <w:szCs w:val="24"/>
        </w:rPr>
        <w:t>2003 m. rugpjūčio 14 d. įsakymu Nr. V-232</w:t>
      </w:r>
    </w:p>
    <w:p>
      <w:pPr>
        <w:tabs>
          <w:tab w:val="left" w:pos="1304"/>
          <w:tab w:val="left" w:pos="1457"/>
          <w:tab w:val="left" w:pos="1604"/>
          <w:tab w:val="left" w:pos="1757"/>
        </w:tabs>
        <w:snapToGrid w:val="0"/>
        <w:ind w:left="5102" w:firstLine="1"/>
        <w:jc w:val="both"/>
        <w:rPr>
          <w:color w:val="000000"/>
          <w:szCs w:val="24"/>
        </w:rPr>
      </w:pPr>
      <w:r>
        <w:rPr>
          <w:color w:val="000000"/>
          <w:szCs w:val="24"/>
        </w:rPr>
        <w:t>(Valstybinės mokesčių inspekcijos prie</w:t>
      </w:r>
    </w:p>
    <w:p>
      <w:pPr>
        <w:tabs>
          <w:tab w:val="left" w:pos="1304"/>
          <w:tab w:val="left" w:pos="1457"/>
          <w:tab w:val="left" w:pos="1604"/>
          <w:tab w:val="left" w:pos="1757"/>
        </w:tabs>
        <w:snapToGrid w:val="0"/>
        <w:ind w:left="5102" w:firstLine="1"/>
        <w:jc w:val="both"/>
        <w:rPr>
          <w:color w:val="000000"/>
          <w:szCs w:val="24"/>
        </w:rPr>
      </w:pPr>
      <w:r>
        <w:rPr>
          <w:color w:val="000000"/>
          <w:szCs w:val="24"/>
        </w:rPr>
        <w:t>Lietuvos Respublikos finansų ministerijos viršininko 2015 m. vasario 11 d. įsakymo Nr. VA-13 redakcija)</w:t>
      </w:r>
    </w:p>
    <w:p>
      <w:pPr>
        <w:snapToGrid w:val="0"/>
        <w:ind w:firstLine="567"/>
        <w:jc w:val="both"/>
        <w:rPr>
          <w:color w:val="000000"/>
          <w:szCs w:val="24"/>
        </w:rPr>
      </w:pPr>
    </w:p>
    <w:p>
      <w:pPr>
        <w:widowControl w:val="0"/>
        <w:ind w:firstLine="567"/>
        <w:jc w:val="center"/>
        <w:rPr>
          <w:b/>
          <w:szCs w:val="24"/>
          <w:lang w:eastAsia="lt-LT"/>
        </w:rPr>
      </w:pPr>
      <w:r>
        <w:rPr>
          <w:b/>
          <w:szCs w:val="24"/>
          <w:lang w:eastAsia="lt-LT"/>
        </w:rPr>
        <w:t>ANGLIAVANDENILIŲ IŠTEKLIŲ MOKESČIO DEKLARACIJOS FR0566 FORMOS UŽPILDYMO TAISYKLĖS</w:t>
      </w:r>
    </w:p>
    <w:p>
      <w:pPr>
        <w:widowControl w:val="0"/>
        <w:ind w:firstLine="720"/>
        <w:jc w:val="both"/>
        <w:rPr>
          <w:szCs w:val="24"/>
          <w:lang w:eastAsia="lt-LT"/>
        </w:rPr>
      </w:pPr>
    </w:p>
    <w:p>
      <w:pPr>
        <w:widowControl w:val="0"/>
        <w:ind w:firstLine="567"/>
        <w:jc w:val="center"/>
        <w:rPr>
          <w:b/>
          <w:szCs w:val="24"/>
          <w:lang w:eastAsia="lt-LT"/>
        </w:rPr>
      </w:pPr>
      <w:r>
        <w:rPr>
          <w:b/>
          <w:szCs w:val="24"/>
          <w:lang w:eastAsia="lt-LT"/>
        </w:rPr>
        <w:t>I</w:t>
      </w:r>
      <w:r>
        <w:rPr>
          <w:b/>
          <w:szCs w:val="24"/>
          <w:lang w:eastAsia="lt-LT"/>
        </w:rPr>
        <w:t xml:space="preserve"> SKYRIUS</w:t>
      </w:r>
    </w:p>
    <w:p>
      <w:pPr>
        <w:widowControl w:val="0"/>
        <w:ind w:firstLine="567"/>
        <w:jc w:val="center"/>
        <w:rPr>
          <w:b/>
          <w:szCs w:val="24"/>
          <w:lang w:eastAsia="lt-LT"/>
        </w:rPr>
      </w:pPr>
      <w:r>
        <w:rPr>
          <w:b/>
          <w:szCs w:val="24"/>
          <w:lang w:eastAsia="lt-LT"/>
        </w:rPr>
        <w:t>BENDROSIOS NUOSTATOS</w:t>
      </w:r>
    </w:p>
    <w:p>
      <w:pPr>
        <w:ind w:firstLine="720"/>
        <w:jc w:val="both"/>
        <w:rPr>
          <w:szCs w:val="24"/>
          <w:lang w:eastAsia="lt-LT"/>
        </w:rPr>
      </w:pPr>
    </w:p>
    <w:p>
      <w:pPr>
        <w:tabs>
          <w:tab w:val="left" w:pos="504"/>
        </w:tabs>
        <w:ind w:firstLine="720"/>
        <w:jc w:val="both"/>
        <w:rPr>
          <w:b/>
          <w:szCs w:val="24"/>
          <w:lang w:eastAsia="lt-LT"/>
        </w:rPr>
      </w:pPr>
      <w:r>
        <w:rPr>
          <w:szCs w:val="24"/>
          <w:lang w:eastAsia="lt-LT"/>
        </w:rPr>
        <w:t>1</w:t>
      </w:r>
      <w:r>
        <w:rPr>
          <w:szCs w:val="24"/>
          <w:lang w:eastAsia="lt-LT"/>
        </w:rPr>
        <w:t>. Angliavandenilių išteklių mokesčio deklaracijos FR0566 formos užpildymo taisyklės</w:t>
      </w:r>
      <w:r>
        <w:rPr>
          <w:b/>
          <w:szCs w:val="24"/>
          <w:lang w:eastAsia="lt-LT"/>
        </w:rPr>
        <w:t xml:space="preserve"> </w:t>
      </w:r>
      <w:r>
        <w:rPr>
          <w:szCs w:val="24"/>
          <w:lang w:eastAsia="lt-LT"/>
        </w:rPr>
        <w:t xml:space="preserve">(toliau – Taisyklės) nustato angliavandenilių (tradicinių ir išsklaidytųjų naftos ir dujų) išteklių mokesčio deklaracijos FR0566 formos (toliau – deklaracija) užpildymo tvarką. </w:t>
      </w:r>
    </w:p>
    <w:p>
      <w:pPr>
        <w:tabs>
          <w:tab w:val="left" w:pos="504"/>
        </w:tabs>
        <w:ind w:firstLine="720"/>
        <w:jc w:val="both"/>
        <w:rPr>
          <w:szCs w:val="24"/>
          <w:lang w:eastAsia="lt-LT"/>
        </w:rPr>
      </w:pPr>
      <w:r>
        <w:rPr>
          <w:szCs w:val="24"/>
          <w:lang w:eastAsia="lt-LT"/>
        </w:rPr>
        <w:t>2</w:t>
      </w:r>
      <w:r>
        <w:rPr>
          <w:szCs w:val="24"/>
          <w:lang w:eastAsia="lt-LT"/>
        </w:rPr>
        <w:t>. Taisyklės parengtos, vadovaujantis Lietuvos Respublikos angliavandenilių išteklių mokesčio įstatymu (toliau – Įstatymas), Lietuvos Respublikos mokesčių administravimo įstatymu ir kitais Lietuvos Respublikos teisės aktais.</w:t>
      </w:r>
    </w:p>
    <w:p>
      <w:pPr>
        <w:tabs>
          <w:tab w:val="left" w:pos="504"/>
        </w:tabs>
        <w:ind w:firstLine="720"/>
        <w:jc w:val="both"/>
        <w:rPr>
          <w:szCs w:val="24"/>
          <w:lang w:eastAsia="lt-LT"/>
        </w:rPr>
      </w:pPr>
      <w:r>
        <w:rPr>
          <w:szCs w:val="24"/>
          <w:lang w:eastAsia="lt-LT"/>
        </w:rPr>
        <w:t>3</w:t>
      </w:r>
      <w:r>
        <w:rPr>
          <w:szCs w:val="24"/>
          <w:lang w:eastAsia="lt-LT"/>
        </w:rPr>
        <w:t>. Taisyklėse vartojamos sąvokos suprantamos taip, kaip jos apibrėžtos Įstatyme, Lietuvos Respublikos žemės gelmių įstatyme ir kituose teisės aktuose.</w:t>
      </w:r>
    </w:p>
    <w:p>
      <w:pPr>
        <w:tabs>
          <w:tab w:val="left" w:pos="504"/>
        </w:tabs>
        <w:ind w:firstLine="720"/>
        <w:jc w:val="both"/>
        <w:rPr>
          <w:bCs/>
          <w:szCs w:val="24"/>
          <w:lang w:eastAsia="lt-LT"/>
        </w:rPr>
      </w:pPr>
      <w:r>
        <w:rPr>
          <w:szCs w:val="24"/>
          <w:lang w:eastAsia="lt-LT"/>
        </w:rPr>
        <w:t>4</w:t>
      </w:r>
      <w:r>
        <w:rPr>
          <w:szCs w:val="24"/>
          <w:lang w:eastAsia="lt-LT"/>
        </w:rPr>
        <w:t xml:space="preserve">. </w:t>
      </w:r>
      <w:r>
        <w:rPr>
          <w:bCs/>
          <w:szCs w:val="24"/>
          <w:lang w:eastAsia="lt-LT"/>
        </w:rPr>
        <w:t>Deklaracija teikiama Mokesčių deklaracijų pateikimo, jų pateikimo termino pratęsimo ir mokesčių mokėtojų laikino atleidimo nuo mokesčių deklaracijų ir (arba) kitų teisės aktuose nurodytų dokumentų pateikimo taisyklių, patvirtintų Valstybinės mokesčių inspekcijos prie Lietuvos Respublikos finansų ministerijos (toliau – VMI prie FM) viršininko 2004 m. liepos 9 d. įsakymu Nr. VA-135 „Dėl Mokesčių deklaracijų pateikimo, jų pateikimo termino pratęsimo ir mokesčių mokėtojų laikino atleidimo nuo mokesčių deklaracijų ir (arba) kitų teisės aktuose nurodytų dokumentų pateikimo“ (toliau – Deklaracijų pateikimo taisyklės), nustatyta tvarka.</w:t>
      </w:r>
    </w:p>
    <w:p>
      <w:pPr>
        <w:tabs>
          <w:tab w:val="left" w:pos="504"/>
        </w:tabs>
        <w:ind w:firstLine="720"/>
        <w:jc w:val="both"/>
        <w:rPr>
          <w:bCs/>
          <w:szCs w:val="24"/>
          <w:lang w:eastAsia="lt-LT"/>
        </w:rPr>
      </w:pPr>
      <w:r>
        <w:rPr>
          <w:bCs/>
          <w:szCs w:val="24"/>
          <w:lang w:eastAsia="lt-LT"/>
        </w:rPr>
        <w:t>Deklaracija turi būti pateikiama elektroniniu būdu per VMI prie FM elektroninio deklaravimo sistemą (</w:t>
      </w:r>
      <w:r>
        <w:rPr>
          <w:bCs/>
          <w:color w:val="0000FF"/>
          <w:szCs w:val="24"/>
          <w:u w:val="single"/>
          <w:lang w:eastAsia="lt-LT"/>
        </w:rPr>
        <w:t>http://deklaravimas.vmi.lt</w:t>
      </w:r>
      <w:r>
        <w:rPr>
          <w:bCs/>
          <w:szCs w:val="24"/>
          <w:lang w:eastAsia="lt-LT"/>
        </w:rPr>
        <w:t>), vadovaujantis Dokumentų teikimo elektroniniu būdu taisyklėmis, patvirtintomis Valstybinės mokesčių inspekcijos prie Lietuvos Respublikos finansų ministerijos viršininko 2010 m. liepos 21 d. įsakymu Nr. VA-83 „Dėl Dokumentų teikimo elektroniniu būdu taisyklių patvirtinimo“.</w:t>
      </w:r>
    </w:p>
    <w:p>
      <w:pPr>
        <w:tabs>
          <w:tab w:val="left" w:pos="504"/>
        </w:tabs>
        <w:ind w:firstLine="720"/>
        <w:jc w:val="both"/>
        <w:rPr>
          <w:szCs w:val="24"/>
          <w:lang w:eastAsia="lt-LT"/>
        </w:rPr>
      </w:pPr>
      <w:r>
        <w:rPr>
          <w:szCs w:val="24"/>
          <w:lang w:eastAsia="lt-LT"/>
        </w:rPr>
        <w:t xml:space="preserve">Deklaracijos turi būti pateikiamos kalendoriniam metų ketvirčiui pasibaigus, </w:t>
      </w:r>
      <w:r>
        <w:rPr>
          <w:bCs/>
          <w:szCs w:val="24"/>
          <w:lang w:eastAsia="lt-LT"/>
        </w:rPr>
        <w:t>ne vėliau kaip iki kito kalendorinio ketvirčio antrojo mėnesio 15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1a37e0afba11e5b12fbb7dc920ee2c">
        <w:r w:rsidRPr="00532B9F">
          <w:rPr>
            <w:rFonts w:ascii="Times New Roman" w:eastAsia="MS Mincho" w:hAnsi="Times New Roman"/>
            <w:sz w:val="20"/>
            <w:i/>
            <w:iCs/>
            <w:color w:val="0000FF" w:themeColor="hyperlink"/>
            <w:u w:val="single"/>
          </w:rPr>
          <w:t>VA-127</w:t>
        </w:r>
      </w:fldSimple>
      <w:r>
        <w:rPr>
          <w:rFonts w:ascii="Times New Roman" w:eastAsia="MS Mincho" w:hAnsi="Times New Roman"/>
          <w:sz w:val="20"/>
          <w:i/>
          <w:iCs/>
        </w:rPr>
        <w:t>,
2015-12-31,
paskelbta TAR 2015-12-31, i. k. 2015-21288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1f6e00062f11e6a238c18f7a3f1736">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2016-04-19,
paskelbta TAR 2016-04-19, i. k. 2016-10101            </w:t>
      </w:r>
    </w:p>
    <w:p/>
    <w:p>
      <w:pPr>
        <w:tabs>
          <w:tab w:val="left" w:pos="504"/>
        </w:tabs>
        <w:ind w:firstLine="720"/>
        <w:jc w:val="both"/>
        <w:rPr>
          <w:szCs w:val="24"/>
          <w:lang w:eastAsia="lt-LT"/>
        </w:rPr>
      </w:pPr>
      <w:r>
        <w:rPr>
          <w:szCs w:val="24"/>
          <w:lang w:eastAsia="lt-LT"/>
        </w:rPr>
        <w:t>5</w:t>
      </w:r>
      <w:r>
        <w:rPr>
          <w:szCs w:val="24"/>
          <w:lang w:eastAsia="lt-LT"/>
        </w:rPr>
        <w:t xml:space="preserve">. Mokesčių mokėtojai deklaracijose nurodytą kiekvieno mokestinio laikotarpio angliavandenilių išteklių mokestį (toliau – mokestis) </w:t>
      </w:r>
      <w:r>
        <w:rPr>
          <w:bCs/>
          <w:szCs w:val="24"/>
          <w:lang w:eastAsia="lt-LT"/>
        </w:rPr>
        <w:t>ne vėliau kaip iki kito kalendorinio ketvirčio antrojo mėnesio 15 dienos</w:t>
      </w:r>
      <w:r>
        <w:rPr>
          <w:szCs w:val="24"/>
          <w:lang w:eastAsia="lt-LT"/>
        </w:rPr>
        <w:t xml:space="preserve"> turi sumokėti į VMI biudžeto pajamų surenkamąją sąskaitą.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1a37e0afba11e5b12fbb7dc920ee2c">
        <w:r w:rsidRPr="00532B9F">
          <w:rPr>
            <w:rFonts w:ascii="Times New Roman" w:eastAsia="MS Mincho" w:hAnsi="Times New Roman"/>
            <w:sz w:val="20"/>
            <w:i/>
            <w:iCs/>
            <w:color w:val="0000FF" w:themeColor="hyperlink"/>
            <w:u w:val="single"/>
          </w:rPr>
          <w:t>VA-127</w:t>
        </w:r>
      </w:fldSimple>
      <w:r>
        <w:rPr>
          <w:rFonts w:ascii="Times New Roman" w:eastAsia="MS Mincho" w:hAnsi="Times New Roman"/>
          <w:sz w:val="20"/>
          <w:i/>
          <w:iCs/>
        </w:rPr>
        <w:t>,
2015-12-31,
paskelbta TAR 2015-12-31, i. k. 2015-21288            </w:t>
      </w:r>
    </w:p>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2016-10-01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1f6e00062f11e6a238c18f7a3f1736">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2016-04-19,
paskelbta TAR 2016-04-19, i. k. 2016-10101        </w:t>
      </w:r>
    </w:p>
    <w:p/>
    <w:p>
      <w:pPr>
        <w:tabs>
          <w:tab w:val="left" w:pos="504"/>
        </w:tabs>
        <w:ind w:firstLine="720"/>
        <w:jc w:val="both"/>
        <w:rPr>
          <w:szCs w:val="24"/>
          <w:lang w:eastAsia="lt-LT"/>
        </w:rPr>
      </w:pPr>
      <w:r>
        <w:rPr>
          <w:szCs w:val="24"/>
          <w:lang w:eastAsia="lt-LT"/>
        </w:rPr>
        <w:t>7</w:t>
      </w:r>
      <w:r>
        <w:rPr>
          <w:szCs w:val="24"/>
          <w:lang w:eastAsia="lt-LT"/>
        </w:rPr>
        <w:t>.</w:t>
      </w:r>
      <w:r>
        <w:rPr>
          <w:rFonts w:ascii="Calibri" w:eastAsia="Calibri" w:hAnsi="Calibri"/>
          <w:sz w:val="22"/>
          <w:szCs w:val="22"/>
        </w:rPr>
        <w:t xml:space="preserve"> </w:t>
      </w:r>
      <w:r>
        <w:rPr>
          <w:szCs w:val="24"/>
          <w:lang w:eastAsia="lt-LT"/>
        </w:rPr>
        <w:t>Mokesčių mokėtojas – juridinis asmuo privalo, pradėjus jo bankroto ar restruktūrizavimo procedūrą, per 30 dienų mokesčių administratoriui pateikti mokesčio deklaraciją už laikotarpį nuo mokestinio laikotarpio pradžios iki minėtų procedūrų pradžios (šios deklaracijos pateikimas neatleidžia nuo prievolės pateikti mokesčio deklaraciją už visą mokestinį laikotarpį, jeigu jis pasibaigia iki minėtų procedūrų pabaigos) ir mokesčio deklaraciją už iki minėtų procedūrų pradžios pasibaigusį mokestinį laikotarpį, jeigu šios deklaracijos pateikimo terminas dar nėra pasibaigęs.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1f6e00062f11e6a238c18f7a3f1736">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2016-04-19,
paskelbta TAR 2016-04-19, i. k. 2016-10101            </w:t>
      </w:r>
    </w:p>
    <w:p/>
    <w:p>
      <w:pPr>
        <w:tabs>
          <w:tab w:val="left" w:pos="504"/>
        </w:tabs>
        <w:ind w:firstLine="720"/>
        <w:jc w:val="both"/>
        <w:rPr>
          <w:szCs w:val="24"/>
          <w:lang w:eastAsia="lt-LT"/>
        </w:rPr>
      </w:pPr>
      <w:r>
        <w:rPr>
          <w:szCs w:val="24"/>
          <w:lang w:eastAsia="lt-LT"/>
        </w:rPr>
        <w:t>8</w:t>
      </w:r>
      <w:r>
        <w:rPr>
          <w:szCs w:val="24"/>
          <w:lang w:eastAsia="lt-LT"/>
        </w:rPr>
        <w:t>. Už mokestinius laikotarpius nuo 2015 m. pirmojo kalendorinio ketvirčio, taip pat tikslinant šių mokestinių laikotarpių deklaracijos FR0566 formą teikiama deklaracijos FR0566 (02 versija) forma. Už ankstesnius mokestinius laikotarpius, taip pat tikslinant šių mokestinių laikotarpių deklaracijų FR0566, FR0567 formas teikiamos deklaracijų FR0566, FR0567 (01 versija) formos.</w:t>
      </w:r>
    </w:p>
    <w:p>
      <w:pPr>
        <w:ind w:firstLine="567"/>
        <w:jc w:val="both"/>
        <w:rPr>
          <w:szCs w:val="24"/>
          <w:lang w:eastAsia="lt-LT"/>
        </w:rPr>
      </w:pPr>
    </w:p>
    <w:p>
      <w:pPr>
        <w:widowControl w:val="0"/>
        <w:ind w:firstLine="567"/>
        <w:jc w:val="center"/>
        <w:rPr>
          <w:b/>
          <w:szCs w:val="24"/>
          <w:lang w:eastAsia="lt-LT"/>
        </w:rPr>
      </w:pPr>
      <w:r>
        <w:rPr>
          <w:b/>
          <w:szCs w:val="24"/>
          <w:lang w:eastAsia="lt-LT"/>
        </w:rPr>
        <w:t>II</w:t>
      </w:r>
      <w:r>
        <w:rPr>
          <w:b/>
          <w:szCs w:val="24"/>
          <w:lang w:eastAsia="lt-LT"/>
        </w:rPr>
        <w:t xml:space="preserve"> SKYRIUS</w:t>
      </w:r>
    </w:p>
    <w:p>
      <w:pPr>
        <w:widowControl w:val="0"/>
        <w:ind w:firstLine="567"/>
        <w:jc w:val="center"/>
        <w:rPr>
          <w:b/>
          <w:szCs w:val="24"/>
          <w:lang w:eastAsia="lt-LT"/>
        </w:rPr>
      </w:pPr>
      <w:r>
        <w:rPr>
          <w:b/>
          <w:szCs w:val="24"/>
          <w:lang w:eastAsia="lt-LT"/>
        </w:rPr>
        <w:t>DEKLARACIJOS UŽPILDYMO REIKALAVIMAI</w:t>
      </w:r>
    </w:p>
    <w:p>
      <w:pPr>
        <w:ind w:firstLine="720"/>
        <w:jc w:val="both"/>
        <w:rPr>
          <w:szCs w:val="24"/>
          <w:lang w:eastAsia="lt-LT"/>
        </w:rPr>
      </w:pPr>
    </w:p>
    <w:p>
      <w:pPr>
        <w:tabs>
          <w:tab w:val="left" w:pos="595"/>
        </w:tabs>
        <w:ind w:firstLine="720"/>
        <w:jc w:val="both"/>
        <w:rPr>
          <w:szCs w:val="24"/>
          <w:lang w:eastAsia="lt-LT"/>
        </w:rPr>
      </w:pPr>
      <w:r>
        <w:rPr>
          <w:szCs w:val="24"/>
          <w:lang w:eastAsia="lt-LT"/>
        </w:rPr>
        <w:t>9</w:t>
      </w:r>
      <w:r>
        <w:rPr>
          <w:szCs w:val="24"/>
          <w:lang w:eastAsia="lt-LT"/>
        </w:rPr>
        <w:t>. Deklaracijoje piniginės sumos už mokestinius laikotarpius turi būti nurodomos eurais. Įrašomos mokesčio sumos turi būti apvalinamos: 49 centai ir mažiau – atmetami, o 50 centų ir daugiau – laikomi euru.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1f6e00062f11e6a238c18f7a3f1736">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2016-04-19,
paskelbta TAR 2016-04-19, i. k. 2016-10101            </w:t>
      </w:r>
    </w:p>
    <w:p/>
    <w:p>
      <w:pPr>
        <w:widowControl w:val="0"/>
        <w:ind w:firstLine="567"/>
        <w:jc w:val="center"/>
        <w:rPr>
          <w:b/>
          <w:szCs w:val="24"/>
          <w:lang w:eastAsia="lt-LT"/>
        </w:rPr>
      </w:pPr>
      <w:r>
        <w:rPr>
          <w:b/>
          <w:szCs w:val="24"/>
          <w:lang w:eastAsia="lt-LT"/>
        </w:rPr>
        <w:t>III</w:t>
      </w:r>
      <w:r>
        <w:rPr>
          <w:b/>
          <w:szCs w:val="24"/>
          <w:lang w:eastAsia="lt-LT"/>
        </w:rPr>
        <w:t xml:space="preserve"> SKYRIUS</w:t>
      </w:r>
    </w:p>
    <w:p>
      <w:pPr>
        <w:widowControl w:val="0"/>
        <w:ind w:firstLine="567"/>
        <w:jc w:val="center"/>
        <w:rPr>
          <w:b/>
          <w:szCs w:val="24"/>
          <w:lang w:eastAsia="lt-LT"/>
        </w:rPr>
      </w:pPr>
      <w:r>
        <w:rPr>
          <w:b/>
          <w:szCs w:val="24"/>
          <w:lang w:eastAsia="lt-LT"/>
        </w:rPr>
        <w:t>DEKLARACIJOS UŽPILDYMAS</w:t>
      </w:r>
    </w:p>
    <w:p>
      <w:pPr>
        <w:ind w:firstLine="567"/>
        <w:jc w:val="center"/>
        <w:rPr>
          <w:szCs w:val="24"/>
          <w:lang w:eastAsia="lt-LT"/>
        </w:rPr>
      </w:pPr>
    </w:p>
    <w:p>
      <w:pPr>
        <w:tabs>
          <w:tab w:val="left" w:pos="638"/>
        </w:tabs>
        <w:ind w:firstLine="720"/>
        <w:jc w:val="both"/>
        <w:rPr>
          <w:szCs w:val="24"/>
          <w:lang w:eastAsia="lt-LT"/>
        </w:rPr>
      </w:pPr>
      <w:r>
        <w:rPr>
          <w:szCs w:val="24"/>
          <w:lang w:eastAsia="lt-LT"/>
        </w:rPr>
        <w:t>10</w:t>
      </w:r>
      <w:r>
        <w:rPr>
          <w:szCs w:val="24"/>
          <w:lang w:eastAsia="lt-LT"/>
        </w:rPr>
        <w:t xml:space="preserve">. Deklaracijos </w:t>
      </w:r>
      <w:r>
        <w:rPr>
          <w:b/>
          <w:szCs w:val="24"/>
          <w:lang w:eastAsia="lt-LT"/>
        </w:rPr>
        <w:t>1</w:t>
      </w:r>
      <w:r>
        <w:rPr>
          <w:szCs w:val="24"/>
          <w:lang w:eastAsia="lt-LT"/>
        </w:rPr>
        <w:t xml:space="preserve"> </w:t>
      </w:r>
      <w:r>
        <w:rPr>
          <w:b/>
          <w:szCs w:val="24"/>
          <w:lang w:eastAsia="lt-LT"/>
        </w:rPr>
        <w:t>laukelyje</w:t>
      </w:r>
      <w:r>
        <w:rPr>
          <w:szCs w:val="24"/>
          <w:lang w:eastAsia="lt-LT"/>
        </w:rPr>
        <w:t xml:space="preserve"> įrašomas mokesčių mokėtojui suteiktas identifikacinis numeris (kodas);</w:t>
      </w:r>
    </w:p>
    <w:p>
      <w:pPr>
        <w:tabs>
          <w:tab w:val="left" w:pos="638"/>
        </w:tabs>
        <w:ind w:firstLine="720"/>
        <w:jc w:val="both"/>
        <w:rPr>
          <w:szCs w:val="24"/>
          <w:lang w:eastAsia="lt-LT"/>
        </w:rPr>
      </w:pPr>
      <w:r>
        <w:rPr>
          <w:szCs w:val="24"/>
          <w:lang w:eastAsia="lt-LT"/>
        </w:rPr>
        <w:t>11</w:t>
      </w:r>
      <w:r>
        <w:rPr>
          <w:szCs w:val="24"/>
          <w:lang w:eastAsia="lt-LT"/>
        </w:rPr>
        <w:t xml:space="preserve">. </w:t>
      </w:r>
      <w:r>
        <w:rPr>
          <w:b/>
          <w:szCs w:val="24"/>
          <w:lang w:eastAsia="lt-LT"/>
        </w:rPr>
        <w:t xml:space="preserve">2 laukelyje </w:t>
      </w:r>
      <w:r>
        <w:rPr>
          <w:szCs w:val="24"/>
          <w:lang w:eastAsia="lt-LT"/>
        </w:rPr>
        <w:t>– mokesčių mokėtojo pavadinimas arba vardas ir pavardė;</w:t>
      </w:r>
    </w:p>
    <w:p>
      <w:pPr>
        <w:tabs>
          <w:tab w:val="left" w:pos="638"/>
        </w:tabs>
        <w:ind w:firstLine="720"/>
        <w:jc w:val="both"/>
        <w:rPr>
          <w:szCs w:val="24"/>
          <w:lang w:eastAsia="lt-LT"/>
        </w:rPr>
      </w:pPr>
      <w:r>
        <w:rPr>
          <w:szCs w:val="24"/>
          <w:lang w:eastAsia="lt-LT"/>
        </w:rPr>
        <w:t>12</w:t>
      </w:r>
      <w:r>
        <w:rPr>
          <w:szCs w:val="24"/>
          <w:lang w:eastAsia="lt-LT"/>
        </w:rPr>
        <w:t xml:space="preserve">. </w:t>
      </w:r>
      <w:r>
        <w:rPr>
          <w:b/>
          <w:szCs w:val="24"/>
          <w:lang w:eastAsia="lt-LT"/>
        </w:rPr>
        <w:t>3 laukelyje</w:t>
      </w:r>
      <w:r>
        <w:rPr>
          <w:szCs w:val="24"/>
          <w:lang w:eastAsia="lt-LT"/>
        </w:rPr>
        <w:t xml:space="preserve"> – mokestinis laikotarpis (atitinkami metai ir tų metų kalendorinis ketvirtis), kurio mokestis deklaruojamas;</w:t>
      </w:r>
    </w:p>
    <w:p>
      <w:pPr>
        <w:tabs>
          <w:tab w:val="left" w:pos="638"/>
        </w:tabs>
        <w:ind w:firstLine="720"/>
        <w:jc w:val="both"/>
        <w:rPr>
          <w:szCs w:val="24"/>
          <w:lang w:eastAsia="lt-LT"/>
        </w:rPr>
      </w:pPr>
      <w:r>
        <w:rPr>
          <w:szCs w:val="24"/>
          <w:lang w:eastAsia="lt-LT"/>
        </w:rPr>
        <w:t>13</w:t>
      </w:r>
      <w:r>
        <w:rPr>
          <w:szCs w:val="24"/>
          <w:lang w:eastAsia="lt-LT"/>
        </w:rPr>
        <w:t xml:space="preserve">. </w:t>
      </w:r>
      <w:r>
        <w:rPr>
          <w:b/>
          <w:szCs w:val="24"/>
          <w:lang w:eastAsia="lt-LT"/>
        </w:rPr>
        <w:t>4 laukelyje</w:t>
      </w:r>
      <w:r>
        <w:rPr>
          <w:szCs w:val="24"/>
          <w:lang w:eastAsia="lt-LT"/>
        </w:rPr>
        <w:t xml:space="preserve"> – deklaracijos užpildymo data (metai, mėnuo, diena);</w:t>
      </w:r>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2016-10-01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1f6e00062f11e6a238c18f7a3f1736">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2016-04-19,
paskelbta TAR 2016-04-19, i. k. 2016-10101        </w:t>
      </w:r>
    </w:p>
    <w:p/>
    <w:p>
      <w:pPr>
        <w:tabs>
          <w:tab w:val="left" w:pos="619"/>
        </w:tabs>
        <w:ind w:firstLine="720"/>
        <w:jc w:val="both"/>
        <w:rPr>
          <w:szCs w:val="24"/>
          <w:lang w:eastAsia="lt-LT"/>
        </w:rPr>
      </w:pPr>
      <w:r>
        <w:rPr>
          <w:szCs w:val="24"/>
          <w:lang w:eastAsia="lt-LT"/>
        </w:rPr>
        <w:t>15</w:t>
      </w:r>
      <w:r>
        <w:rPr>
          <w:szCs w:val="24"/>
          <w:lang w:eastAsia="lt-LT"/>
        </w:rPr>
        <w:t xml:space="preserve">. </w:t>
      </w:r>
      <w:r>
        <w:rPr>
          <w:b/>
          <w:szCs w:val="24"/>
          <w:lang w:eastAsia="lt-LT"/>
        </w:rPr>
        <w:t>5 laukelyje</w:t>
      </w:r>
      <w:r>
        <w:rPr>
          <w:szCs w:val="24"/>
          <w:lang w:eastAsia="lt-LT"/>
        </w:rPr>
        <w:t xml:space="preserve"> – deklaracijos formos papildomų lapų skaičius tuomet, jeigu pridedamas papildomas lapas FR0566P, kuris užpildomas analogiškai, kaip nurodyta Taisyklių 10, 12, 16 – 30 punktuose, bei įrašomas papildomo lapo numeris tam skirtame laukelyje formos FR0566 papildomame lape (jeigu neužpildomas nei vienas papildomas lapas, tuomet šis laukelis neužpildomas, jeigu užpildomas tik vienas papildomas lapas, tuomet įrašoma „1“, jeigu daugiau nei vienas, tuomet papildomi lapai numeruojami eilės tvarka); </w:t>
      </w:r>
    </w:p>
    <w:p>
      <w:pPr>
        <w:tabs>
          <w:tab w:val="left" w:pos="638"/>
        </w:tabs>
        <w:ind w:firstLine="720"/>
        <w:jc w:val="both"/>
        <w:rPr>
          <w:szCs w:val="24"/>
          <w:lang w:eastAsia="lt-LT"/>
        </w:rPr>
      </w:pPr>
      <w:r>
        <w:rPr>
          <w:szCs w:val="24"/>
          <w:lang w:eastAsia="lt-LT"/>
        </w:rPr>
        <w:t>16</w:t>
      </w:r>
      <w:r>
        <w:rPr>
          <w:szCs w:val="24"/>
          <w:lang w:eastAsia="lt-LT"/>
        </w:rPr>
        <w:t xml:space="preserve">. </w:t>
      </w:r>
      <w:r>
        <w:rPr>
          <w:b/>
          <w:szCs w:val="24"/>
          <w:lang w:eastAsia="lt-LT"/>
        </w:rPr>
        <w:t xml:space="preserve">6 laukelyje – </w:t>
      </w:r>
      <w:r>
        <w:rPr>
          <w:szCs w:val="24"/>
          <w:lang w:eastAsia="lt-LT"/>
        </w:rPr>
        <w:t>savivaldybės kodas.</w:t>
      </w:r>
    </w:p>
    <w:p>
      <w:pPr>
        <w:tabs>
          <w:tab w:val="left" w:pos="638"/>
        </w:tabs>
        <w:ind w:firstLine="720"/>
        <w:jc w:val="both"/>
        <w:rPr>
          <w:szCs w:val="24"/>
          <w:lang w:eastAsia="lt-LT"/>
        </w:rPr>
      </w:pPr>
      <w:r>
        <w:rPr>
          <w:szCs w:val="24"/>
          <w:lang w:eastAsia="lt-LT"/>
        </w:rPr>
        <w:t>Jeigu telkinys yra vienos savivaldybės teritorijoje, šiame laukelyje nurodomas savivaldybės, kurioje yra telkinys, kodas.</w:t>
      </w:r>
    </w:p>
    <w:p>
      <w:pPr>
        <w:tabs>
          <w:tab w:val="left" w:pos="638"/>
        </w:tabs>
        <w:ind w:firstLine="720"/>
        <w:jc w:val="both"/>
        <w:rPr>
          <w:szCs w:val="24"/>
          <w:lang w:eastAsia="lt-LT"/>
        </w:rPr>
      </w:pPr>
      <w:r>
        <w:rPr>
          <w:szCs w:val="24"/>
          <w:lang w:eastAsia="lt-LT"/>
        </w:rPr>
        <w:t>Jeigu telkinys yra ne vienos savivaldybės teritorijoje, tačiau visi gręžiniai, iš kurių išgaunami angliavandenilių ištekliai, yra vienos savivaldybės teritorijoje, šiame laukelyje nurodomas savivaldybės, kurios teritorijoje yra išgaunami angliavandenilių ištekliai, kodas.</w:t>
      </w:r>
    </w:p>
    <w:p>
      <w:pPr>
        <w:tabs>
          <w:tab w:val="left" w:pos="638"/>
        </w:tabs>
        <w:ind w:firstLine="720"/>
        <w:jc w:val="both"/>
        <w:rPr>
          <w:szCs w:val="24"/>
          <w:lang w:eastAsia="lt-LT"/>
        </w:rPr>
      </w:pPr>
      <w:r>
        <w:rPr>
          <w:szCs w:val="24"/>
          <w:lang w:eastAsia="lt-LT"/>
        </w:rPr>
        <w:t>Jeigu telkinys yra ne vienos savivaldybės teritorijoje ir gręžiniai, iš kurių išgaunami angliavandenilių ištekliai, yra ne vienos savivaldybės teritorijoje, šiame laukelyje nurodomas savivaldybės, kurioje yra gręžinys, iš kurio išgaunami angliavandenilių ištekliai, kodas;</w:t>
      </w:r>
    </w:p>
    <w:p>
      <w:pPr>
        <w:tabs>
          <w:tab w:val="left" w:pos="638"/>
        </w:tabs>
        <w:ind w:firstLine="720"/>
        <w:jc w:val="both"/>
        <w:rPr>
          <w:szCs w:val="24"/>
          <w:lang w:eastAsia="lt-LT"/>
        </w:rPr>
      </w:pPr>
      <w:r>
        <w:rPr>
          <w:szCs w:val="24"/>
          <w:lang w:eastAsia="lt-LT"/>
        </w:rPr>
        <w:t>17</w:t>
      </w:r>
      <w:r>
        <w:rPr>
          <w:szCs w:val="24"/>
          <w:lang w:eastAsia="lt-LT"/>
        </w:rPr>
        <w:t xml:space="preserve">. </w:t>
      </w:r>
      <w:r>
        <w:rPr>
          <w:b/>
          <w:szCs w:val="24"/>
          <w:lang w:eastAsia="lt-LT"/>
        </w:rPr>
        <w:t>7 laukelyje</w:t>
      </w:r>
      <w:r>
        <w:rPr>
          <w:szCs w:val="24"/>
          <w:lang w:eastAsia="lt-LT"/>
        </w:rPr>
        <w:t xml:space="preserve"> – telkinio pavadinimas; </w:t>
      </w:r>
    </w:p>
    <w:p>
      <w:pPr>
        <w:tabs>
          <w:tab w:val="left" w:pos="638"/>
        </w:tabs>
        <w:ind w:firstLine="720"/>
        <w:jc w:val="both"/>
        <w:rPr>
          <w:szCs w:val="24"/>
          <w:lang w:eastAsia="lt-LT"/>
        </w:rPr>
      </w:pPr>
      <w:r>
        <w:rPr>
          <w:szCs w:val="24"/>
          <w:lang w:eastAsia="lt-LT"/>
        </w:rPr>
        <w:t>18</w:t>
      </w:r>
      <w:r>
        <w:rPr>
          <w:szCs w:val="24"/>
          <w:lang w:eastAsia="lt-LT"/>
        </w:rPr>
        <w:t xml:space="preserve">. </w:t>
      </w:r>
      <w:r>
        <w:rPr>
          <w:b/>
          <w:szCs w:val="24"/>
          <w:lang w:eastAsia="lt-LT"/>
        </w:rPr>
        <w:t>8 laukelyje</w:t>
      </w:r>
      <w:r>
        <w:rPr>
          <w:szCs w:val="24"/>
          <w:lang w:eastAsia="lt-LT"/>
        </w:rPr>
        <w:t xml:space="preserve"> – gręžinio identifikavimo numeris Žemės gelmių registre.</w:t>
      </w:r>
    </w:p>
    <w:p>
      <w:pPr>
        <w:tabs>
          <w:tab w:val="left" w:pos="638"/>
        </w:tabs>
        <w:ind w:firstLine="720"/>
        <w:jc w:val="both"/>
        <w:rPr>
          <w:kern w:val="1"/>
          <w:szCs w:val="24"/>
          <w:lang w:eastAsia="ar-SA"/>
        </w:rPr>
      </w:pPr>
      <w:r>
        <w:rPr>
          <w:kern w:val="1"/>
          <w:szCs w:val="24"/>
          <w:lang w:eastAsia="ar-SA"/>
        </w:rPr>
        <w:t>Šis laukelis užpildomas tik tokiu atveju, jeigu telkinys yra ne vienos savivaldybės teritorijoje ir gręžiniai, iš kurių išgaunami angliavandenilių ištekliai, yra ne vienos savivaldybės teritorijoje.</w:t>
      </w:r>
    </w:p>
    <w:p>
      <w:pPr>
        <w:tabs>
          <w:tab w:val="left" w:pos="638"/>
        </w:tabs>
        <w:ind w:firstLine="720"/>
        <w:jc w:val="both"/>
        <w:rPr>
          <w:szCs w:val="24"/>
          <w:lang w:eastAsia="lt-LT"/>
        </w:rPr>
      </w:pPr>
      <w:r>
        <w:rPr>
          <w:szCs w:val="24"/>
          <w:lang w:eastAsia="ar-SA"/>
        </w:rPr>
        <w:t>Jeigu telkinys yra vienos savivaldybės teritorijoje</w:t>
      </w:r>
      <w:r>
        <w:rPr>
          <w:kern w:val="1"/>
          <w:szCs w:val="24"/>
          <w:lang w:eastAsia="ar-SA"/>
        </w:rPr>
        <w:t xml:space="preserve"> arba telkinio, kuris yra ne vienos savivaldybės teritorijoje, visi gręžiniai, iš kurių išgaunami angliavandenilių ištekliai, yra vienos savivaldybės teritorijoje, šis laukelis neužpildomas</w:t>
      </w:r>
      <w:r>
        <w:rPr>
          <w:szCs w:val="24"/>
          <w:lang w:eastAsia="lt-LT"/>
        </w:rPr>
        <w:t>;</w:t>
      </w:r>
    </w:p>
    <w:p>
      <w:pPr>
        <w:tabs>
          <w:tab w:val="left" w:pos="638"/>
        </w:tabs>
        <w:ind w:firstLine="720"/>
        <w:jc w:val="both"/>
        <w:rPr>
          <w:szCs w:val="24"/>
          <w:lang w:eastAsia="lt-LT"/>
        </w:rPr>
      </w:pPr>
      <w:r>
        <w:rPr>
          <w:szCs w:val="24"/>
          <w:lang w:eastAsia="lt-LT"/>
        </w:rPr>
        <w:t>19</w:t>
      </w:r>
      <w:r>
        <w:rPr>
          <w:szCs w:val="24"/>
          <w:lang w:eastAsia="lt-LT"/>
        </w:rPr>
        <w:t xml:space="preserve">. </w:t>
      </w:r>
      <w:r>
        <w:rPr>
          <w:b/>
          <w:szCs w:val="24"/>
          <w:lang w:eastAsia="lt-LT"/>
        </w:rPr>
        <w:t>9 laukelyje</w:t>
      </w:r>
      <w:r>
        <w:rPr>
          <w:szCs w:val="24"/>
          <w:lang w:eastAsia="lt-LT"/>
        </w:rPr>
        <w:t xml:space="preserve"> – angliavandenilių išteklių rūšis.</w:t>
      </w:r>
    </w:p>
    <w:p>
      <w:pPr>
        <w:tabs>
          <w:tab w:val="left" w:pos="638"/>
        </w:tabs>
        <w:ind w:firstLine="720"/>
        <w:jc w:val="both"/>
        <w:rPr>
          <w:szCs w:val="24"/>
          <w:lang w:eastAsia="lt-LT"/>
        </w:rPr>
      </w:pPr>
      <w:r>
        <w:rPr>
          <w:szCs w:val="24"/>
          <w:lang w:eastAsia="lt-LT"/>
        </w:rPr>
        <w:t>Mokesčių mokėtojas laukelyje įrašo atitinkamą kodą iš angliavandenilių išteklių rūšies klasifikatoriaus pagal tai, kokia angliavandenilių išteklių rūšis išgaunama iš telkinio.</w:t>
      </w:r>
    </w:p>
    <w:p>
      <w:pPr>
        <w:tabs>
          <w:tab w:val="left" w:pos="638"/>
        </w:tabs>
        <w:ind w:firstLine="720"/>
        <w:jc w:val="both"/>
        <w:rPr>
          <w:szCs w:val="24"/>
          <w:lang w:eastAsia="lt-LT"/>
        </w:rPr>
      </w:pPr>
      <w:r>
        <w:rPr>
          <w:szCs w:val="24"/>
          <w:lang w:eastAsia="lt-LT"/>
        </w:rPr>
        <w:t>Jeigu užpildomas 8 laukelis, tuomet mokesčių mokėtojas laukelyje įrašo atitinkamą kodą iš angliavandenilių išteklių rūšies klasifikatoriaus pagal tai, kokia angliavandenilių išteklių rūšis išgaunama iš gręžinio.</w:t>
      </w:r>
    </w:p>
    <w:p>
      <w:pPr>
        <w:tabs>
          <w:tab w:val="left" w:pos="638"/>
        </w:tabs>
        <w:ind w:firstLine="720"/>
        <w:jc w:val="both"/>
        <w:rPr>
          <w:szCs w:val="24"/>
          <w:lang w:eastAsia="lt-LT"/>
        </w:rPr>
      </w:pPr>
      <w:r>
        <w:rPr>
          <w:szCs w:val="24"/>
          <w:lang w:eastAsia="lt-LT"/>
        </w:rPr>
        <w:t>20</w:t>
      </w:r>
      <w:r>
        <w:rPr>
          <w:szCs w:val="24"/>
          <w:lang w:eastAsia="lt-LT"/>
        </w:rPr>
        <w:t xml:space="preserve">. </w:t>
      </w:r>
      <w:r>
        <w:rPr>
          <w:b/>
          <w:szCs w:val="24"/>
          <w:lang w:eastAsia="lt-LT"/>
        </w:rPr>
        <w:t>10 laukelyje</w:t>
      </w:r>
      <w:r>
        <w:rPr>
          <w:szCs w:val="24"/>
          <w:lang w:eastAsia="lt-LT"/>
        </w:rPr>
        <w:t xml:space="preserve"> – per mokestinį laikotarpį faktiškai išgautų išteklių kiekis kubiniais metrais (toliau – kub. m).</w:t>
      </w:r>
    </w:p>
    <w:p>
      <w:pPr>
        <w:tabs>
          <w:tab w:val="left" w:pos="638"/>
        </w:tabs>
        <w:ind w:firstLine="720"/>
        <w:jc w:val="both"/>
        <w:rPr>
          <w:szCs w:val="24"/>
          <w:lang w:eastAsia="lt-LT"/>
        </w:rPr>
      </w:pPr>
      <w:r>
        <w:rPr>
          <w:szCs w:val="24"/>
          <w:lang w:eastAsia="lt-LT"/>
        </w:rPr>
        <w:t>Jeigu telkinys yra vienoje savivaldybėje, šiame laukelyje nurodomas išgautų išteklių kiekis kub. m telkinyje, toliau angliavandenilių išteklių mokestis apskaičiuojamas telkiniui.</w:t>
      </w:r>
    </w:p>
    <w:p>
      <w:pPr>
        <w:tabs>
          <w:tab w:val="left" w:pos="638"/>
        </w:tabs>
        <w:ind w:firstLine="720"/>
        <w:jc w:val="both"/>
        <w:rPr>
          <w:szCs w:val="24"/>
          <w:lang w:eastAsia="lt-LT"/>
        </w:rPr>
      </w:pPr>
      <w:r>
        <w:rPr>
          <w:szCs w:val="24"/>
          <w:lang w:eastAsia="lt-LT"/>
        </w:rPr>
        <w:t>Jeigu telkinys išsidėstęs per kelias savivaldybes ir gręžiniai,</w:t>
      </w:r>
      <w:r>
        <w:rPr>
          <w:kern w:val="1"/>
          <w:szCs w:val="24"/>
          <w:lang w:eastAsia="ar-SA"/>
        </w:rPr>
        <w:t xml:space="preserve"> </w:t>
      </w:r>
      <w:r>
        <w:rPr>
          <w:szCs w:val="24"/>
          <w:lang w:eastAsia="lt-LT"/>
        </w:rPr>
        <w:t xml:space="preserve">iš kurių išgaunami angliavandenilių ištekliai, yra ne vienos savivaldybės teritorijoje, šiame laukelyje nurodomas išgautų išteklių kiekis kub. m. gręžinyje, toliau angliavandenilių išteklių mokestis apskaičiuojamas gręžiniui; </w:t>
      </w:r>
    </w:p>
    <w:p>
      <w:pPr>
        <w:tabs>
          <w:tab w:val="left" w:pos="638"/>
        </w:tabs>
        <w:ind w:firstLine="720"/>
        <w:jc w:val="both"/>
        <w:rPr>
          <w:szCs w:val="24"/>
          <w:lang w:eastAsia="lt-LT"/>
        </w:rPr>
      </w:pPr>
      <w:r>
        <w:rPr>
          <w:szCs w:val="24"/>
          <w:lang w:eastAsia="lt-LT"/>
        </w:rPr>
        <w:t>21</w:t>
      </w:r>
      <w:r>
        <w:rPr>
          <w:szCs w:val="24"/>
          <w:lang w:eastAsia="lt-LT"/>
        </w:rPr>
        <w:t xml:space="preserve">. </w:t>
      </w:r>
      <w:r>
        <w:rPr>
          <w:b/>
          <w:szCs w:val="24"/>
          <w:lang w:eastAsia="lt-LT"/>
        </w:rPr>
        <w:t>11 laukelyje</w:t>
      </w:r>
      <w:r>
        <w:rPr>
          <w:szCs w:val="24"/>
          <w:lang w:eastAsia="lt-LT"/>
        </w:rPr>
        <w:t xml:space="preserve"> – mokestinio laikotarpio vidutinė mokesčio mokėtojo apskaičiuota išgautų tradicinių ir išsklaidytųjų angliavandenilių (naftos ir (ar) dujų) išteklių pardavimo kaina už kubinį metrą gavybos vietoje.</w:t>
      </w:r>
    </w:p>
    <w:p>
      <w:pPr>
        <w:tabs>
          <w:tab w:val="left" w:pos="638"/>
        </w:tabs>
        <w:ind w:firstLine="720"/>
        <w:jc w:val="both"/>
        <w:rPr>
          <w:szCs w:val="24"/>
          <w:lang w:eastAsia="lt-LT"/>
        </w:rPr>
      </w:pPr>
      <w:r>
        <w:rPr>
          <w:szCs w:val="24"/>
          <w:lang w:eastAsia="lt-LT"/>
        </w:rPr>
        <w:t>Jeigu per mokestinį laikotarpį mokesčio mokėtojas angliavandenilių (naftos ir (ar) dujų) išteklius pardavė skirtingomis kainomis, vidutinė šių išteklių pardavimo kaina už kubinį metrą gavybos vietoje mokesčio mokėtojo apskaičiuojama pagal šių kainų vidurkį.</w:t>
      </w:r>
      <w:r>
        <w:rPr>
          <w:kern w:val="1"/>
          <w:szCs w:val="24"/>
          <w:lang w:eastAsia="ar-SA"/>
        </w:rPr>
        <w:t xml:space="preserve"> </w:t>
      </w:r>
      <w:r>
        <w:rPr>
          <w:szCs w:val="24"/>
          <w:lang w:eastAsia="lt-LT"/>
        </w:rPr>
        <w:t>Vidutinė angliavandenilių kaina apskaičiuojama pagal Aplinkos ministerijos patvirtintą Angliavandenilių išteklių mokesčio apskaičiavimo ir mokėjimo tvarkos aprašą.</w:t>
      </w:r>
    </w:p>
    <w:p>
      <w:pPr>
        <w:tabs>
          <w:tab w:val="left" w:pos="638"/>
        </w:tabs>
        <w:ind w:firstLine="720"/>
        <w:jc w:val="both"/>
        <w:rPr>
          <w:szCs w:val="24"/>
          <w:lang w:eastAsia="lt-LT"/>
        </w:rPr>
      </w:pPr>
      <w:r>
        <w:rPr>
          <w:szCs w:val="24"/>
          <w:lang w:eastAsia="lt-LT"/>
        </w:rPr>
        <w:t>Kai angliavandenilių išteklių mokesčio neįmanoma apskaičiuoti pagal šią Taisyklių 21 punkto pirmose dviejose pastraipose nustatytą tvarką, angliavandenilių (naftos ir dujų) išteklių mokestis yra apskaičiuojamas nuo praėjusio mokestinio laikotarpio vidutinės Lietuvos statistikos departamento apskaičiuotos ir paskelbtos išgautų angliavandenilių (naftos ir dujų) išteklių pardavimo kainos už kubinį metrą gavybos vietoje;</w:t>
      </w:r>
    </w:p>
    <w:p>
      <w:pPr>
        <w:tabs>
          <w:tab w:val="left" w:pos="638"/>
        </w:tabs>
        <w:ind w:firstLine="720"/>
        <w:jc w:val="both"/>
        <w:rPr>
          <w:szCs w:val="24"/>
          <w:lang w:eastAsia="lt-LT"/>
        </w:rPr>
      </w:pPr>
      <w:r>
        <w:rPr>
          <w:szCs w:val="24"/>
          <w:lang w:eastAsia="lt-LT"/>
        </w:rPr>
        <w:t>22</w:t>
      </w:r>
      <w:r>
        <w:rPr>
          <w:szCs w:val="24"/>
          <w:lang w:eastAsia="lt-LT"/>
        </w:rPr>
        <w:t xml:space="preserve">. </w:t>
      </w:r>
      <w:r>
        <w:rPr>
          <w:b/>
          <w:szCs w:val="24"/>
          <w:lang w:eastAsia="lt-LT"/>
        </w:rPr>
        <w:t>12 laukelyje</w:t>
      </w:r>
      <w:r>
        <w:rPr>
          <w:szCs w:val="24"/>
          <w:lang w:eastAsia="lt-LT"/>
        </w:rPr>
        <w:t xml:space="preserve"> – mokesčio bazė (10 lauk. x 11 lauk.);</w:t>
      </w:r>
    </w:p>
    <w:p>
      <w:pPr>
        <w:tabs>
          <w:tab w:val="left" w:pos="638"/>
        </w:tabs>
        <w:ind w:firstLine="720"/>
        <w:jc w:val="both"/>
        <w:rPr>
          <w:szCs w:val="24"/>
          <w:lang w:eastAsia="lt-LT"/>
        </w:rPr>
      </w:pPr>
      <w:r>
        <w:rPr>
          <w:szCs w:val="24"/>
          <w:lang w:eastAsia="lt-LT"/>
        </w:rPr>
        <w:t>23</w:t>
      </w:r>
      <w:r>
        <w:rPr>
          <w:szCs w:val="24"/>
          <w:lang w:eastAsia="lt-LT"/>
        </w:rPr>
        <w:t xml:space="preserve">. </w:t>
      </w:r>
      <w:r>
        <w:rPr>
          <w:b/>
          <w:szCs w:val="24"/>
          <w:lang w:eastAsia="lt-LT"/>
        </w:rPr>
        <w:t>13 laukelyje</w:t>
      </w:r>
      <w:r>
        <w:rPr>
          <w:szCs w:val="24"/>
          <w:lang w:eastAsia="lt-LT"/>
        </w:rPr>
        <w:t xml:space="preserve"> – bazinis tarifas, nustatytas Įstatyme;</w:t>
      </w:r>
    </w:p>
    <w:p>
      <w:pPr>
        <w:tabs>
          <w:tab w:val="left" w:pos="638"/>
        </w:tabs>
        <w:ind w:firstLine="720"/>
        <w:jc w:val="both"/>
        <w:rPr>
          <w:szCs w:val="24"/>
          <w:lang w:eastAsia="lt-LT"/>
        </w:rPr>
      </w:pPr>
      <w:r>
        <w:rPr>
          <w:szCs w:val="24"/>
          <w:lang w:eastAsia="lt-LT"/>
        </w:rPr>
        <w:t>24</w:t>
      </w:r>
      <w:r>
        <w:rPr>
          <w:szCs w:val="24"/>
          <w:lang w:eastAsia="lt-LT"/>
        </w:rPr>
        <w:t xml:space="preserve">. </w:t>
      </w:r>
      <w:r>
        <w:rPr>
          <w:b/>
          <w:szCs w:val="24"/>
          <w:lang w:eastAsia="lt-LT"/>
        </w:rPr>
        <w:t>14 laukelyje</w:t>
      </w:r>
      <w:r>
        <w:rPr>
          <w:szCs w:val="24"/>
          <w:lang w:eastAsia="lt-LT"/>
        </w:rPr>
        <w:t xml:space="preserve"> – mokesčio suma, apskaičiuota pagal bazinį tarifą (12 lauk. x 13 lauk./100);</w:t>
      </w:r>
    </w:p>
    <w:p>
      <w:pPr>
        <w:tabs>
          <w:tab w:val="left" w:pos="619"/>
        </w:tabs>
        <w:ind w:firstLine="720"/>
        <w:jc w:val="both"/>
        <w:rPr>
          <w:szCs w:val="24"/>
          <w:lang w:eastAsia="lt-LT"/>
        </w:rPr>
      </w:pPr>
      <w:r>
        <w:rPr>
          <w:szCs w:val="24"/>
          <w:lang w:eastAsia="lt-LT"/>
        </w:rPr>
        <w:t>25</w:t>
      </w:r>
      <w:r>
        <w:rPr>
          <w:szCs w:val="24"/>
          <w:lang w:eastAsia="lt-LT"/>
        </w:rPr>
        <w:t xml:space="preserve">. </w:t>
      </w:r>
      <w:r>
        <w:rPr>
          <w:b/>
          <w:szCs w:val="24"/>
          <w:lang w:eastAsia="lt-LT"/>
        </w:rPr>
        <w:t>15</w:t>
      </w:r>
      <w:r>
        <w:rPr>
          <w:szCs w:val="24"/>
          <w:lang w:eastAsia="lt-LT"/>
        </w:rPr>
        <w:t xml:space="preserve"> </w:t>
      </w:r>
      <w:r>
        <w:rPr>
          <w:b/>
          <w:szCs w:val="24"/>
          <w:lang w:eastAsia="lt-LT"/>
        </w:rPr>
        <w:t>laukelyje</w:t>
      </w:r>
      <w:r>
        <w:rPr>
          <w:szCs w:val="24"/>
          <w:lang w:eastAsia="lt-LT"/>
        </w:rPr>
        <w:t xml:space="preserve"> – kompensacinis tarifas, nustatytas Įstatyme.</w:t>
      </w:r>
    </w:p>
    <w:p>
      <w:pPr>
        <w:tabs>
          <w:tab w:val="left" w:pos="619"/>
        </w:tabs>
        <w:ind w:firstLine="720"/>
        <w:jc w:val="both"/>
        <w:rPr>
          <w:szCs w:val="24"/>
          <w:lang w:eastAsia="lt-LT"/>
        </w:rPr>
      </w:pPr>
      <w:r>
        <w:rPr>
          <w:szCs w:val="24"/>
          <w:lang w:eastAsia="lt-LT"/>
        </w:rPr>
        <w:t>Šis tarifas nurodomas, jeigu telkinys surastas ir (arba) išžvalgytas valstybės lėšomis. Jeigu telkinys surastas ir (arba) išžvalgytas ne vien valstybės lėšomis, šis tarifas mažinamas proporcingai ne valstybės lėšoms tenkančiai daliai,</w:t>
      </w:r>
      <w:r>
        <w:rPr>
          <w:rFonts w:ascii="Arial" w:hAnsi="Arial" w:cs="Arial"/>
          <w:sz w:val="20"/>
          <w:szCs w:val="24"/>
        </w:rPr>
        <w:t xml:space="preserve"> </w:t>
      </w:r>
      <w:r>
        <w:rPr>
          <w:szCs w:val="24"/>
          <w:lang w:eastAsia="lt-LT"/>
        </w:rPr>
        <w:t>tačiau ne daugiau negu iki 4,5 procento pagal Lietuvos Respublikos Vyriausybės ar jos įgaliotos institucijos patvirtintą Angliavandenilių išteklių paieškos ir (ar) žvalgybos darbų, kurių pagrindu taikomas kompensacinis angliavandenilių išteklių mokesčio tarifas, pripažinimo ir išlaidų ne valstybės lėšoms tenkančiai daliai apskaičiuoti (įvertinti) tvarkos aprašą;</w:t>
      </w:r>
    </w:p>
    <w:p>
      <w:pPr>
        <w:tabs>
          <w:tab w:val="left" w:pos="638"/>
        </w:tabs>
        <w:ind w:firstLine="720"/>
        <w:jc w:val="both"/>
        <w:rPr>
          <w:szCs w:val="24"/>
          <w:lang w:eastAsia="lt-LT"/>
        </w:rPr>
      </w:pPr>
      <w:r>
        <w:rPr>
          <w:szCs w:val="24"/>
          <w:lang w:eastAsia="lt-LT"/>
        </w:rPr>
        <w:t>26</w:t>
      </w:r>
      <w:r>
        <w:rPr>
          <w:szCs w:val="24"/>
          <w:lang w:eastAsia="lt-LT"/>
        </w:rPr>
        <w:t xml:space="preserve">. </w:t>
      </w:r>
      <w:r>
        <w:rPr>
          <w:b/>
          <w:szCs w:val="24"/>
          <w:lang w:eastAsia="lt-LT"/>
        </w:rPr>
        <w:t>16</w:t>
      </w:r>
      <w:r>
        <w:rPr>
          <w:szCs w:val="24"/>
          <w:lang w:eastAsia="lt-LT"/>
        </w:rPr>
        <w:t xml:space="preserve"> </w:t>
      </w:r>
      <w:r>
        <w:rPr>
          <w:b/>
          <w:szCs w:val="24"/>
          <w:lang w:eastAsia="lt-LT"/>
        </w:rPr>
        <w:t>laukelyje</w:t>
      </w:r>
      <w:r>
        <w:rPr>
          <w:szCs w:val="24"/>
          <w:lang w:eastAsia="lt-LT"/>
        </w:rPr>
        <w:t xml:space="preserve"> – mokesčio suma, apskaičiuota pagal kompensacinį tarifą (12 lauk. x 15 lauk./100);</w:t>
      </w:r>
    </w:p>
    <w:p>
      <w:pPr>
        <w:tabs>
          <w:tab w:val="left" w:pos="638"/>
        </w:tabs>
        <w:ind w:firstLine="720"/>
        <w:jc w:val="both"/>
        <w:rPr>
          <w:szCs w:val="24"/>
          <w:lang w:eastAsia="lt-LT"/>
        </w:rPr>
      </w:pPr>
      <w:r>
        <w:rPr>
          <w:szCs w:val="24"/>
          <w:lang w:eastAsia="lt-LT"/>
        </w:rPr>
        <w:t>27</w:t>
      </w:r>
      <w:r>
        <w:rPr>
          <w:szCs w:val="24"/>
          <w:lang w:eastAsia="lt-LT"/>
        </w:rPr>
        <w:t xml:space="preserve">. </w:t>
      </w:r>
      <w:r>
        <w:rPr>
          <w:b/>
          <w:szCs w:val="24"/>
          <w:lang w:eastAsia="lt-LT"/>
        </w:rPr>
        <w:t>17 laukelyje</w:t>
      </w:r>
      <w:r>
        <w:rPr>
          <w:szCs w:val="24"/>
          <w:lang w:eastAsia="lt-LT"/>
        </w:rPr>
        <w:t xml:space="preserve"> – bendra mokesčio suma (14 lauk. +16 lauk.);</w:t>
      </w:r>
    </w:p>
    <w:p>
      <w:pPr>
        <w:tabs>
          <w:tab w:val="left" w:pos="638"/>
        </w:tabs>
        <w:ind w:firstLine="720"/>
        <w:jc w:val="both"/>
        <w:rPr>
          <w:szCs w:val="24"/>
          <w:lang w:eastAsia="lt-LT"/>
        </w:rPr>
      </w:pPr>
      <w:r>
        <w:rPr>
          <w:szCs w:val="24"/>
          <w:lang w:eastAsia="lt-LT"/>
        </w:rPr>
        <w:t>28</w:t>
      </w:r>
      <w:r>
        <w:rPr>
          <w:szCs w:val="24"/>
          <w:lang w:eastAsia="lt-LT"/>
        </w:rPr>
        <w:t xml:space="preserve">. </w:t>
      </w:r>
      <w:r>
        <w:rPr>
          <w:b/>
          <w:szCs w:val="24"/>
          <w:lang w:eastAsia="lt-LT"/>
        </w:rPr>
        <w:t>18</w:t>
      </w:r>
      <w:r>
        <w:rPr>
          <w:szCs w:val="24"/>
          <w:lang w:eastAsia="lt-LT"/>
        </w:rPr>
        <w:t xml:space="preserve"> </w:t>
      </w:r>
      <w:r>
        <w:rPr>
          <w:b/>
          <w:szCs w:val="24"/>
          <w:lang w:eastAsia="lt-LT"/>
        </w:rPr>
        <w:t>laukelyje</w:t>
      </w:r>
      <w:r>
        <w:rPr>
          <w:szCs w:val="24"/>
          <w:lang w:eastAsia="lt-LT"/>
        </w:rPr>
        <w:t xml:space="preserve"> – 14 laukelių suma šiame deklaracijos formos lape;</w:t>
      </w:r>
    </w:p>
    <w:p>
      <w:pPr>
        <w:tabs>
          <w:tab w:val="left" w:pos="638"/>
        </w:tabs>
        <w:ind w:firstLine="720"/>
        <w:jc w:val="both"/>
        <w:rPr>
          <w:szCs w:val="24"/>
          <w:lang w:eastAsia="lt-LT"/>
        </w:rPr>
      </w:pPr>
      <w:r>
        <w:rPr>
          <w:szCs w:val="24"/>
          <w:lang w:eastAsia="lt-LT"/>
        </w:rPr>
        <w:t>29</w:t>
      </w:r>
      <w:r>
        <w:rPr>
          <w:szCs w:val="24"/>
          <w:lang w:eastAsia="lt-LT"/>
        </w:rPr>
        <w:t xml:space="preserve">. </w:t>
      </w:r>
      <w:r>
        <w:rPr>
          <w:b/>
          <w:szCs w:val="24"/>
          <w:lang w:eastAsia="lt-LT"/>
        </w:rPr>
        <w:t>19</w:t>
      </w:r>
      <w:r>
        <w:rPr>
          <w:szCs w:val="24"/>
          <w:lang w:eastAsia="lt-LT"/>
        </w:rPr>
        <w:t xml:space="preserve"> </w:t>
      </w:r>
      <w:r>
        <w:rPr>
          <w:b/>
          <w:szCs w:val="24"/>
          <w:lang w:eastAsia="lt-LT"/>
        </w:rPr>
        <w:t>laukelyje</w:t>
      </w:r>
      <w:r>
        <w:rPr>
          <w:szCs w:val="24"/>
          <w:lang w:eastAsia="lt-LT"/>
        </w:rPr>
        <w:t xml:space="preserve"> – 16 laukelių suma šiame deklaracijos formos lape;</w:t>
      </w:r>
    </w:p>
    <w:p>
      <w:pPr>
        <w:tabs>
          <w:tab w:val="left" w:pos="638"/>
        </w:tabs>
        <w:ind w:firstLine="720"/>
        <w:jc w:val="both"/>
        <w:rPr>
          <w:szCs w:val="24"/>
          <w:lang w:eastAsia="lt-LT"/>
        </w:rPr>
      </w:pPr>
      <w:r>
        <w:rPr>
          <w:szCs w:val="24"/>
          <w:lang w:eastAsia="lt-LT"/>
        </w:rPr>
        <w:t>30</w:t>
      </w:r>
      <w:r>
        <w:rPr>
          <w:szCs w:val="24"/>
          <w:lang w:eastAsia="lt-LT"/>
        </w:rPr>
        <w:t xml:space="preserve">. </w:t>
      </w:r>
      <w:r>
        <w:rPr>
          <w:b/>
          <w:szCs w:val="24"/>
          <w:lang w:eastAsia="lt-LT"/>
        </w:rPr>
        <w:t>20</w:t>
      </w:r>
      <w:r>
        <w:rPr>
          <w:szCs w:val="24"/>
          <w:lang w:eastAsia="lt-LT"/>
        </w:rPr>
        <w:t xml:space="preserve"> </w:t>
      </w:r>
      <w:r>
        <w:rPr>
          <w:b/>
          <w:szCs w:val="24"/>
          <w:lang w:eastAsia="lt-LT"/>
        </w:rPr>
        <w:t>laukelyje</w:t>
      </w:r>
      <w:r>
        <w:rPr>
          <w:szCs w:val="24"/>
          <w:lang w:eastAsia="lt-LT"/>
        </w:rPr>
        <w:t xml:space="preserve"> – 17 laukelių suma šiame deklaracijos formos lape;</w:t>
      </w:r>
    </w:p>
    <w:p>
      <w:pPr>
        <w:tabs>
          <w:tab w:val="left" w:pos="638"/>
        </w:tabs>
        <w:ind w:firstLine="720"/>
        <w:jc w:val="both"/>
        <w:rPr>
          <w:szCs w:val="24"/>
          <w:lang w:eastAsia="lt-LT"/>
        </w:rPr>
      </w:pPr>
      <w:r>
        <w:rPr>
          <w:szCs w:val="24"/>
          <w:lang w:eastAsia="lt-LT"/>
        </w:rPr>
        <w:t>31</w:t>
      </w:r>
      <w:r>
        <w:rPr>
          <w:szCs w:val="24"/>
          <w:lang w:eastAsia="lt-LT"/>
        </w:rPr>
        <w:t xml:space="preserve">. </w:t>
      </w:r>
      <w:r>
        <w:rPr>
          <w:b/>
          <w:szCs w:val="24"/>
          <w:lang w:eastAsia="lt-LT"/>
        </w:rPr>
        <w:t>21</w:t>
      </w:r>
      <w:r>
        <w:rPr>
          <w:szCs w:val="24"/>
          <w:lang w:eastAsia="lt-LT"/>
        </w:rPr>
        <w:t xml:space="preserve"> </w:t>
      </w:r>
      <w:r>
        <w:rPr>
          <w:b/>
          <w:szCs w:val="24"/>
          <w:lang w:eastAsia="lt-LT"/>
        </w:rPr>
        <w:t>laukelyje</w:t>
      </w:r>
      <w:r>
        <w:rPr>
          <w:szCs w:val="24"/>
          <w:lang w:eastAsia="lt-LT"/>
        </w:rPr>
        <w:t xml:space="preserve"> – visa mokėtina mokesčio suma pagal bazinį tarifą (18 laukelių suma pirmame deklaracijos formos lape ir papildomuose lapuose);</w:t>
      </w:r>
    </w:p>
    <w:p>
      <w:pPr>
        <w:tabs>
          <w:tab w:val="left" w:pos="638"/>
        </w:tabs>
        <w:ind w:firstLine="720"/>
        <w:jc w:val="both"/>
        <w:rPr>
          <w:szCs w:val="24"/>
          <w:lang w:eastAsia="lt-LT"/>
        </w:rPr>
      </w:pPr>
      <w:r>
        <w:rPr>
          <w:szCs w:val="24"/>
          <w:lang w:eastAsia="lt-LT"/>
        </w:rPr>
        <w:t>32</w:t>
      </w:r>
      <w:r>
        <w:rPr>
          <w:szCs w:val="24"/>
          <w:lang w:eastAsia="lt-LT"/>
        </w:rPr>
        <w:t xml:space="preserve">. </w:t>
      </w:r>
      <w:r>
        <w:rPr>
          <w:b/>
          <w:szCs w:val="24"/>
          <w:lang w:eastAsia="lt-LT"/>
        </w:rPr>
        <w:t>22</w:t>
      </w:r>
      <w:r>
        <w:rPr>
          <w:szCs w:val="24"/>
          <w:lang w:eastAsia="lt-LT"/>
        </w:rPr>
        <w:t xml:space="preserve"> </w:t>
      </w:r>
      <w:r>
        <w:rPr>
          <w:b/>
          <w:szCs w:val="24"/>
          <w:lang w:eastAsia="lt-LT"/>
        </w:rPr>
        <w:t>laukelyje</w:t>
      </w:r>
      <w:r>
        <w:rPr>
          <w:szCs w:val="24"/>
          <w:lang w:eastAsia="lt-LT"/>
        </w:rPr>
        <w:t xml:space="preserve"> – visa mokėtina mokesčio suma pagal kompensacinį tarifą (19 laukelių suma pirmame deklaracijos formos lape ir papildomuose lapuose);</w:t>
      </w:r>
    </w:p>
    <w:p>
      <w:pPr>
        <w:tabs>
          <w:tab w:val="left" w:pos="638"/>
        </w:tabs>
        <w:ind w:firstLine="720"/>
        <w:jc w:val="both"/>
        <w:rPr>
          <w:szCs w:val="24"/>
          <w:lang w:eastAsia="lt-LT"/>
        </w:rPr>
      </w:pPr>
      <w:r>
        <w:rPr>
          <w:szCs w:val="24"/>
          <w:lang w:eastAsia="lt-LT"/>
        </w:rPr>
        <w:t>33</w:t>
      </w:r>
      <w:r>
        <w:rPr>
          <w:szCs w:val="24"/>
          <w:lang w:eastAsia="lt-LT"/>
        </w:rPr>
        <w:t xml:space="preserve">. </w:t>
      </w:r>
      <w:r>
        <w:rPr>
          <w:b/>
          <w:szCs w:val="24"/>
          <w:lang w:eastAsia="lt-LT"/>
        </w:rPr>
        <w:t>23</w:t>
      </w:r>
      <w:r>
        <w:rPr>
          <w:szCs w:val="24"/>
          <w:lang w:eastAsia="lt-LT"/>
        </w:rPr>
        <w:t xml:space="preserve"> </w:t>
      </w:r>
      <w:r>
        <w:rPr>
          <w:b/>
          <w:szCs w:val="24"/>
          <w:lang w:eastAsia="lt-LT"/>
        </w:rPr>
        <w:t>laukelyje</w:t>
      </w:r>
      <w:r>
        <w:rPr>
          <w:szCs w:val="24"/>
          <w:lang w:eastAsia="lt-LT"/>
        </w:rPr>
        <w:t xml:space="preserve"> – visa privaloma sumokėti mokesčio suma (20 laukelių suma pirmame deklaracijos formos lape ir papildomuose lapuose);</w:t>
      </w:r>
    </w:p>
    <w:p>
      <w:pPr>
        <w:tabs>
          <w:tab w:val="left" w:pos="638"/>
        </w:tabs>
        <w:ind w:firstLine="720"/>
        <w:jc w:val="both"/>
        <w:rPr>
          <w:szCs w:val="24"/>
          <w:lang w:eastAsia="lt-LT"/>
        </w:rPr>
      </w:pPr>
      <w:r>
        <w:rPr>
          <w:szCs w:val="24"/>
          <w:lang w:eastAsia="lt-LT"/>
        </w:rPr>
        <w:t>34</w:t>
      </w:r>
      <w:r>
        <w:rPr>
          <w:szCs w:val="24"/>
          <w:lang w:eastAsia="lt-LT"/>
        </w:rPr>
        <w:t xml:space="preserve">. </w:t>
      </w:r>
      <w:r>
        <w:rPr>
          <w:b/>
          <w:szCs w:val="24"/>
          <w:lang w:eastAsia="lt-LT"/>
        </w:rPr>
        <w:t>21, 22 ir 23 laukeliai</w:t>
      </w:r>
      <w:r>
        <w:rPr>
          <w:szCs w:val="24"/>
          <w:lang w:eastAsia="lt-LT"/>
        </w:rPr>
        <w:t xml:space="preserve"> užpildomi ir tuomet, kai nėra užpildomi papildomi lapai. </w:t>
      </w:r>
    </w:p>
    <w:p>
      <w:pPr>
        <w:widowControl w:val="0"/>
        <w:ind w:firstLine="567"/>
        <w:jc w:val="both"/>
        <w:rPr>
          <w:b/>
          <w:szCs w:val="24"/>
          <w:lang w:eastAsia="lt-LT"/>
        </w:rPr>
      </w:pPr>
    </w:p>
    <w:p>
      <w:pPr>
        <w:widowControl w:val="0"/>
        <w:ind w:firstLine="567"/>
        <w:jc w:val="center"/>
        <w:rPr>
          <w:b/>
          <w:szCs w:val="24"/>
          <w:lang w:eastAsia="lt-LT"/>
        </w:rPr>
      </w:pPr>
      <w:r>
        <w:rPr>
          <w:b/>
          <w:szCs w:val="24"/>
          <w:lang w:eastAsia="lt-LT"/>
        </w:rPr>
        <w:t>IV</w:t>
      </w:r>
      <w:r>
        <w:rPr>
          <w:b/>
          <w:szCs w:val="24"/>
          <w:lang w:eastAsia="lt-LT"/>
        </w:rPr>
        <w:t xml:space="preserve"> SKYRIUS</w:t>
      </w:r>
    </w:p>
    <w:p>
      <w:pPr>
        <w:widowControl w:val="0"/>
        <w:ind w:firstLine="567"/>
        <w:jc w:val="center"/>
        <w:rPr>
          <w:b/>
          <w:szCs w:val="24"/>
          <w:lang w:eastAsia="lt-LT"/>
        </w:rPr>
      </w:pPr>
      <w:r>
        <w:rPr>
          <w:b/>
          <w:szCs w:val="24"/>
          <w:lang w:eastAsia="lt-LT"/>
        </w:rPr>
        <w:t>BAIGIAMOSIOS NUOSTATOS</w:t>
      </w:r>
    </w:p>
    <w:p>
      <w:pPr>
        <w:ind w:firstLine="720"/>
        <w:jc w:val="both"/>
        <w:rPr>
          <w:szCs w:val="24"/>
          <w:lang w:eastAsia="lt-LT"/>
        </w:rPr>
      </w:pPr>
    </w:p>
    <w:p>
      <w:pPr>
        <w:tabs>
          <w:tab w:val="left" w:pos="696"/>
        </w:tabs>
        <w:ind w:firstLine="720"/>
        <w:jc w:val="both"/>
        <w:rPr>
          <w:szCs w:val="24"/>
          <w:lang w:eastAsia="lt-LT"/>
        </w:rPr>
      </w:pPr>
      <w:r>
        <w:rPr>
          <w:szCs w:val="24"/>
          <w:lang w:eastAsia="lt-LT"/>
        </w:rPr>
        <w:t>35</w:t>
      </w:r>
      <w:r>
        <w:rPr>
          <w:szCs w:val="24"/>
          <w:lang w:eastAsia="lt-LT"/>
        </w:rPr>
        <w:t>. Jei deklaracija užpildyta nesilaikant šių taisyklių 9 punkte nurodytų reikalavimų, tai mokesčių administratorius deklaraciją pateikiančiam mokesčių mokėtojui gali nurodyti ją pataisyti.</w:t>
      </w:r>
    </w:p>
    <w:p>
      <w:pPr>
        <w:tabs>
          <w:tab w:val="left" w:pos="696"/>
        </w:tabs>
        <w:ind w:firstLine="720"/>
        <w:jc w:val="both"/>
        <w:rPr>
          <w:szCs w:val="24"/>
          <w:lang w:eastAsia="lt-LT"/>
        </w:rPr>
      </w:pPr>
      <w:r>
        <w:rPr>
          <w:szCs w:val="24"/>
          <w:lang w:eastAsia="lt-LT"/>
        </w:rPr>
        <w:t>36</w:t>
      </w:r>
      <w:r>
        <w:rPr>
          <w:szCs w:val="24"/>
          <w:lang w:eastAsia="lt-LT"/>
        </w:rPr>
        <w:t>. Už pavėluotą deklaracijos pateikimą, nepateikimą ar neteisingų duomenų į ją įrašymą taikoma Lietuvos Respublikos teisės aktų nustatyta atsakomybė.</w:t>
      </w:r>
    </w:p>
    <w:p>
      <w:pPr>
        <w:ind w:right="14" w:firstLine="567"/>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2B762BAFDB">
        <w:r w:rsidRPr="00532B9F">
          <w:rPr>
            <w:rFonts w:ascii="Times New Roman" w:eastAsia="MS Mincho" w:hAnsi="Times New Roman"/>
            <w:sz w:val="20"/>
            <w:i/>
            <w:iCs/>
            <w:color w:val="0000FF" w:themeColor="hyperlink"/>
            <w:u w:val="single"/>
          </w:rPr>
          <w:t>VA-86</w:t>
        </w:r>
      </w:fldSimple>
      <w:r>
        <w:rPr>
          <w:rFonts w:ascii="Times New Roman" w:eastAsia="MS Mincho" w:hAnsi="Times New Roman"/>
          <w:sz w:val="20"/>
          <w:i/>
          <w:iCs/>
        </w:rPr>
        <w:t>,
2012-09-21,
Žin., 2012, Nr.
112-5697 (2012-09-28), i. k. 1122055ISAK000VA-86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fb424052cb11e4a698d921e3e46801">
        <w:r w:rsidRPr="00532B9F">
          <w:rPr>
            <w:rFonts w:ascii="Times New Roman" w:eastAsia="MS Mincho" w:hAnsi="Times New Roman"/>
            <w:sz w:val="20"/>
            <w:i/>
            <w:iCs/>
            <w:color w:val="0000FF" w:themeColor="hyperlink"/>
            <w:u w:val="single"/>
          </w:rPr>
          <w:t>VA-99</w:t>
        </w:r>
      </w:fldSimple>
      <w:r>
        <w:rPr>
          <w:rFonts w:ascii="Times New Roman" w:eastAsia="MS Mincho" w:hAnsi="Times New Roman"/>
          <w:sz w:val="20"/>
          <w:i/>
          <w:iCs/>
        </w:rPr>
        <w:t>,
2014-10-13,
paskelbta TAR 2014-10-13, i. k. 2014-14006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7ff0b0b1cc11e48296d11f563abfb0">
        <w:r w:rsidRPr="00532B9F">
          <w:rPr>
            <w:rFonts w:ascii="Times New Roman" w:eastAsia="MS Mincho" w:hAnsi="Times New Roman"/>
            <w:sz w:val="20"/>
            <w:i/>
            <w:iCs/>
            <w:color w:val="0000FF" w:themeColor="hyperlink"/>
            <w:u w:val="single"/>
          </w:rPr>
          <w:t>VA-13</w:t>
        </w:r>
      </w:fldSimple>
      <w:r>
        <w:rPr>
          <w:rFonts w:ascii="Times New Roman" w:eastAsia="MS Mincho" w:hAnsi="Times New Roman"/>
          <w:sz w:val="20"/>
          <w:i/>
          <w:iCs/>
        </w:rPr>
        <w:t>,
2015-02-11,
paskelbta TAR 2015-02-11, i. k. 2015-02067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V-232 pakeitimo VA-13 forma FR0566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7ff0b0b1cc11e48296d11f563abfb0">
        <w:r w:rsidRPr="00532B9F">
          <w:rPr>
            <w:rFonts w:ascii="Times New Roman" w:eastAsia="MS Mincho" w:hAnsi="Times New Roman"/>
            <w:sz w:val="20"/>
            <w:i/>
            <w:iCs/>
            <w:color w:val="0000FF" w:themeColor="hyperlink"/>
            <w:u w:val="single"/>
          </w:rPr>
          <w:t>VA-13</w:t>
        </w:r>
      </w:fldSimple>
      <w:r>
        <w:rPr>
          <w:rFonts w:ascii="Times New Roman" w:eastAsia="MS Mincho" w:hAnsi="Times New Roman"/>
          <w:sz w:val="20"/>
          <w:i/>
          <w:iCs/>
        </w:rPr>
        <w:t>,
2015-02-11,
paskelbta TAR 2015-02-11, i. k. 2015-02067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90486E57C01">
        <w:r w:rsidRPr="00532B9F">
          <w:rPr>
            <w:rFonts w:ascii="Times New Roman" w:eastAsia="MS Mincho" w:hAnsi="Times New Roman"/>
            <w:sz w:val="20"/>
            <w:iCs/>
            <w:color w:val="0000FF" w:themeColor="hyperlink"/>
            <w:u w:val="single"/>
          </w:rPr>
          <w:t>VA-6</w:t>
        </w:r>
      </w:fldSimple>
      <w:r>
        <w:rPr>
          <w:rFonts w:ascii="Times New Roman" w:eastAsia="MS Mincho" w:hAnsi="Times New Roman"/>
          <w:sz w:val="20"/>
          <w:iCs/>
        </w:rPr>
        <w:t>,
2007-01-26,
Žin., 2007, Nr.
16-613 (2007-02-06), i. k. 1072055ISAK0000VA-6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rugpjūčio 14 d. įsakymo Nr. V-232 "Dėl Naftos ir dujų išteklių mokesčio kalendorinių metų ketvirčio deklaracijos FR0566 formos bei Naftos ir dujų išteklių mokesčio metinės deklaracijos FR0567 formos ir šių formų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2B762BAFDB">
        <w:r w:rsidRPr="00532B9F">
          <w:rPr>
            <w:rFonts w:ascii="Times New Roman" w:eastAsia="MS Mincho" w:hAnsi="Times New Roman"/>
            <w:sz w:val="20"/>
            <w:iCs/>
            <w:color w:val="0000FF" w:themeColor="hyperlink"/>
            <w:u w:val="single"/>
          </w:rPr>
          <w:t>VA-86</w:t>
        </w:r>
      </w:fldSimple>
      <w:r>
        <w:rPr>
          <w:rFonts w:ascii="Times New Roman" w:eastAsia="MS Mincho" w:hAnsi="Times New Roman"/>
          <w:sz w:val="20"/>
          <w:iCs/>
        </w:rPr>
        <w:t>,
2012-09-21,
Žin., 2012, Nr.
112-5697 (2012-09-28), i. k. 1122055ISAK000VA-86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rugpjūčio 14 d. įsakymo Nr. V-232 "Dėl Naftos ir dujų išteklių mokesčio kalendorinių metų ketvirčio deklaracijos FR0566 formos bei naftos ir dujų išteklių mokesčio metinės deklaracijos FR0567 formos ir šių formų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ec91a309d2811e3a4affcaaa513aa57">
        <w:r w:rsidRPr="00532B9F">
          <w:rPr>
            <w:rFonts w:ascii="Times New Roman" w:eastAsia="MS Mincho" w:hAnsi="Times New Roman"/>
            <w:sz w:val="20"/>
            <w:iCs/>
            <w:color w:val="0000FF" w:themeColor="hyperlink"/>
            <w:u w:val="single"/>
          </w:rPr>
          <w:t>VA-10</w:t>
        </w:r>
      </w:fldSimple>
      <w:r>
        <w:rPr>
          <w:rFonts w:ascii="Times New Roman" w:eastAsia="MS Mincho" w:hAnsi="Times New Roman"/>
          <w:sz w:val="20"/>
          <w:iCs/>
        </w:rPr>
        <w:t>,
2014-02-21,
paskelbta TAR 2014-02-24, i. k. 2014-02013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rugpjūčio 14 d. įsakymo Nr. V-232 „Dėl Naftos ir dujų išteklių mokesčio kalendorinių metų ketvirčio deklaracijos FR0566 formos bei Naftos ir dujų išteklių mokesčio metinės deklaracijos FR0567 formos ir šių formų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fb424052cb11e4a698d921e3e46801">
        <w:r w:rsidRPr="00532B9F">
          <w:rPr>
            <w:rFonts w:ascii="Times New Roman" w:eastAsia="MS Mincho" w:hAnsi="Times New Roman"/>
            <w:sz w:val="20"/>
            <w:iCs/>
            <w:color w:val="0000FF" w:themeColor="hyperlink"/>
            <w:u w:val="single"/>
          </w:rPr>
          <w:t>VA-99</w:t>
        </w:r>
      </w:fldSimple>
      <w:r>
        <w:rPr>
          <w:rFonts w:ascii="Times New Roman" w:eastAsia="MS Mincho" w:hAnsi="Times New Roman"/>
          <w:sz w:val="20"/>
          <w:iCs/>
        </w:rPr>
        <w:t>,
2014-10-13,
paskelbta TAR 2014-10-13, i. k. 2014-14006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rugpiūčio 14 d. įsakymo Nr. V-232 „Dėl Naftos ir dujų išteklių mokesčio kalendorinių metų ketvirčio deklaracijos FR0566 formos bei naftos ir dujų išteklių mokesčio metinės deklaracijos FR0567 formos ir šių formų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a7ff0b0b1cc11e48296d11f563abfb0">
        <w:r w:rsidRPr="00532B9F">
          <w:rPr>
            <w:rFonts w:ascii="Times New Roman" w:eastAsia="MS Mincho" w:hAnsi="Times New Roman"/>
            <w:sz w:val="20"/>
            <w:iCs/>
            <w:color w:val="0000FF" w:themeColor="hyperlink"/>
            <w:u w:val="single"/>
          </w:rPr>
          <w:t>VA-13</w:t>
        </w:r>
      </w:fldSimple>
      <w:r>
        <w:rPr>
          <w:rFonts w:ascii="Times New Roman" w:eastAsia="MS Mincho" w:hAnsi="Times New Roman"/>
          <w:sz w:val="20"/>
          <w:iCs/>
        </w:rPr>
        <w:t>,
2015-02-11,
paskelbta TAR 2015-02-11, i. k. 2015-02067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rugpjūčio 14 d. įsakymo Nr. V-232 „Dėl naftos ir dujų išteklių mokesčio kalendorinių metų ketvirčio deklaracijos FR0566 formos bei naftos ir dujų išteklių mokesčio metinės deklaracijos FR0567 formos ir šių formų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b1a37e0afba11e5b12fbb7dc920ee2c">
        <w:r w:rsidRPr="00532B9F">
          <w:rPr>
            <w:rFonts w:ascii="Times New Roman" w:eastAsia="MS Mincho" w:hAnsi="Times New Roman"/>
            <w:sz w:val="20"/>
            <w:iCs/>
            <w:color w:val="0000FF" w:themeColor="hyperlink"/>
            <w:u w:val="single"/>
          </w:rPr>
          <w:t>VA-127</w:t>
        </w:r>
      </w:fldSimple>
      <w:r>
        <w:rPr>
          <w:rFonts w:ascii="Times New Roman" w:eastAsia="MS Mincho" w:hAnsi="Times New Roman"/>
          <w:sz w:val="20"/>
          <w:iCs/>
        </w:rPr>
        <w:t>,
2015-12-31,
paskelbta TAR 2015-12-31, i. k. 2015-21288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rugpjūčio 14 d. įsakymo Nr. V-232 „Dėl Angliavandenilių išteklių mokesčio deklaracijos FR0566 formos bei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01f6e00062f11e6a238c18f7a3f1736">
        <w:r w:rsidRPr="00532B9F">
          <w:rPr>
            <w:rFonts w:ascii="Times New Roman" w:eastAsia="MS Mincho" w:hAnsi="Times New Roman"/>
            <w:sz w:val="20"/>
            <w:iCs/>
            <w:color w:val="0000FF" w:themeColor="hyperlink"/>
            <w:u w:val="single"/>
          </w:rPr>
          <w:t>VA-54</w:t>
        </w:r>
      </w:fldSimple>
      <w:r>
        <w:rPr>
          <w:rFonts w:ascii="Times New Roman" w:eastAsia="MS Mincho" w:hAnsi="Times New Roman"/>
          <w:sz w:val="20"/>
          <w:iCs/>
        </w:rPr>
        <w:t>,
2016-04-19,
paskelbta TAR 2016-04-19, i. k. 2016-10101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rugpjūčio 14 d. įsakymo Nr. V-232 „Dėl Angliavandenilių išteklių mokesčio deklaracijos FR0566 formos bei jos užpildymo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2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6CAFB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6</Pages>
  <Words>10280</Words>
  <Characters>5861</Characters>
  <Application>Microsoft Office Word</Application>
  <DocSecurity>0</DocSecurity>
  <Lines>48</Lines>
  <Paragraphs>32</Paragraphs>
  <ScaleCrop>false</ScaleCrop>
  <Company/>
  <LinksUpToDate>false</LinksUpToDate>
  <CharactersWithSpaces>16109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2015-08-31T22:53:00Z</dcterms:created>
  <dc:creator>marina.buivid@gmail.com</dc:creator>
  <lastModifiedBy>GRUNDAITĖ Aistė</lastModifiedBy>
  <dcterms:modified xsi:type="dcterms:W3CDTF">2016-06-01T05:46:00Z</dcterms:modified>
  <revision>11</revision>
</coreProperties>
</file>